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FD2" w14:textId="2AE441AA" w:rsidR="005860AE" w:rsidRPr="00633B16" w:rsidRDefault="005860AE" w:rsidP="00F70829">
      <w:pPr>
        <w:pStyle w:val="2"/>
        <w:widowControl w:val="0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14:paraId="2CAC7F38" w14:textId="39F9A6F1" w:rsidR="00AC0FAF" w:rsidRPr="00633B16" w:rsidRDefault="005860AE" w:rsidP="00F70829">
      <w:pPr>
        <w:pStyle w:val="2"/>
        <w:widowControl w:val="0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633B16" w:rsidRPr="00633B16">
        <w:rPr>
          <w:rFonts w:ascii="Times New Roman" w:hAnsi="Times New Roman" w:cs="Times New Roman"/>
          <w:b/>
          <w:sz w:val="28"/>
          <w:szCs w:val="28"/>
        </w:rPr>
        <w:t>Розробка індикаторів сталого розвитку для місцевої громади</w:t>
      </w:r>
    </w:p>
    <w:p w14:paraId="00FAD519" w14:textId="7EAB9625" w:rsidR="00633B16" w:rsidRPr="00633B16" w:rsidRDefault="005305EC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633B1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633B16" w:rsidRPr="00633B16">
        <w:rPr>
          <w:rFonts w:ascii="Times New Roman" w:hAnsi="Times New Roman" w:cs="Times New Roman"/>
          <w:sz w:val="28"/>
          <w:szCs w:val="28"/>
        </w:rPr>
        <w:t>авчити</w:t>
      </w:r>
      <w:proofErr w:type="spellEnd"/>
      <w:r w:rsidR="00633B16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633B16" w:rsidRPr="00633B16">
        <w:rPr>
          <w:rFonts w:ascii="Times New Roman" w:hAnsi="Times New Roman" w:cs="Times New Roman"/>
          <w:sz w:val="28"/>
          <w:szCs w:val="28"/>
        </w:rPr>
        <w:t xml:space="preserve"> розробляти та застосовувати вимірювані показники сталого розвитку.</w:t>
      </w:r>
    </w:p>
    <w:p w14:paraId="0214BDC5" w14:textId="24C82F74" w:rsidR="005860AE" w:rsidRDefault="005860AE" w:rsidP="00F708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Теоретичні відомості:</w:t>
      </w:r>
    </w:p>
    <w:p w14:paraId="0E00531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абір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індикаторів - це інструменти, які дозволяють органам місцевого самоврядування оцінити поточну ситуацію, зрозуміти їх природну еволюцію та оцінити вплив вибраних рішень. Отже, предметом аналізу індикаторів є послуги, які надає орган місцевого самоврядування (ОМС), їх якість та доступність, а також комплексність і ефективність. </w:t>
      </w:r>
    </w:p>
    <w:p w14:paraId="2ED12B3D" w14:textId="02082857" w:rsidR="00E703A6" w:rsidRP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Громадянина цікавлять досягнуті результати діяльності ОМС як для усвідомлення правильності обраного курсу соціального та економічного розвитку, так і для прийняття особистого рішення в період виборів. Об’єктом аналізу є не орган місцевого самоврядування, а результат діяльності та ефективність управління. Орган управління є тільки організаційною структурою, що забезпечує отримання необхідного результату діяльності. Тому тут можна застосувати дві характеристики в підходах. Це -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компетентністний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ресурсний підходи, тобто наскільки ефективно працює сама структура управління ОМС і наскільки ефективно використовується потенціал, яким ОМС може користуватися. Компетентність органів місцевого самоврядування визначається у якісному наданні громадських послуг місцевому населенню (задоволеність роботою органів місцевого самоврядування). Ресурсний же потенціал є наявністю ресурсів матеріальних, технічних, природних, інформаційних тощо з можливістю їх перетворення на продукт (послуги для населення) та ступінь задоволення цими послугами від мешканців громади.</w:t>
      </w:r>
    </w:p>
    <w:p w14:paraId="0825BBE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Результатом якісного планування економічного розвитку громади є ефективно діюча модель МЕР (місцевий економічний розвиток). </w:t>
      </w:r>
    </w:p>
    <w:p w14:paraId="65667647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МОДЕЛЬ МЕР – це: набір різноманітних дій, способів та інструментів залежно від стратегії розвитку громади, направлений на: покращення добробуту та проживання мешканців; збільшення доходів місцевого бюджету та розвиток економічної привабливості території. </w:t>
      </w:r>
    </w:p>
    <w:p w14:paraId="3CEE7A76" w14:textId="3DB42788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Шляхи реалізації: залучення додаткових інвестицій; використання коштів із проектів МТД (міжнародної технічної допомоги); зростання економічної активності мешканців; розвиток туристичного потенціал;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територій. </w:t>
      </w:r>
    </w:p>
    <w:p w14:paraId="5F7526C2" w14:textId="1B64EECC" w:rsidR="00E703A6" w:rsidRP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Якісний економічний розвиток громади можливий лише в трикутнику: влада, громада, бізнес з урахуванням інтересів кожної із сторін процесу. Основні методологічні принципи розробки плану економічного розвитку: врахування інтересів, пропозицій, цілей та завдань від усіх зацікавлених сторін на основі партнерства з приватним сектором та сектором громадянського суспільства; зосередження на тих напрямах економічного розвитку громади, які матимуть найвищу результативність у майбутньому; участь громадян та консультації щодо розробки документу; розуміння представниками місцевої спільноти рішень та завдань, які приймаються в рамках стратегії;</w:t>
      </w:r>
    </w:p>
    <w:p w14:paraId="7F4D4CCE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lastRenderedPageBreak/>
        <w:t xml:space="preserve">АНАЛІЗ МІСЦЕВОЇ ЕКОНОМІЧНОЇ СТРУКТУРИ: Характерні особливості та тенденції (географія, економічні та регіональні переваги, які суб’єкти господарювання та бізнеси переважають); </w:t>
      </w:r>
    </w:p>
    <w:p w14:paraId="3643DC0A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Економічний профіль території (включаючи податкові надходження, формування доходів місцевого бюджету по видах економічної та функціональної класифікацій і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., доступ до фінансування, рівень міжбюджетних трансфертів та цільових дотацій); </w:t>
      </w:r>
    </w:p>
    <w:p w14:paraId="660BC97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Основні «точки зростання» (бюджетоутворюючі підприємства, ключові природні ресурси, особливості географії); </w:t>
      </w:r>
    </w:p>
    <w:p w14:paraId="6D0BD52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Міжсекторальне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співробітництво і взаємодія на місцевому рівні (економічний розвиток, молодіжна політика, благоустрій, культурний розвиток, потреби людей поважного віку, взаємодія з громадськими активістами та організаціями, впровадження органів самоорганізації населення тощо); Інвестиції в розвиток територій (приватні, закордонні, ДФРР); </w:t>
      </w:r>
    </w:p>
    <w:p w14:paraId="1E2285A3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Земельні ресурси та інфраструктури (включаючи наявність вільних ділянок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Braunfeld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, наявність газорозподільчих станцій, ж/д, водопостачання, високовольтні лінії та дороги державного значення); </w:t>
      </w:r>
    </w:p>
    <w:p w14:paraId="5CA94E36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Кваліфіковані трудові ресурси,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(доступність до інфраструктури людей з обмеженими можливостями, наявність професійних кадрів. Прикладів, коли після побудови та запуску підприємства виявляється, що інвестору треба звозити людей майже із сусідніх районів, є багато); </w:t>
      </w:r>
    </w:p>
    <w:p w14:paraId="152C2D3A" w14:textId="7F7CDFBE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Маркетинг та промоція території (проведення масових заходів,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території, інформаційна політика, наявність домовленостей з місцевим бізнесом про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промоційні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кампанії тощо)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44243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Механізм застосування та реалізації інструменту: </w:t>
      </w:r>
    </w:p>
    <w:p w14:paraId="337E60B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Прийняття рішень місцевими радами щодо виділення коштів на компенсацію відсотків за кредитами; </w:t>
      </w:r>
    </w:p>
    <w:p w14:paraId="63E68FB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Надання цільових амортизаційних, податкових і кредитних пільг; </w:t>
      </w:r>
    </w:p>
    <w:p w14:paraId="65EA02BE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Сприяння участі суб’єктів підприємництва в державних програмах; </w:t>
      </w:r>
    </w:p>
    <w:p w14:paraId="63B7534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Здійснення партнерства між ОМС та бізнесом шляхом укладання договорів пайової участі забудовників на розвиток соціальної та інженерно-транспортної інфраструктури населених пунктів; </w:t>
      </w:r>
    </w:p>
    <w:p w14:paraId="5FA8FAA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Створення умов для розвитку малих та середніх підприємств; </w:t>
      </w:r>
    </w:p>
    <w:p w14:paraId="6E7414BB" w14:textId="77777777" w:rsidR="00E703A6" w:rsidRDefault="00E703A6" w:rsidP="00F70829">
      <w:pPr>
        <w:spacing w:line="240" w:lineRule="auto"/>
        <w:ind w:firstLine="709"/>
        <w:jc w:val="both"/>
      </w:pPr>
      <w:r w:rsidRPr="00E703A6">
        <w:rPr>
          <w:rFonts w:ascii="Times New Roman" w:hAnsi="Times New Roman" w:cs="Times New Roman"/>
          <w:sz w:val="28"/>
          <w:szCs w:val="28"/>
        </w:rPr>
        <w:t>Участь у міжнародних програмах розвитку бізнесу</w:t>
      </w:r>
      <w:r>
        <w:t xml:space="preserve">; </w:t>
      </w:r>
    </w:p>
    <w:p w14:paraId="74A06824" w14:textId="77D5653E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A6">
        <w:rPr>
          <w:rFonts w:ascii="Times New Roman" w:hAnsi="Times New Roman" w:cs="Times New Roman"/>
          <w:sz w:val="28"/>
          <w:szCs w:val="28"/>
        </w:rPr>
        <w:t>Укладання договорів міжмуніципального співробітництва із сусідніми громадами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E275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ЗАЛУЧЕННЯ ЗОВНІШНІХ РЕСУРСІВ </w:t>
      </w:r>
    </w:p>
    <w:p w14:paraId="7BDF0AD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Залежно від способу залучення ресурсів, виокремлюють такі джерела фінансування місцевого соціально-економічного розвитку: </w:t>
      </w:r>
    </w:p>
    <w:p w14:paraId="078F8230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Бюджетні; </w:t>
      </w:r>
    </w:p>
    <w:p w14:paraId="461F663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Інвестиційні. Одним із дієвих інституційних інструментів залучення інвестицій є створення індустріальних (промислових) парків. Основні типи індустріальних (промислових) парків: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грінфілд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>). Індустріальний парк типу «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Грінфілд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» – парк, створюваний на новій відведеній незабудованій земельній ділянці, як правило, не забезпеченій інфраструктурою;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браунфілд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</w:t>
      </w:r>
      <w:r w:rsidRPr="00E703A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brownfield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). Парк типу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браунфілд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– парк, створюваний на основі раніше існуючих виробничих майданчиків, як правило, забезпечених будівлями, спорудами та інфраструктурою, щодо яких проводиться реконструкція і (або) капітальний ремонт, відповідно до спеціалізації парку і потреб його резидентів. </w:t>
      </w:r>
    </w:p>
    <w:p w14:paraId="75669A0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Кредитні; </w:t>
      </w:r>
    </w:p>
    <w:p w14:paraId="5099E266" w14:textId="7C2FADBF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Альтернативні (грантові). Враховуючи специфічні ознаки альтернативних джерел, можна надати таке визначення: альтернативні джерела фінансування розвитку ОМС – це сукупність фінансових ресурсів, які безповоротно надаються на конкурсній основі на чітко визначені цілі щодо вирішення потреб соціально-економічного розвитку місцевої громади 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) у формі міжнародної технічної допомоги, грантів міжнародних донорських організацій, благодійних внесків та пожертв, а також в межах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корпоративної соціальної відповідальності.</w:t>
      </w:r>
    </w:p>
    <w:p w14:paraId="4D5B4CC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Механізм застосування та реалізації інструменту: </w:t>
      </w:r>
    </w:p>
    <w:p w14:paraId="356CAAAD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кошти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міжнародної технічної допомоги; </w:t>
      </w:r>
    </w:p>
    <w:p w14:paraId="3B5D9AA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створення інвестиційних паспортів громади; наявність і доступність до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Braunfeld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громади; </w:t>
      </w:r>
    </w:p>
    <w:p w14:paraId="27F2E56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супровід інвестора («інвестиційна няня» в ОМС); </w:t>
      </w:r>
    </w:p>
    <w:p w14:paraId="4655A8B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постійна робота з донорськими організаціями; </w:t>
      </w:r>
    </w:p>
    <w:p w14:paraId="4C296302" w14:textId="5375D715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інвестиційні та логістичні парки; використання географічного положення в економічних цілях.</w:t>
      </w:r>
    </w:p>
    <w:p w14:paraId="0F8A7968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Рекомендації: </w:t>
      </w:r>
    </w:p>
    <w:p w14:paraId="37DB4BB3" w14:textId="72F3D6F5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Головними умовами реалізації грантової допомоги є: </w:t>
      </w:r>
    </w:p>
    <w:p w14:paraId="5D07BE3C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чітке окреслення проблем і потреб розвитку Громади; </w:t>
      </w:r>
    </w:p>
    <w:p w14:paraId="3521BED6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обґрунтування напрямів їх перспективного вирішення; </w:t>
      </w:r>
    </w:p>
    <w:p w14:paraId="050CD5FB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визначення очікуваних результатів та необхідних обсягів фінансування (потреби в ресурсах). Ключові завдання, які постають перед Громадою для втілення ідей розвитку, є розширення можливостей залучення різних джерел фінансування, в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. альтернативних. </w:t>
      </w:r>
    </w:p>
    <w:p w14:paraId="6653B08C" w14:textId="77777777" w:rsidR="005B15A0" w:rsidRPr="005B15A0" w:rsidRDefault="005B15A0" w:rsidP="005B1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ЗАЛУЧЕННЯ ЗОВНІШНІХ РЕСУРСІВ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 території, фестивалі, конкурси, місця відпочинку, майданчики, легенди, туристичні локації, промоція територій.</w:t>
      </w:r>
    </w:p>
    <w:p w14:paraId="6F7A3712" w14:textId="71088418" w:rsidR="005B15A0" w:rsidRDefault="005B15A0" w:rsidP="005B1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5A0">
        <w:rPr>
          <w:rFonts w:ascii="Times New Roman" w:hAnsi="Times New Roman" w:cs="Times New Roman"/>
          <w:sz w:val="28"/>
          <w:szCs w:val="28"/>
        </w:rPr>
        <w:t>Механізм застосування та реалізації інструменту: Основною складовою інструменту створення іміджу громади в успішності індикатору місцевого економічного розвитку є брендинг території. За допомогою «бренду» тієї чи іншої території можна розвивати туристичний напрям, сформувати внутрішню та навіть регіональну розважальну індустрію, поринути у простір місцевих промислів та розвинути сферу послуг. Варто сказати, що кожна територія (село, селище, місто, область, регіон) має свої унікальні місця або ознаки, які можна зробити привабливими. Якщо з якихось причин їх немає, їх можна створити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08A4C" w14:textId="064F51B1" w:rsidR="005B15A0" w:rsidRPr="008A752B" w:rsidRDefault="005B15A0" w:rsidP="008A752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Наприклад, якась громада може славитись майстрами (наприклад, гончарне мистецтво), хтось — піснярами чи танцюристами, а в якійсь здійснюють діяльність талановиті художники. В Україні та і у світі в цілому є маса прикладів успішного брендингу територій. Бренд громади - це не лише графічне зображення (логотип, картинка), що формується на базі поширення про нього </w:t>
      </w:r>
      <w:r w:rsidRPr="005B15A0">
        <w:rPr>
          <w:rFonts w:ascii="Times New Roman" w:hAnsi="Times New Roman" w:cs="Times New Roman"/>
          <w:sz w:val="28"/>
          <w:szCs w:val="28"/>
        </w:rPr>
        <w:lastRenderedPageBreak/>
        <w:t xml:space="preserve">інформації, реальних аргументів щодо його функціонування i можливостей для відвідувачів. Для створення потужного бренду й ефективного брендингу потрібно використовувати сучасні інструменти, тобто такі, які б базувались на новітніх технологіях і засобах комунікацій. До інструментів створення бренду громад у традиційному розумінні належать комплекс засобів маркетингових комунікацій: реклама, зв’язки з громадськістю, продажі (поштою і за каталогами),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телемаркетинг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, електронна торгівля, відгуки відвідувачів тощо. Не менш важливими інструментами створення бренду міста є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івентмаркетинг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. Формуючи бренд громади, потрібно визначити його унікальність і чим вона буде корисним майбутнім туристам (історія, архітектура, клімат, природні джерела, вигідне географічне розташування, промислові об’єкти). Розташування міста й історико-культурна спадщина роблять місто особливим, при цьому головним акцентом бренду є історія і культура (Львів, Чернівці); туризм (Львів); духовний центр (Київ, Почаїв); освітній простір (Харків, Київ, Дніпро); промисловий центр (Кривий Ріг); зона відпочинку і розваг (Одеса); місто лиха чи катастроф (Чорнобиль). Кожне місто є автентичним і тому досить важко надати поради щодо поліпшення бренду міста. Основними складовими бренду є місце або територія, товари та послуги, які виробляють </w:t>
      </w:r>
      <w:r w:rsidRPr="008A752B">
        <w:rPr>
          <w:rFonts w:ascii="Times New Roman" w:hAnsi="Times New Roman" w:cs="Times New Roman"/>
          <w:sz w:val="28"/>
          <w:szCs w:val="28"/>
        </w:rPr>
        <w:t>місцеві підприємства, фінансові ресурси, забезпечення правопорядку і безпеки громадян, відпочинок і навчання, просування власне самого бренду.</w:t>
      </w:r>
    </w:p>
    <w:p w14:paraId="5FB4841C" w14:textId="33A8D82E" w:rsidR="00C009E4" w:rsidRPr="008A752B" w:rsidRDefault="00C009E4" w:rsidP="008A752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52B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</w:p>
    <w:p w14:paraId="3BC73C27" w14:textId="77777777" w:rsidR="008A752B" w:rsidRPr="008A752B" w:rsidRDefault="008A752B" w:rsidP="00807DA4">
      <w:pPr>
        <w:pStyle w:val="whitespace-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Оберіть конкретну територіальну громаду для аналізу.</w:t>
      </w:r>
    </w:p>
    <w:p w14:paraId="655B88F2" w14:textId="77777777" w:rsidR="008A752B" w:rsidRPr="008A752B" w:rsidRDefault="008A752B" w:rsidP="00807DA4">
      <w:pPr>
        <w:pStyle w:val="whitespace-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 xml:space="preserve">Проведіть аналіз економічної структури обраної громади за такими напрямками: </w:t>
      </w:r>
    </w:p>
    <w:p w14:paraId="03A19185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Географічні, економічні та регіональні переваги</w:t>
      </w:r>
    </w:p>
    <w:p w14:paraId="68585A7B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Основні суб'єкти господарювання та їх внесок у місцеву економіку</w:t>
      </w:r>
    </w:p>
    <w:p w14:paraId="2093FF3F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Економічний профіль території (податкові надходження, формування доходів місцевого бюджету)</w:t>
      </w:r>
    </w:p>
    <w:p w14:paraId="68B3D034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Потенційні "точки зростання" (бюджетоутворюючі підприємства, ключові ресурси)</w:t>
      </w:r>
    </w:p>
    <w:p w14:paraId="55473D32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Земельні ресурси та інфраструктура</w:t>
      </w:r>
    </w:p>
    <w:p w14:paraId="29038CFE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Трудові ресурси та можливості інклюзивного розвитку</w:t>
      </w:r>
    </w:p>
    <w:p w14:paraId="5093C22A" w14:textId="003A595E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Наявні інструменти маркетингу та промоції території розвитку</w:t>
      </w:r>
    </w:p>
    <w:p w14:paraId="4F8CA910" w14:textId="77777777" w:rsidR="008A752B" w:rsidRPr="008A752B" w:rsidRDefault="008A752B" w:rsidP="00807DA4">
      <w:pPr>
        <w:pStyle w:val="whitespace-normal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 xml:space="preserve">На основі проведеного аналізу та Національних цілей сталого розвитку України оберіть 3 стратегічні напрямки, найбільш актуальні для вашої громади. Наприклад: </w:t>
      </w:r>
    </w:p>
    <w:p w14:paraId="623EA28D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Сприяння інклюзивному економічному зростанню</w:t>
      </w:r>
    </w:p>
    <w:p w14:paraId="17EEEFF7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Забезпечення доступу до економічно прийнятних джерел енергії</w:t>
      </w:r>
    </w:p>
    <w:p w14:paraId="44788A0E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Сталий розвиток агропромислового комплексу</w:t>
      </w:r>
    </w:p>
    <w:p w14:paraId="5F55252F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Інші напрямки з документу про Національні цілі сталого розвитку</w:t>
      </w:r>
    </w:p>
    <w:p w14:paraId="60805DB4" w14:textId="77777777" w:rsidR="008A752B" w:rsidRPr="008A752B" w:rsidRDefault="008A752B" w:rsidP="00807DA4">
      <w:pPr>
        <w:pStyle w:val="whitespace-normal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Для кожного обраного напрямку виберіть 2-3 операційні цілі та обґрунтуйте свій вибір.</w:t>
      </w:r>
    </w:p>
    <w:p w14:paraId="132D388B" w14:textId="3B6C3452" w:rsidR="00AC0FAF" w:rsidRPr="00633B16" w:rsidRDefault="00AC0FAF" w:rsidP="00F70829">
      <w:pPr>
        <w:spacing w:line="240" w:lineRule="auto"/>
        <w:ind w:right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C0FAF" w:rsidRPr="00633B16" w:rsidSect="00392B53">
      <w:pgSz w:w="11909" w:h="16834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1727" w14:textId="77777777" w:rsidR="00172071" w:rsidRDefault="00172071">
      <w:pPr>
        <w:spacing w:line="240" w:lineRule="auto"/>
      </w:pPr>
      <w:r>
        <w:separator/>
      </w:r>
    </w:p>
  </w:endnote>
  <w:endnote w:type="continuationSeparator" w:id="0">
    <w:p w14:paraId="157E7F4A" w14:textId="77777777" w:rsidR="00172071" w:rsidRDefault="00172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DFDE" w14:textId="77777777" w:rsidR="00172071" w:rsidRDefault="00172071">
      <w:pPr>
        <w:spacing w:line="240" w:lineRule="auto"/>
      </w:pPr>
      <w:r>
        <w:separator/>
      </w:r>
    </w:p>
  </w:footnote>
  <w:footnote w:type="continuationSeparator" w:id="0">
    <w:p w14:paraId="3E1EC0F9" w14:textId="77777777" w:rsidR="00172071" w:rsidRDefault="001720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991"/>
    <w:multiLevelType w:val="multilevel"/>
    <w:tmpl w:val="D1E4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11825"/>
    <w:multiLevelType w:val="multilevel"/>
    <w:tmpl w:val="FAF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050191">
    <w:abstractNumId w:val="1"/>
  </w:num>
  <w:num w:numId="2" w16cid:durableId="6608174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AF"/>
    <w:rsid w:val="00031F5B"/>
    <w:rsid w:val="00036FEA"/>
    <w:rsid w:val="0004288C"/>
    <w:rsid w:val="00044E0F"/>
    <w:rsid w:val="000460EA"/>
    <w:rsid w:val="00053EB9"/>
    <w:rsid w:val="00080811"/>
    <w:rsid w:val="000A24DE"/>
    <w:rsid w:val="000B23B9"/>
    <w:rsid w:val="000D1815"/>
    <w:rsid w:val="00105C55"/>
    <w:rsid w:val="00132604"/>
    <w:rsid w:val="00172071"/>
    <w:rsid w:val="001B0135"/>
    <w:rsid w:val="001B2A08"/>
    <w:rsid w:val="001B4F80"/>
    <w:rsid w:val="001C2FCF"/>
    <w:rsid w:val="001C4F5B"/>
    <w:rsid w:val="001E0C07"/>
    <w:rsid w:val="001F5084"/>
    <w:rsid w:val="002177A0"/>
    <w:rsid w:val="00224568"/>
    <w:rsid w:val="00251B99"/>
    <w:rsid w:val="002576B4"/>
    <w:rsid w:val="002614A0"/>
    <w:rsid w:val="00271949"/>
    <w:rsid w:val="002A496C"/>
    <w:rsid w:val="00301A25"/>
    <w:rsid w:val="003152C8"/>
    <w:rsid w:val="00326C40"/>
    <w:rsid w:val="00333CF9"/>
    <w:rsid w:val="003368B6"/>
    <w:rsid w:val="003461CE"/>
    <w:rsid w:val="00351B1B"/>
    <w:rsid w:val="003615E1"/>
    <w:rsid w:val="003845B5"/>
    <w:rsid w:val="00392B53"/>
    <w:rsid w:val="00393E05"/>
    <w:rsid w:val="003F0EDA"/>
    <w:rsid w:val="003F6759"/>
    <w:rsid w:val="00403524"/>
    <w:rsid w:val="004376C3"/>
    <w:rsid w:val="00451035"/>
    <w:rsid w:val="00461436"/>
    <w:rsid w:val="004D273E"/>
    <w:rsid w:val="004D489D"/>
    <w:rsid w:val="00503C30"/>
    <w:rsid w:val="005305EC"/>
    <w:rsid w:val="00534CC3"/>
    <w:rsid w:val="00553DEE"/>
    <w:rsid w:val="00565971"/>
    <w:rsid w:val="005860AE"/>
    <w:rsid w:val="005B15A0"/>
    <w:rsid w:val="005C1250"/>
    <w:rsid w:val="005C64F6"/>
    <w:rsid w:val="00632BA0"/>
    <w:rsid w:val="00633B16"/>
    <w:rsid w:val="006B54E6"/>
    <w:rsid w:val="006D7BA7"/>
    <w:rsid w:val="00721758"/>
    <w:rsid w:val="00741011"/>
    <w:rsid w:val="007744F1"/>
    <w:rsid w:val="007B20C7"/>
    <w:rsid w:val="007B7CAD"/>
    <w:rsid w:val="007B7F09"/>
    <w:rsid w:val="007D5FA9"/>
    <w:rsid w:val="007E4137"/>
    <w:rsid w:val="00807DA4"/>
    <w:rsid w:val="00813D78"/>
    <w:rsid w:val="0082646B"/>
    <w:rsid w:val="008273D5"/>
    <w:rsid w:val="008338DA"/>
    <w:rsid w:val="00840F53"/>
    <w:rsid w:val="00841964"/>
    <w:rsid w:val="008541F3"/>
    <w:rsid w:val="00863818"/>
    <w:rsid w:val="00877876"/>
    <w:rsid w:val="00877BBE"/>
    <w:rsid w:val="008811F1"/>
    <w:rsid w:val="008A2652"/>
    <w:rsid w:val="008A752B"/>
    <w:rsid w:val="008B34D5"/>
    <w:rsid w:val="008C671F"/>
    <w:rsid w:val="008D53B2"/>
    <w:rsid w:val="008F7DD7"/>
    <w:rsid w:val="00946EE2"/>
    <w:rsid w:val="0096107D"/>
    <w:rsid w:val="00972B32"/>
    <w:rsid w:val="00977626"/>
    <w:rsid w:val="00986DD3"/>
    <w:rsid w:val="009A74DF"/>
    <w:rsid w:val="009C79A6"/>
    <w:rsid w:val="009F5DD3"/>
    <w:rsid w:val="00A13A65"/>
    <w:rsid w:val="00A2749A"/>
    <w:rsid w:val="00A61E3F"/>
    <w:rsid w:val="00A90E7D"/>
    <w:rsid w:val="00AB28F0"/>
    <w:rsid w:val="00AC0FAF"/>
    <w:rsid w:val="00AC394C"/>
    <w:rsid w:val="00AF01AC"/>
    <w:rsid w:val="00B06E03"/>
    <w:rsid w:val="00B07586"/>
    <w:rsid w:val="00B101D6"/>
    <w:rsid w:val="00B33833"/>
    <w:rsid w:val="00B55BE2"/>
    <w:rsid w:val="00B76526"/>
    <w:rsid w:val="00BA573F"/>
    <w:rsid w:val="00BC7062"/>
    <w:rsid w:val="00BF64DA"/>
    <w:rsid w:val="00BF7591"/>
    <w:rsid w:val="00C009E4"/>
    <w:rsid w:val="00C07220"/>
    <w:rsid w:val="00C17770"/>
    <w:rsid w:val="00C3506D"/>
    <w:rsid w:val="00C35A7C"/>
    <w:rsid w:val="00C505C4"/>
    <w:rsid w:val="00C701C4"/>
    <w:rsid w:val="00CD1365"/>
    <w:rsid w:val="00D30CF0"/>
    <w:rsid w:val="00D37802"/>
    <w:rsid w:val="00D4493E"/>
    <w:rsid w:val="00DE45DA"/>
    <w:rsid w:val="00DF199F"/>
    <w:rsid w:val="00DF489D"/>
    <w:rsid w:val="00DF58AE"/>
    <w:rsid w:val="00E03830"/>
    <w:rsid w:val="00E16E42"/>
    <w:rsid w:val="00E57935"/>
    <w:rsid w:val="00E703A6"/>
    <w:rsid w:val="00E70814"/>
    <w:rsid w:val="00EC65F6"/>
    <w:rsid w:val="00F657F7"/>
    <w:rsid w:val="00F70829"/>
    <w:rsid w:val="00F85AF5"/>
    <w:rsid w:val="00F91286"/>
    <w:rsid w:val="00F92BE1"/>
    <w:rsid w:val="00FA38BF"/>
    <w:rsid w:val="00FB110D"/>
    <w:rsid w:val="00FB68CF"/>
    <w:rsid w:val="00FC2B31"/>
    <w:rsid w:val="00FD16D4"/>
    <w:rsid w:val="00FF176D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93F4"/>
  <w15:docId w15:val="{415CB298-D76D-4DBC-8A09-3AAF3A3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ind w:right="-32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E0F"/>
  </w:style>
  <w:style w:type="paragraph" w:styleId="a7">
    <w:name w:val="footer"/>
    <w:basedOn w:val="a"/>
    <w:link w:val="a8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E0F"/>
  </w:style>
  <w:style w:type="table" w:styleId="a9">
    <w:name w:val="Table Grid"/>
    <w:basedOn w:val="a1"/>
    <w:uiPriority w:val="39"/>
    <w:rsid w:val="00044E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99F"/>
    <w:pPr>
      <w:ind w:left="720"/>
      <w:contextualSpacing/>
    </w:pPr>
  </w:style>
  <w:style w:type="character" w:styleId="ab">
    <w:name w:val="Strong"/>
    <w:basedOn w:val="a0"/>
    <w:uiPriority w:val="22"/>
    <w:qFormat/>
    <w:rsid w:val="00B07586"/>
    <w:rPr>
      <w:b/>
      <w:bCs/>
    </w:rPr>
  </w:style>
  <w:style w:type="character" w:styleId="ac">
    <w:name w:val="Emphasis"/>
    <w:basedOn w:val="a0"/>
    <w:uiPriority w:val="20"/>
    <w:qFormat/>
    <w:rsid w:val="00B07586"/>
    <w:rPr>
      <w:i/>
      <w:iCs/>
    </w:rPr>
  </w:style>
  <w:style w:type="paragraph" w:styleId="ad">
    <w:name w:val="Normal (Web)"/>
    <w:basedOn w:val="a"/>
    <w:uiPriority w:val="99"/>
    <w:semiHidden/>
    <w:unhideWhenUsed/>
    <w:rsid w:val="009A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e">
    <w:name w:val="Hyperlink"/>
    <w:basedOn w:val="a0"/>
    <w:uiPriority w:val="99"/>
    <w:unhideWhenUsed/>
    <w:rsid w:val="00FD16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16D4"/>
    <w:rPr>
      <w:color w:val="605E5C"/>
      <w:shd w:val="clear" w:color="auto" w:fill="E1DFDD"/>
    </w:rPr>
  </w:style>
  <w:style w:type="paragraph" w:customStyle="1" w:styleId="whitespace-normal">
    <w:name w:val="whitespace-normal"/>
    <w:basedOn w:val="a"/>
    <w:rsid w:val="00C0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whitespace-pre-wrap">
    <w:name w:val="whitespace-pre-wrap"/>
    <w:basedOn w:val="a"/>
    <w:rsid w:val="0063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7880-0FEA-4EBD-8299-CF6AE55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6877</Words>
  <Characters>3921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Світлана Хоменко</cp:lastModifiedBy>
  <cp:revision>2</cp:revision>
  <dcterms:created xsi:type="dcterms:W3CDTF">2025-09-19T18:06:00Z</dcterms:created>
  <dcterms:modified xsi:type="dcterms:W3CDTF">2025-09-19T18:06:00Z</dcterms:modified>
</cp:coreProperties>
</file>