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6C62" w14:textId="6EB10BEC" w:rsidR="007D5B1B" w:rsidRDefault="0058754E" w:rsidP="007D5B1B">
      <w:pPr>
        <w:overflowPunct w:val="0"/>
        <w:autoSpaceDE w:val="0"/>
        <w:autoSpaceDN w:val="0"/>
        <w:spacing w:line="240" w:lineRule="auto"/>
        <w:ind w:firstLine="709"/>
        <w:rPr>
          <w:b/>
          <w:bCs/>
          <w:iCs/>
          <w:color w:val="000000" w:themeColor="text1"/>
          <w:sz w:val="28"/>
          <w:szCs w:val="28"/>
          <w:lang w:val="uk-UA" w:eastAsia="uk-UA"/>
        </w:rPr>
      </w:pPr>
      <w:r w:rsidRPr="002C4EEF">
        <w:rPr>
          <w:b/>
          <w:color w:val="000000" w:themeColor="text1"/>
          <w:sz w:val="28"/>
          <w:szCs w:val="28"/>
          <w:lang w:val="uk-UA"/>
        </w:rPr>
        <w:t xml:space="preserve">Лекція </w:t>
      </w:r>
      <w:r w:rsidR="006F7868">
        <w:rPr>
          <w:b/>
          <w:color w:val="000000" w:themeColor="text1"/>
          <w:sz w:val="28"/>
          <w:szCs w:val="28"/>
          <w:lang w:val="uk-UA"/>
        </w:rPr>
        <w:t>3</w:t>
      </w:r>
      <w:r w:rsidR="00B91EC0" w:rsidRPr="002C4EEF">
        <w:rPr>
          <w:b/>
          <w:color w:val="000000" w:themeColor="text1"/>
          <w:sz w:val="28"/>
          <w:szCs w:val="28"/>
          <w:lang w:val="uk-UA"/>
        </w:rPr>
        <w:t>.</w:t>
      </w:r>
      <w:r w:rsidR="00B91EC0" w:rsidRPr="002C4EEF">
        <w:rPr>
          <w:color w:val="000000" w:themeColor="text1"/>
          <w:sz w:val="28"/>
          <w:szCs w:val="28"/>
          <w:lang w:val="uk-UA"/>
        </w:rPr>
        <w:t xml:space="preserve"> </w:t>
      </w:r>
      <w:r w:rsidR="007D5B1B" w:rsidRPr="007D5B1B">
        <w:rPr>
          <w:b/>
          <w:bCs/>
          <w:sz w:val="28"/>
          <w:szCs w:val="28"/>
          <w:lang w:val="uk-UA"/>
        </w:rPr>
        <w:t>Авторизація на провадження митно-брокерської діяльності</w:t>
      </w:r>
      <w:r w:rsidR="007D5B1B" w:rsidRPr="002C4EEF">
        <w:rPr>
          <w:b/>
          <w:bCs/>
          <w:iCs/>
          <w:color w:val="000000" w:themeColor="text1"/>
          <w:sz w:val="28"/>
          <w:szCs w:val="28"/>
          <w:lang w:val="uk-UA" w:eastAsia="uk-UA"/>
        </w:rPr>
        <w:t xml:space="preserve"> </w:t>
      </w:r>
    </w:p>
    <w:p w14:paraId="755BC912" w14:textId="278E419A" w:rsidR="00B91EC0" w:rsidRPr="00B05FCF" w:rsidRDefault="00B91EC0" w:rsidP="007D5B1B">
      <w:pPr>
        <w:overflowPunct w:val="0"/>
        <w:autoSpaceDE w:val="0"/>
        <w:autoSpaceDN w:val="0"/>
        <w:spacing w:line="240" w:lineRule="auto"/>
        <w:ind w:firstLine="709"/>
        <w:rPr>
          <w:b/>
          <w:bCs/>
          <w:iCs/>
          <w:color w:val="000000" w:themeColor="text1"/>
          <w:sz w:val="28"/>
          <w:szCs w:val="28"/>
          <w:lang w:val="uk-UA" w:eastAsia="uk-UA"/>
        </w:rPr>
      </w:pPr>
      <w:r w:rsidRPr="002C4EEF">
        <w:rPr>
          <w:b/>
          <w:bCs/>
          <w:iCs/>
          <w:color w:val="000000" w:themeColor="text1"/>
          <w:sz w:val="28"/>
          <w:szCs w:val="28"/>
          <w:lang w:val="uk-UA" w:eastAsia="uk-UA"/>
        </w:rPr>
        <w:t xml:space="preserve">1. </w:t>
      </w:r>
      <w:r w:rsidR="00B05FCF" w:rsidRPr="00B05FCF">
        <w:rPr>
          <w:b/>
          <w:bCs/>
          <w:iCs/>
          <w:color w:val="000000" w:themeColor="text1"/>
          <w:sz w:val="28"/>
          <w:szCs w:val="28"/>
          <w:lang w:val="uk-UA" w:eastAsia="uk-UA"/>
        </w:rPr>
        <w:t xml:space="preserve">Поняття авторизації </w:t>
      </w:r>
      <w:r w:rsidR="00B05FCF" w:rsidRPr="00B05FCF">
        <w:rPr>
          <w:b/>
          <w:bCs/>
          <w:sz w:val="28"/>
          <w:szCs w:val="28"/>
          <w:lang w:val="uk-UA"/>
        </w:rPr>
        <w:t>на провадження митно-брокерської діяльності</w:t>
      </w:r>
      <w:r w:rsidR="00B05FCF" w:rsidRPr="00B05FCF">
        <w:rPr>
          <w:b/>
          <w:bCs/>
          <w:iCs/>
          <w:color w:val="000000" w:themeColor="text1"/>
          <w:sz w:val="28"/>
          <w:szCs w:val="28"/>
          <w:lang w:val="uk-UA" w:eastAsia="uk-UA"/>
        </w:rPr>
        <w:t xml:space="preserve"> та </w:t>
      </w:r>
      <w:r w:rsidR="00B05FCF" w:rsidRPr="00B05FCF">
        <w:rPr>
          <w:b/>
          <w:bCs/>
          <w:color w:val="333333"/>
          <w:sz w:val="28"/>
          <w:szCs w:val="28"/>
          <w:shd w:val="clear" w:color="auto" w:fill="FFFFFF"/>
          <w:lang w:val="uk-UA"/>
        </w:rPr>
        <w:t>умови відповідності підприємства критеріям надання авторизації</w:t>
      </w:r>
    </w:p>
    <w:p w14:paraId="2762FCFE" w14:textId="77777777" w:rsidR="00B05FCF" w:rsidRDefault="00B91EC0" w:rsidP="00B05FCF">
      <w:pPr>
        <w:overflowPunct w:val="0"/>
        <w:autoSpaceDE w:val="0"/>
        <w:autoSpaceDN w:val="0"/>
        <w:spacing w:line="240" w:lineRule="auto"/>
        <w:ind w:firstLine="709"/>
        <w:rPr>
          <w:b/>
          <w:bCs/>
          <w:iCs/>
          <w:color w:val="000000" w:themeColor="text1"/>
          <w:sz w:val="28"/>
          <w:szCs w:val="28"/>
          <w:lang w:val="uk-UA" w:eastAsia="uk-UA"/>
        </w:rPr>
      </w:pPr>
      <w:r w:rsidRPr="002C4EEF">
        <w:rPr>
          <w:b/>
          <w:bCs/>
          <w:iCs/>
          <w:color w:val="000000" w:themeColor="text1"/>
          <w:sz w:val="28"/>
          <w:szCs w:val="28"/>
          <w:lang w:val="uk-UA" w:eastAsia="uk-UA"/>
        </w:rPr>
        <w:t xml:space="preserve">2. </w:t>
      </w:r>
      <w:r w:rsidR="00B05FCF">
        <w:rPr>
          <w:b/>
          <w:bCs/>
          <w:iCs/>
          <w:color w:val="000000" w:themeColor="text1"/>
          <w:sz w:val="28"/>
          <w:szCs w:val="28"/>
          <w:lang w:val="uk-UA" w:eastAsia="uk-UA"/>
        </w:rPr>
        <w:t xml:space="preserve">Процедура отримання авторизації </w:t>
      </w:r>
      <w:r w:rsidR="00B05FCF" w:rsidRPr="007D5B1B">
        <w:rPr>
          <w:b/>
          <w:bCs/>
          <w:sz w:val="28"/>
          <w:szCs w:val="28"/>
          <w:lang w:val="uk-UA"/>
        </w:rPr>
        <w:t>на провадження митно-брокерської діяльності</w:t>
      </w:r>
      <w:r w:rsidR="00B05FCF" w:rsidRPr="002C4EEF">
        <w:rPr>
          <w:b/>
          <w:bCs/>
          <w:iCs/>
          <w:color w:val="000000" w:themeColor="text1"/>
          <w:sz w:val="28"/>
          <w:szCs w:val="28"/>
          <w:lang w:val="uk-UA" w:eastAsia="uk-UA"/>
        </w:rPr>
        <w:t xml:space="preserve"> </w:t>
      </w:r>
    </w:p>
    <w:p w14:paraId="7C533EC1" w14:textId="77777777" w:rsidR="007D5B1B" w:rsidRPr="002C4EEF" w:rsidRDefault="007D5B1B" w:rsidP="00B05FCF">
      <w:pPr>
        <w:widowControl/>
        <w:overflowPunct w:val="0"/>
        <w:autoSpaceDE w:val="0"/>
        <w:autoSpaceDN w:val="0"/>
        <w:adjustRightInd/>
        <w:spacing w:line="240" w:lineRule="auto"/>
        <w:textAlignment w:val="auto"/>
        <w:rPr>
          <w:b/>
          <w:bCs/>
          <w:iCs/>
          <w:color w:val="000000" w:themeColor="text1"/>
          <w:sz w:val="28"/>
          <w:szCs w:val="28"/>
          <w:lang w:val="uk-UA" w:eastAsia="uk-UA"/>
        </w:rPr>
      </w:pPr>
    </w:p>
    <w:p w14:paraId="385FBC6F" w14:textId="77777777" w:rsidR="00B05FCF" w:rsidRDefault="00B05FCF" w:rsidP="00B05FCF">
      <w:pPr>
        <w:overflowPunct w:val="0"/>
        <w:autoSpaceDE w:val="0"/>
        <w:autoSpaceDN w:val="0"/>
        <w:spacing w:line="240" w:lineRule="auto"/>
        <w:ind w:firstLine="709"/>
        <w:rPr>
          <w:b/>
          <w:bCs/>
          <w:color w:val="333333"/>
          <w:sz w:val="28"/>
          <w:szCs w:val="28"/>
          <w:shd w:val="clear" w:color="auto" w:fill="FFFFFF"/>
          <w:lang w:val="uk-UA"/>
        </w:rPr>
      </w:pPr>
      <w:r w:rsidRPr="002C4EEF">
        <w:rPr>
          <w:b/>
          <w:bCs/>
          <w:iCs/>
          <w:color w:val="000000" w:themeColor="text1"/>
          <w:sz w:val="28"/>
          <w:szCs w:val="28"/>
          <w:lang w:val="uk-UA" w:eastAsia="uk-UA"/>
        </w:rPr>
        <w:t xml:space="preserve">1. </w:t>
      </w:r>
      <w:r w:rsidRPr="00B05FCF">
        <w:rPr>
          <w:b/>
          <w:bCs/>
          <w:iCs/>
          <w:color w:val="000000" w:themeColor="text1"/>
          <w:sz w:val="28"/>
          <w:szCs w:val="28"/>
          <w:lang w:val="uk-UA" w:eastAsia="uk-UA"/>
        </w:rPr>
        <w:t xml:space="preserve">Поняття авторизації </w:t>
      </w:r>
      <w:r w:rsidRPr="00B05FCF">
        <w:rPr>
          <w:b/>
          <w:bCs/>
          <w:sz w:val="28"/>
          <w:szCs w:val="28"/>
          <w:lang w:val="uk-UA"/>
        </w:rPr>
        <w:t>на провадження митно-брокерської діяльності</w:t>
      </w:r>
      <w:r w:rsidRPr="00B05FCF">
        <w:rPr>
          <w:b/>
          <w:bCs/>
          <w:iCs/>
          <w:color w:val="000000" w:themeColor="text1"/>
          <w:sz w:val="28"/>
          <w:szCs w:val="28"/>
          <w:lang w:val="uk-UA" w:eastAsia="uk-UA"/>
        </w:rPr>
        <w:t xml:space="preserve"> та </w:t>
      </w:r>
      <w:r w:rsidRPr="00B05FCF">
        <w:rPr>
          <w:b/>
          <w:bCs/>
          <w:color w:val="333333"/>
          <w:sz w:val="28"/>
          <w:szCs w:val="28"/>
          <w:shd w:val="clear" w:color="auto" w:fill="FFFFFF"/>
          <w:lang w:val="uk-UA"/>
        </w:rPr>
        <w:t>умови відповідності підприємства критеріям надання авторизації</w:t>
      </w:r>
    </w:p>
    <w:p w14:paraId="561ABF1E" w14:textId="31335B66"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В українське митне законодавство запроваджується одна з європейських практик щодо провадження митної брокерської діяльності. На практиці це означає, що</w:t>
      </w:r>
      <w:r w:rsidRPr="00C008F9">
        <w:rPr>
          <w:rStyle w:val="apple-converted-space"/>
          <w:color w:val="333333"/>
          <w:sz w:val="28"/>
          <w:szCs w:val="28"/>
          <w:lang w:val="uk-UA"/>
        </w:rPr>
        <w:t> </w:t>
      </w:r>
      <w:r w:rsidRPr="00C008F9">
        <w:rPr>
          <w:rStyle w:val="a6"/>
          <w:b w:val="0"/>
          <w:bCs w:val="0"/>
          <w:i/>
          <w:iCs/>
          <w:color w:val="333333"/>
          <w:sz w:val="28"/>
          <w:szCs w:val="28"/>
          <w:bdr w:val="none" w:sz="0" w:space="0" w:color="auto" w:frame="1"/>
          <w:lang w:val="uk-UA"/>
        </w:rPr>
        <w:t>дозвіл</w:t>
      </w:r>
      <w:r w:rsidRPr="00C008F9">
        <w:rPr>
          <w:rStyle w:val="apple-converted-space"/>
          <w:color w:val="333333"/>
          <w:sz w:val="28"/>
          <w:szCs w:val="28"/>
          <w:bdr w:val="none" w:sz="0" w:space="0" w:color="auto" w:frame="1"/>
          <w:lang w:val="uk-UA"/>
        </w:rPr>
        <w:t> </w:t>
      </w:r>
      <w:r w:rsidRPr="00C008F9">
        <w:rPr>
          <w:color w:val="333333"/>
          <w:sz w:val="28"/>
          <w:szCs w:val="28"/>
          <w:lang w:val="uk-UA"/>
        </w:rPr>
        <w:t>на провадження митної брокерської діяльності замінюється на</w:t>
      </w:r>
      <w:r w:rsidRPr="00C008F9">
        <w:rPr>
          <w:rStyle w:val="apple-converted-space"/>
          <w:color w:val="333333"/>
          <w:sz w:val="28"/>
          <w:szCs w:val="28"/>
          <w:lang w:val="uk-UA"/>
        </w:rPr>
        <w:t> </w:t>
      </w:r>
      <w:r w:rsidRPr="00C008F9">
        <w:rPr>
          <w:rStyle w:val="a6"/>
          <w:b w:val="0"/>
          <w:bCs w:val="0"/>
          <w:i/>
          <w:iCs/>
          <w:color w:val="333333"/>
          <w:sz w:val="28"/>
          <w:szCs w:val="28"/>
          <w:bdr w:val="none" w:sz="0" w:space="0" w:color="auto" w:frame="1"/>
          <w:lang w:val="uk-UA"/>
        </w:rPr>
        <w:t>авторизацію</w:t>
      </w:r>
      <w:r w:rsidRPr="00C008F9">
        <w:rPr>
          <w:color w:val="333333"/>
          <w:sz w:val="28"/>
          <w:szCs w:val="28"/>
          <w:lang w:val="uk-UA"/>
        </w:rPr>
        <w:t>.</w:t>
      </w:r>
    </w:p>
    <w:p w14:paraId="66C94A12" w14:textId="55596A34" w:rsidR="00576587" w:rsidRPr="00C008F9" w:rsidRDefault="00576587" w:rsidP="00C008F9">
      <w:pPr>
        <w:overflowPunct w:val="0"/>
        <w:autoSpaceDE w:val="0"/>
        <w:autoSpaceDN w:val="0"/>
        <w:spacing w:line="240" w:lineRule="auto"/>
        <w:ind w:firstLine="709"/>
        <w:rPr>
          <w:color w:val="1F1F1F"/>
          <w:sz w:val="28"/>
          <w:szCs w:val="28"/>
          <w:shd w:val="clear" w:color="auto" w:fill="FFFFFF"/>
          <w:lang w:val="uk-UA"/>
        </w:rPr>
      </w:pPr>
      <w:r w:rsidRPr="00C008F9">
        <w:rPr>
          <w:color w:val="1F1F1F"/>
          <w:sz w:val="28"/>
          <w:szCs w:val="28"/>
          <w:shd w:val="clear" w:color="auto" w:fill="FFFFFF"/>
          <w:lang w:val="uk-UA"/>
        </w:rPr>
        <w:t>В сучасному суспільному середовищі під авторизацією розуміється процес надання і перевірки прав, набору повноважень, який суб’єкт може реалізовувати після входу у відповідну систему.</w:t>
      </w:r>
    </w:p>
    <w:p w14:paraId="4EFE22B9" w14:textId="77777777" w:rsidR="00C008F9"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i/>
          <w:iCs/>
          <w:color w:val="333333"/>
          <w:sz w:val="28"/>
          <w:szCs w:val="28"/>
          <w:lang w:val="uk-UA"/>
        </w:rPr>
        <w:t xml:space="preserve">Авторизацію </w:t>
      </w:r>
      <w:r w:rsidRPr="00C008F9">
        <w:rPr>
          <w:i/>
          <w:iCs/>
          <w:color w:val="333333"/>
          <w:sz w:val="28"/>
          <w:szCs w:val="28"/>
          <w:shd w:val="clear" w:color="auto" w:fill="FFFFFF"/>
        </w:rPr>
        <w:t>на провадження митної брокерської діяльності</w:t>
      </w:r>
      <w:r w:rsidRPr="00C008F9">
        <w:rPr>
          <w:i/>
          <w:iCs/>
          <w:color w:val="333333"/>
          <w:sz w:val="28"/>
          <w:szCs w:val="28"/>
          <w:shd w:val="clear" w:color="auto" w:fill="FFFFFF"/>
          <w:lang w:val="uk-UA"/>
        </w:rPr>
        <w:t xml:space="preserve"> </w:t>
      </w:r>
      <w:r w:rsidRPr="00C008F9">
        <w:rPr>
          <w:i/>
          <w:iCs/>
          <w:color w:val="333333"/>
          <w:sz w:val="28"/>
          <w:szCs w:val="28"/>
          <w:lang w:val="uk-UA"/>
        </w:rPr>
        <w:t>може отримати підприємство, яке</w:t>
      </w:r>
      <w:r w:rsidR="00C008F9" w:rsidRPr="00C008F9">
        <w:rPr>
          <w:color w:val="333333"/>
          <w:sz w:val="28"/>
          <w:szCs w:val="28"/>
          <w:lang w:val="uk-UA"/>
        </w:rPr>
        <w:t>:</w:t>
      </w:r>
    </w:p>
    <w:p w14:paraId="4EF6FB2F" w14:textId="210F42CD" w:rsidR="00C008F9" w:rsidRPr="00C008F9" w:rsidRDefault="00C008F9" w:rsidP="00C008F9">
      <w:pPr>
        <w:pStyle w:val="rvps14"/>
        <w:spacing w:before="0" w:beforeAutospacing="0" w:after="0" w:afterAutospacing="0"/>
        <w:ind w:firstLine="709"/>
        <w:jc w:val="both"/>
        <w:rPr>
          <w:color w:val="333333"/>
          <w:sz w:val="28"/>
          <w:szCs w:val="28"/>
          <w:lang w:val="uk-UA"/>
        </w:rPr>
      </w:pPr>
      <w:r w:rsidRPr="00C008F9">
        <w:rPr>
          <w:color w:val="333333"/>
          <w:sz w:val="28"/>
          <w:szCs w:val="28"/>
          <w:lang w:val="uk-UA"/>
        </w:rPr>
        <w:t>-</w:t>
      </w:r>
      <w:r w:rsidR="00576587" w:rsidRPr="00C008F9">
        <w:rPr>
          <w:color w:val="333333"/>
          <w:sz w:val="28"/>
          <w:szCs w:val="28"/>
          <w:lang w:val="uk-UA"/>
        </w:rPr>
        <w:t xml:space="preserve"> </w:t>
      </w:r>
      <w:r w:rsidR="00576587" w:rsidRPr="00C008F9">
        <w:rPr>
          <w:color w:val="333333"/>
          <w:sz w:val="28"/>
          <w:szCs w:val="28"/>
          <w:u w:val="single"/>
          <w:lang w:val="uk-UA"/>
        </w:rPr>
        <w:t>має обліковий номер в митних органах</w:t>
      </w:r>
      <w:r w:rsidR="00576587" w:rsidRPr="00C008F9">
        <w:rPr>
          <w:color w:val="333333"/>
          <w:sz w:val="28"/>
          <w:szCs w:val="28"/>
          <w:lang w:val="uk-UA"/>
        </w:rPr>
        <w:t xml:space="preserve">, </w:t>
      </w:r>
      <w:r w:rsidRPr="00C008F9">
        <w:rPr>
          <w:color w:val="333333"/>
          <w:sz w:val="28"/>
          <w:szCs w:val="28"/>
          <w:lang w:val="uk-UA"/>
        </w:rPr>
        <w:t xml:space="preserve">який можна отримати </w:t>
      </w:r>
      <w:r w:rsidR="00576587" w:rsidRPr="00C008F9">
        <w:rPr>
          <w:color w:val="333333"/>
          <w:sz w:val="28"/>
          <w:szCs w:val="28"/>
          <w:lang w:val="uk-UA"/>
        </w:rPr>
        <w:t xml:space="preserve">відповідно до Порядку </w:t>
      </w:r>
      <w:r w:rsidR="00576587" w:rsidRPr="00C008F9">
        <w:rPr>
          <w:color w:val="333333"/>
          <w:sz w:val="28"/>
          <w:szCs w:val="28"/>
          <w:shd w:val="clear" w:color="auto" w:fill="FFFFFF"/>
        </w:rPr>
        <w:t>обліку осіб, які під час провадження своєї діяльності є учасниками відносин, що регулюються законодавством України з питань митної справи</w:t>
      </w:r>
      <w:r w:rsidR="00576587" w:rsidRPr="00C008F9">
        <w:rPr>
          <w:color w:val="333333"/>
          <w:sz w:val="28"/>
          <w:szCs w:val="28"/>
          <w:shd w:val="clear" w:color="auto" w:fill="FFFFFF"/>
          <w:lang w:val="uk-UA"/>
        </w:rPr>
        <w:t xml:space="preserve">, затвердженого </w:t>
      </w:r>
      <w:r w:rsidR="00576587" w:rsidRPr="00C008F9">
        <w:rPr>
          <w:color w:val="333333"/>
          <w:sz w:val="28"/>
          <w:szCs w:val="28"/>
          <w:lang w:val="uk-UA"/>
        </w:rPr>
        <w:t xml:space="preserve"> </w:t>
      </w:r>
      <w:r w:rsidRPr="00C008F9">
        <w:rPr>
          <w:color w:val="333333"/>
          <w:sz w:val="28"/>
          <w:szCs w:val="28"/>
          <w:shd w:val="clear" w:color="auto" w:fill="FFFFFF"/>
        </w:rPr>
        <w:t>обліку осіб, які під час провадження своєї діяльності є учасниками відносин, що регулюються законодавством України з питань митної справи</w:t>
      </w:r>
      <w:r w:rsidRPr="00C008F9">
        <w:rPr>
          <w:color w:val="333333"/>
          <w:sz w:val="28"/>
          <w:szCs w:val="28"/>
          <w:shd w:val="clear" w:color="auto" w:fill="FFFFFF"/>
          <w:lang w:val="uk-UA"/>
        </w:rPr>
        <w:t xml:space="preserve">, затвердженого наказом </w:t>
      </w:r>
      <w:r w:rsidRPr="00C008F9">
        <w:rPr>
          <w:rStyle w:val="rvts9"/>
          <w:color w:val="333333"/>
          <w:sz w:val="28"/>
          <w:szCs w:val="28"/>
        </w:rPr>
        <w:t>Міністерства фінансів України</w:t>
      </w:r>
      <w:r w:rsidRPr="00C008F9">
        <w:rPr>
          <w:color w:val="333333"/>
          <w:sz w:val="28"/>
          <w:szCs w:val="28"/>
          <w:lang w:val="uk-UA"/>
        </w:rPr>
        <w:t xml:space="preserve"> </w:t>
      </w:r>
      <w:r w:rsidRPr="00C008F9">
        <w:rPr>
          <w:rStyle w:val="rvts9"/>
          <w:color w:val="333333"/>
          <w:sz w:val="28"/>
          <w:szCs w:val="28"/>
          <w:lang w:val="uk-UA"/>
        </w:rPr>
        <w:t xml:space="preserve">від </w:t>
      </w:r>
      <w:r w:rsidRPr="00C008F9">
        <w:rPr>
          <w:rStyle w:val="rvts9"/>
          <w:color w:val="333333"/>
          <w:sz w:val="28"/>
          <w:szCs w:val="28"/>
        </w:rPr>
        <w:t>15.06.2015  № 552</w:t>
      </w:r>
      <w:r w:rsidRPr="00C008F9">
        <w:rPr>
          <w:color w:val="333333"/>
          <w:sz w:val="28"/>
          <w:szCs w:val="28"/>
          <w:lang w:val="uk-UA"/>
        </w:rPr>
        <w:t xml:space="preserve"> </w:t>
      </w:r>
      <w:r w:rsidRPr="00C008F9">
        <w:rPr>
          <w:rStyle w:val="rvts9"/>
          <w:color w:val="333333"/>
          <w:sz w:val="28"/>
          <w:szCs w:val="28"/>
        </w:rPr>
        <w:t>(у редакції наказуМіністерства фінансів України</w:t>
      </w:r>
      <w:r w:rsidRPr="00C008F9">
        <w:rPr>
          <w:color w:val="333333"/>
          <w:sz w:val="28"/>
          <w:szCs w:val="28"/>
          <w:lang w:val="uk-UA"/>
        </w:rPr>
        <w:t xml:space="preserve"> </w:t>
      </w:r>
      <w:r w:rsidRPr="00C008F9">
        <w:rPr>
          <w:rStyle w:val="rvts9"/>
          <w:color w:val="333333"/>
          <w:sz w:val="28"/>
          <w:szCs w:val="28"/>
        </w:rPr>
        <w:t>від 29 квітня 2021 року</w:t>
      </w:r>
      <w:r w:rsidRPr="00C008F9">
        <w:rPr>
          <w:rStyle w:val="apple-converted-space"/>
          <w:color w:val="333333"/>
          <w:sz w:val="28"/>
          <w:szCs w:val="28"/>
        </w:rPr>
        <w:t> </w:t>
      </w:r>
      <w:r w:rsidRPr="00C008F9">
        <w:rPr>
          <w:color w:val="000000" w:themeColor="text1"/>
          <w:sz w:val="28"/>
          <w:szCs w:val="28"/>
        </w:rPr>
        <w:fldChar w:fldCharType="begin"/>
      </w:r>
      <w:r w:rsidRPr="00C008F9">
        <w:rPr>
          <w:color w:val="000000" w:themeColor="text1"/>
          <w:sz w:val="28"/>
          <w:szCs w:val="28"/>
        </w:rPr>
        <w:instrText>HYPERLINK "https://zakon.rada.gov.ua/laws/show/z0811-21" \l "n14" \t "_blank"</w:instrText>
      </w:r>
      <w:r w:rsidRPr="00C008F9">
        <w:rPr>
          <w:color w:val="000000" w:themeColor="text1"/>
          <w:sz w:val="28"/>
          <w:szCs w:val="28"/>
        </w:rPr>
      </w:r>
      <w:r w:rsidRPr="00C008F9">
        <w:rPr>
          <w:color w:val="000000" w:themeColor="text1"/>
          <w:sz w:val="28"/>
          <w:szCs w:val="28"/>
        </w:rPr>
        <w:fldChar w:fldCharType="separate"/>
      </w:r>
      <w:r w:rsidRPr="00C008F9">
        <w:rPr>
          <w:rStyle w:val="a3"/>
          <w:color w:val="000000" w:themeColor="text1"/>
          <w:sz w:val="28"/>
          <w:szCs w:val="28"/>
          <w:u w:val="none"/>
        </w:rPr>
        <w:t>№ 242</w:t>
      </w:r>
      <w:r w:rsidRPr="00C008F9">
        <w:rPr>
          <w:color w:val="000000" w:themeColor="text1"/>
          <w:sz w:val="28"/>
          <w:szCs w:val="28"/>
        </w:rPr>
        <w:fldChar w:fldCharType="end"/>
      </w:r>
      <w:r w:rsidRPr="00C008F9">
        <w:rPr>
          <w:rStyle w:val="rvts9"/>
          <w:color w:val="000000" w:themeColor="text1"/>
          <w:sz w:val="28"/>
          <w:szCs w:val="28"/>
        </w:rPr>
        <w:t>)</w:t>
      </w:r>
      <w:r w:rsidRPr="00C008F9">
        <w:rPr>
          <w:rStyle w:val="rvts9"/>
          <w:color w:val="333333"/>
          <w:sz w:val="28"/>
          <w:szCs w:val="28"/>
          <w:lang w:val="uk-UA"/>
        </w:rPr>
        <w:t>;</w:t>
      </w:r>
    </w:p>
    <w:p w14:paraId="575DCEE8" w14:textId="77777777" w:rsidR="00C008F9" w:rsidRPr="00C008F9" w:rsidRDefault="00C008F9" w:rsidP="00C008F9">
      <w:pPr>
        <w:pStyle w:val="a5"/>
        <w:spacing w:before="0" w:beforeAutospacing="0" w:after="0" w:afterAutospacing="0"/>
        <w:ind w:firstLine="709"/>
        <w:jc w:val="both"/>
        <w:textAlignment w:val="baseline"/>
        <w:rPr>
          <w:color w:val="000000" w:themeColor="text1"/>
          <w:sz w:val="28"/>
          <w:szCs w:val="28"/>
          <w:lang w:val="uk-UA"/>
        </w:rPr>
      </w:pPr>
      <w:r w:rsidRPr="00C008F9">
        <w:rPr>
          <w:color w:val="000000" w:themeColor="text1"/>
          <w:sz w:val="28"/>
          <w:szCs w:val="28"/>
          <w:lang w:val="uk-UA"/>
        </w:rPr>
        <w:t xml:space="preserve">- </w:t>
      </w:r>
      <w:r w:rsidR="00576587" w:rsidRPr="00004B7D">
        <w:rPr>
          <w:color w:val="000000" w:themeColor="text1"/>
          <w:sz w:val="28"/>
          <w:szCs w:val="28"/>
          <w:u w:val="single"/>
          <w:lang w:val="uk-UA"/>
        </w:rPr>
        <w:t>відповідає</w:t>
      </w:r>
      <w:r w:rsidR="00576587" w:rsidRPr="00004B7D">
        <w:rPr>
          <w:rStyle w:val="apple-converted-space"/>
          <w:color w:val="000000" w:themeColor="text1"/>
          <w:sz w:val="28"/>
          <w:szCs w:val="28"/>
          <w:u w:val="single"/>
          <w:lang w:val="uk-UA"/>
        </w:rPr>
        <w:t> </w:t>
      </w:r>
      <w:r w:rsidR="00576587" w:rsidRPr="00004B7D">
        <w:rPr>
          <w:rStyle w:val="a6"/>
          <w:b w:val="0"/>
          <w:bCs w:val="0"/>
          <w:color w:val="000000" w:themeColor="text1"/>
          <w:sz w:val="28"/>
          <w:szCs w:val="28"/>
          <w:u w:val="single"/>
          <w:bdr w:val="none" w:sz="0" w:space="0" w:color="auto" w:frame="1"/>
          <w:lang w:val="uk-UA"/>
        </w:rPr>
        <w:t>критерію 1</w:t>
      </w:r>
      <w:r w:rsidR="00576587" w:rsidRPr="00C008F9">
        <w:rPr>
          <w:rStyle w:val="a6"/>
          <w:b w:val="0"/>
          <w:bCs w:val="0"/>
          <w:color w:val="000000" w:themeColor="text1"/>
          <w:sz w:val="28"/>
          <w:szCs w:val="28"/>
          <w:bdr w:val="none" w:sz="0" w:space="0" w:color="auto" w:frame="1"/>
          <w:lang w:val="uk-UA"/>
        </w:rPr>
        <w:t xml:space="preserve"> для </w:t>
      </w:r>
      <w:r w:rsidRPr="00C008F9">
        <w:rPr>
          <w:rStyle w:val="a6"/>
          <w:b w:val="0"/>
          <w:bCs w:val="0"/>
          <w:color w:val="000000" w:themeColor="text1"/>
          <w:sz w:val="28"/>
          <w:szCs w:val="28"/>
          <w:bdr w:val="none" w:sz="0" w:space="0" w:color="auto" w:frame="1"/>
          <w:lang w:val="uk-UA"/>
        </w:rPr>
        <w:t>авторизованих економічних операторів (ч. 1 ст. 14 Митного кодексу</w:t>
      </w:r>
      <w:r w:rsidRPr="00C008F9">
        <w:rPr>
          <w:color w:val="000000" w:themeColor="text1"/>
          <w:sz w:val="28"/>
          <w:szCs w:val="28"/>
          <w:lang w:val="uk-UA"/>
        </w:rPr>
        <w:t xml:space="preserve"> України);</w:t>
      </w:r>
    </w:p>
    <w:p w14:paraId="210D3ADA" w14:textId="458CAF81" w:rsidR="00C008F9" w:rsidRPr="00C008F9" w:rsidRDefault="00C008F9" w:rsidP="00C008F9">
      <w:pPr>
        <w:pStyle w:val="a5"/>
        <w:spacing w:before="0" w:beforeAutospacing="0" w:after="0" w:afterAutospacing="0"/>
        <w:ind w:firstLine="709"/>
        <w:jc w:val="both"/>
        <w:textAlignment w:val="baseline"/>
        <w:rPr>
          <w:color w:val="000000" w:themeColor="text1"/>
          <w:sz w:val="28"/>
          <w:szCs w:val="28"/>
          <w:lang w:val="uk-UA"/>
        </w:rPr>
      </w:pPr>
      <w:r w:rsidRPr="00C008F9">
        <w:rPr>
          <w:color w:val="000000" w:themeColor="text1"/>
          <w:sz w:val="28"/>
          <w:szCs w:val="28"/>
          <w:lang w:val="uk-UA"/>
        </w:rPr>
        <w:t xml:space="preserve">- </w:t>
      </w:r>
      <w:r w:rsidRPr="00004B7D">
        <w:rPr>
          <w:color w:val="000000" w:themeColor="text1"/>
          <w:sz w:val="28"/>
          <w:szCs w:val="28"/>
          <w:u w:val="single"/>
          <w:lang w:val="uk-UA"/>
        </w:rPr>
        <w:t>відповідає</w:t>
      </w:r>
      <w:r w:rsidR="00576587" w:rsidRPr="00004B7D">
        <w:rPr>
          <w:rStyle w:val="apple-converted-space"/>
          <w:color w:val="000000" w:themeColor="text1"/>
          <w:sz w:val="28"/>
          <w:szCs w:val="28"/>
          <w:u w:val="single"/>
          <w:lang w:val="uk-UA"/>
        </w:rPr>
        <w:t> </w:t>
      </w:r>
      <w:r w:rsidR="00576587" w:rsidRPr="00004B7D">
        <w:rPr>
          <w:rStyle w:val="a6"/>
          <w:b w:val="0"/>
          <w:bCs w:val="0"/>
          <w:color w:val="000000" w:themeColor="text1"/>
          <w:sz w:val="28"/>
          <w:szCs w:val="28"/>
          <w:u w:val="single"/>
          <w:bdr w:val="none" w:sz="0" w:space="0" w:color="auto" w:frame="1"/>
          <w:lang w:val="uk-UA"/>
        </w:rPr>
        <w:t>умовам 2 і 4 критерію 4</w:t>
      </w:r>
      <w:r w:rsidR="00576587" w:rsidRPr="00C008F9">
        <w:rPr>
          <w:rStyle w:val="a6"/>
          <w:b w:val="0"/>
          <w:bCs w:val="0"/>
          <w:color w:val="000000" w:themeColor="text1"/>
          <w:sz w:val="28"/>
          <w:szCs w:val="28"/>
          <w:bdr w:val="none" w:sz="0" w:space="0" w:color="auto" w:frame="1"/>
          <w:lang w:val="uk-UA"/>
        </w:rPr>
        <w:t xml:space="preserve"> для </w:t>
      </w:r>
      <w:r w:rsidRPr="00C008F9">
        <w:rPr>
          <w:rStyle w:val="a6"/>
          <w:b w:val="0"/>
          <w:bCs w:val="0"/>
          <w:color w:val="000000" w:themeColor="text1"/>
          <w:sz w:val="28"/>
          <w:szCs w:val="28"/>
          <w:bdr w:val="none" w:sz="0" w:space="0" w:color="auto" w:frame="1"/>
          <w:lang w:val="uk-UA"/>
        </w:rPr>
        <w:t>авторизованих економічних операторів</w:t>
      </w:r>
      <w:r w:rsidR="00576587" w:rsidRPr="00C008F9">
        <w:rPr>
          <w:rStyle w:val="apple-converted-space"/>
          <w:color w:val="000000" w:themeColor="text1"/>
          <w:sz w:val="28"/>
          <w:szCs w:val="28"/>
          <w:lang w:val="uk-UA"/>
        </w:rPr>
        <w:t> </w:t>
      </w:r>
      <w:r w:rsidR="00576587" w:rsidRPr="00C008F9">
        <w:rPr>
          <w:color w:val="000000" w:themeColor="text1"/>
          <w:sz w:val="28"/>
          <w:szCs w:val="28"/>
          <w:lang w:val="uk-UA"/>
        </w:rPr>
        <w:t>(</w:t>
      </w:r>
      <w:proofErr w:type="spellStart"/>
      <w:r w:rsidRPr="00C008F9">
        <w:rPr>
          <w:color w:val="000000" w:themeColor="text1"/>
          <w:sz w:val="28"/>
          <w:szCs w:val="28"/>
          <w:lang w:val="uk-UA"/>
        </w:rPr>
        <w:t>пп</w:t>
      </w:r>
      <w:proofErr w:type="spellEnd"/>
      <w:r w:rsidRPr="00C008F9">
        <w:rPr>
          <w:color w:val="000000" w:themeColor="text1"/>
          <w:sz w:val="28"/>
          <w:szCs w:val="28"/>
          <w:lang w:val="uk-UA"/>
        </w:rPr>
        <w:t xml:space="preserve">. 2 та 4 ч. 4 </w:t>
      </w:r>
      <w:r w:rsidRPr="00C008F9">
        <w:rPr>
          <w:rStyle w:val="a6"/>
          <w:b w:val="0"/>
          <w:bCs w:val="0"/>
          <w:color w:val="000000" w:themeColor="text1"/>
          <w:sz w:val="28"/>
          <w:szCs w:val="28"/>
          <w:bdr w:val="none" w:sz="0" w:space="0" w:color="auto" w:frame="1"/>
          <w:lang w:val="uk-UA"/>
        </w:rPr>
        <w:t>ст. 14 Митного кодексу</w:t>
      </w:r>
      <w:r w:rsidRPr="00C008F9">
        <w:rPr>
          <w:color w:val="000000" w:themeColor="text1"/>
          <w:sz w:val="28"/>
          <w:szCs w:val="28"/>
          <w:lang w:val="uk-UA"/>
        </w:rPr>
        <w:t xml:space="preserve"> України).</w:t>
      </w:r>
    </w:p>
    <w:p w14:paraId="68FC0661" w14:textId="43EB206D" w:rsidR="00576587" w:rsidRPr="00004B7D" w:rsidRDefault="00004B7D" w:rsidP="00C008F9">
      <w:pPr>
        <w:pStyle w:val="a5"/>
        <w:spacing w:before="0" w:beforeAutospacing="0" w:after="0" w:afterAutospacing="0"/>
        <w:ind w:firstLine="709"/>
        <w:jc w:val="both"/>
        <w:textAlignment w:val="baseline"/>
        <w:rPr>
          <w:color w:val="333333"/>
          <w:sz w:val="28"/>
          <w:szCs w:val="28"/>
          <w:lang w:val="uk-UA"/>
        </w:rPr>
      </w:pPr>
      <w:r w:rsidRPr="00004B7D">
        <w:rPr>
          <w:color w:val="333333"/>
          <w:sz w:val="28"/>
          <w:szCs w:val="28"/>
          <w:lang w:val="uk-UA"/>
        </w:rPr>
        <w:t xml:space="preserve">Згідно із ст. 12 Митного кодексу України </w:t>
      </w:r>
      <w:r w:rsidRPr="00004B7D">
        <w:rPr>
          <w:color w:val="333333"/>
          <w:sz w:val="28"/>
          <w:szCs w:val="28"/>
          <w:shd w:val="clear" w:color="auto" w:fill="FFFFFF"/>
          <w:lang w:val="uk-UA"/>
        </w:rPr>
        <w:t>п</w:t>
      </w:r>
      <w:r w:rsidRPr="00004B7D">
        <w:rPr>
          <w:color w:val="333333"/>
          <w:sz w:val="28"/>
          <w:szCs w:val="28"/>
          <w:shd w:val="clear" w:color="auto" w:fill="FFFFFF"/>
        </w:rPr>
        <w:t xml:space="preserve">ідприємство-резидент, що виконує будь-яку роль в міжнародному ланцюзі постачання товарів (виробник, експортер, імпортер, митний представник, перевізник, експедитор, утримувач складу) та отримало авторизацію відповідно до вимог цієї глави, набуває статус </w:t>
      </w:r>
      <w:r w:rsidRPr="00004B7D">
        <w:rPr>
          <w:i/>
          <w:iCs/>
          <w:color w:val="333333"/>
          <w:sz w:val="28"/>
          <w:szCs w:val="28"/>
          <w:shd w:val="clear" w:color="auto" w:fill="FFFFFF"/>
        </w:rPr>
        <w:t>авторизованого економічного оператора</w:t>
      </w:r>
      <w:r w:rsidRPr="00004B7D">
        <w:rPr>
          <w:color w:val="333333"/>
          <w:sz w:val="28"/>
          <w:szCs w:val="28"/>
          <w:shd w:val="clear" w:color="auto" w:fill="FFFFFF"/>
        </w:rPr>
        <w:t>.</w:t>
      </w:r>
    </w:p>
    <w:p w14:paraId="278D9C95" w14:textId="160AAD40"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004B7D">
        <w:rPr>
          <w:rStyle w:val="a6"/>
          <w:b w:val="0"/>
          <w:bCs w:val="0"/>
          <w:color w:val="333333"/>
          <w:sz w:val="28"/>
          <w:szCs w:val="28"/>
          <w:u w:val="single"/>
          <w:bdr w:val="none" w:sz="0" w:space="0" w:color="auto" w:frame="1"/>
          <w:lang w:val="uk-UA"/>
        </w:rPr>
        <w:t xml:space="preserve">Умови критерію 1 для </w:t>
      </w:r>
      <w:r w:rsidR="00C008F9" w:rsidRPr="00004B7D">
        <w:rPr>
          <w:rStyle w:val="a6"/>
          <w:b w:val="0"/>
          <w:bCs w:val="0"/>
          <w:color w:val="333333"/>
          <w:sz w:val="28"/>
          <w:szCs w:val="28"/>
          <w:u w:val="single"/>
          <w:bdr w:val="none" w:sz="0" w:space="0" w:color="auto" w:frame="1"/>
          <w:lang w:val="uk-UA"/>
        </w:rPr>
        <w:t>авторизованих економічних операторів</w:t>
      </w:r>
      <w:r w:rsidRPr="00004B7D">
        <w:rPr>
          <w:rStyle w:val="apple-converted-space"/>
          <w:color w:val="333333"/>
          <w:sz w:val="28"/>
          <w:szCs w:val="28"/>
          <w:u w:val="single"/>
          <w:lang w:val="uk-UA"/>
        </w:rPr>
        <w:t> </w:t>
      </w:r>
      <w:r w:rsidRPr="00004B7D">
        <w:rPr>
          <w:color w:val="333333"/>
          <w:sz w:val="28"/>
          <w:szCs w:val="28"/>
          <w:u w:val="single"/>
          <w:lang w:val="uk-UA"/>
        </w:rPr>
        <w:t>передбачають</w:t>
      </w:r>
      <w:r w:rsidRPr="00C008F9">
        <w:rPr>
          <w:color w:val="333333"/>
          <w:sz w:val="28"/>
          <w:szCs w:val="28"/>
          <w:lang w:val="uk-UA"/>
        </w:rPr>
        <w:t xml:space="preserve">, що станом на дату подання заяви про надання авторизації </w:t>
      </w:r>
      <w:proofErr w:type="spellStart"/>
      <w:r w:rsidRPr="00C008F9">
        <w:rPr>
          <w:color w:val="333333"/>
          <w:sz w:val="28"/>
          <w:szCs w:val="28"/>
          <w:lang w:val="uk-UA"/>
        </w:rPr>
        <w:t>бенефіціари</w:t>
      </w:r>
      <w:proofErr w:type="spellEnd"/>
      <w:r w:rsidRPr="00C008F9">
        <w:rPr>
          <w:color w:val="333333"/>
          <w:sz w:val="28"/>
          <w:szCs w:val="28"/>
          <w:lang w:val="uk-UA"/>
        </w:rPr>
        <w:t>/посадові особи підприємства не повинні мати не погашеної або не  знятої судимості за вчинення кримінальних правопорушень, а протягом 3+ років (рік подання заяви на отримання авторизації та 3 попередні роки) такі особи не мали адміністративних стягнень за вчинення</w:t>
      </w:r>
      <w:r w:rsidRPr="00C008F9">
        <w:rPr>
          <w:rStyle w:val="apple-converted-space"/>
          <w:color w:val="333333"/>
          <w:sz w:val="28"/>
          <w:szCs w:val="28"/>
          <w:lang w:val="uk-UA"/>
        </w:rPr>
        <w:t> </w:t>
      </w:r>
      <w:r w:rsidRPr="00C008F9">
        <w:rPr>
          <w:rStyle w:val="a6"/>
          <w:b w:val="0"/>
          <w:bCs w:val="0"/>
          <w:color w:val="333333"/>
          <w:sz w:val="28"/>
          <w:szCs w:val="28"/>
          <w:bdr w:val="none" w:sz="0" w:space="0" w:color="auto" w:frame="1"/>
          <w:lang w:val="uk-UA"/>
        </w:rPr>
        <w:t>систематичних та/або серйозних порушень</w:t>
      </w:r>
      <w:r w:rsidRPr="00C008F9">
        <w:rPr>
          <w:rStyle w:val="apple-converted-space"/>
          <w:color w:val="333333"/>
          <w:sz w:val="28"/>
          <w:szCs w:val="28"/>
          <w:lang w:val="uk-UA"/>
        </w:rPr>
        <w:t> </w:t>
      </w:r>
      <w:r w:rsidRPr="00C008F9">
        <w:rPr>
          <w:color w:val="333333"/>
          <w:sz w:val="28"/>
          <w:szCs w:val="28"/>
          <w:lang w:val="uk-UA"/>
        </w:rPr>
        <w:t xml:space="preserve">митних правил. Крім того, підприємство повинно призначити працівника, відповідального за митні </w:t>
      </w:r>
      <w:r w:rsidRPr="00C008F9">
        <w:rPr>
          <w:color w:val="333333"/>
          <w:sz w:val="28"/>
          <w:szCs w:val="28"/>
          <w:lang w:val="uk-UA"/>
        </w:rPr>
        <w:lastRenderedPageBreak/>
        <w:t>питання (виконання обов’язків із взаємодії з митними органами, контролю за дотриманням умов авторизації, інформування митних органів тощо).</w:t>
      </w:r>
    </w:p>
    <w:p w14:paraId="7EBCC595"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rStyle w:val="a6"/>
          <w:b w:val="0"/>
          <w:bCs w:val="0"/>
          <w:i/>
          <w:iCs/>
          <w:color w:val="333333"/>
          <w:sz w:val="28"/>
          <w:szCs w:val="28"/>
          <w:bdr w:val="none" w:sz="0" w:space="0" w:color="auto" w:frame="1"/>
          <w:lang w:val="uk-UA"/>
        </w:rPr>
        <w:t>Систематичними</w:t>
      </w:r>
      <w:r w:rsidRPr="00C008F9">
        <w:rPr>
          <w:rStyle w:val="apple-converted-space"/>
          <w:i/>
          <w:iCs/>
          <w:color w:val="333333"/>
          <w:sz w:val="28"/>
          <w:szCs w:val="28"/>
          <w:lang w:val="uk-UA"/>
        </w:rPr>
        <w:t> </w:t>
      </w:r>
      <w:r w:rsidRPr="00C008F9">
        <w:rPr>
          <w:color w:val="333333"/>
          <w:sz w:val="28"/>
          <w:szCs w:val="28"/>
          <w:lang w:val="uk-UA"/>
        </w:rPr>
        <w:t>порушеннями митних правил вважаються п’ять і більше порушень митних правил, вчинених однією або кількома особами підприємства протягом календарного року. При цьому вчинення однією або кількома особами двох і більше порушень митних правил, пов’язаних із здійсненням митних формальностей щодо товарів, транспортних засобів комерційного призначення при їх одночасному переміщенні через митний кордон України в межах однієї зовнішньоекономічної операції, вважається вчиненням одного порушення митних правил.</w:t>
      </w:r>
    </w:p>
    <w:p w14:paraId="2AF4F3F2"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rStyle w:val="a6"/>
          <w:b w:val="0"/>
          <w:bCs w:val="0"/>
          <w:i/>
          <w:iCs/>
          <w:color w:val="333333"/>
          <w:sz w:val="28"/>
          <w:szCs w:val="28"/>
          <w:bdr w:val="none" w:sz="0" w:space="0" w:color="auto" w:frame="1"/>
          <w:lang w:val="uk-UA"/>
        </w:rPr>
        <w:t>Серйозними</w:t>
      </w:r>
      <w:r w:rsidRPr="00C008F9">
        <w:rPr>
          <w:rStyle w:val="apple-converted-space"/>
          <w:color w:val="333333"/>
          <w:sz w:val="28"/>
          <w:szCs w:val="28"/>
          <w:lang w:val="uk-UA"/>
        </w:rPr>
        <w:t> </w:t>
      </w:r>
      <w:r w:rsidRPr="00C008F9">
        <w:rPr>
          <w:color w:val="333333"/>
          <w:sz w:val="28"/>
          <w:szCs w:val="28"/>
          <w:lang w:val="uk-UA"/>
        </w:rPr>
        <w:t>порушеннями митних правил вважаються порушення митних правил, за вчинення яких накладено адміністративне стягнення у вигляді штрафу або у вигляді конфіскації товарів, транспортних засобів комерційного призначення - безпосередніх предметів порушення митних правил, якщо загальний розмір таких накладених штрафів та/або вартість конфіскованих предметів правопорушень протягом календарного року перевищує:</w:t>
      </w:r>
    </w:p>
    <w:p w14:paraId="123F4656" w14:textId="77777777" w:rsidR="00576587" w:rsidRPr="00C008F9" w:rsidRDefault="00576587" w:rsidP="00C008F9">
      <w:pPr>
        <w:widowControl/>
        <w:numPr>
          <w:ilvl w:val="0"/>
          <w:numId w:val="20"/>
        </w:numPr>
        <w:adjustRightInd/>
        <w:spacing w:line="240" w:lineRule="auto"/>
        <w:ind w:left="0" w:firstLine="709"/>
        <w:rPr>
          <w:color w:val="333333"/>
          <w:sz w:val="28"/>
          <w:szCs w:val="28"/>
          <w:lang w:val="uk-UA"/>
        </w:rPr>
      </w:pPr>
      <w:r w:rsidRPr="00C008F9">
        <w:rPr>
          <w:color w:val="333333"/>
          <w:sz w:val="28"/>
          <w:szCs w:val="28"/>
          <w:lang w:val="uk-UA"/>
        </w:rPr>
        <w:t>0,5% загальної фактурної вартості товарів, переміщених підприємством через митний кордон України або задекларованих за відповідний рік; або</w:t>
      </w:r>
    </w:p>
    <w:p w14:paraId="207A064B" w14:textId="77777777" w:rsidR="00576587" w:rsidRPr="00C008F9" w:rsidRDefault="00576587" w:rsidP="00C008F9">
      <w:pPr>
        <w:widowControl/>
        <w:numPr>
          <w:ilvl w:val="0"/>
          <w:numId w:val="20"/>
        </w:numPr>
        <w:adjustRightInd/>
        <w:spacing w:line="240" w:lineRule="auto"/>
        <w:ind w:left="0" w:firstLine="709"/>
        <w:rPr>
          <w:color w:val="333333"/>
          <w:sz w:val="28"/>
          <w:szCs w:val="28"/>
          <w:lang w:val="uk-UA"/>
        </w:rPr>
      </w:pPr>
      <w:r w:rsidRPr="00C008F9">
        <w:rPr>
          <w:color w:val="333333"/>
          <w:sz w:val="28"/>
          <w:szCs w:val="28"/>
          <w:lang w:val="uk-UA"/>
        </w:rPr>
        <w:t>суму в розмірі, визначеному законом для кваліфікації ухилення від сплати податків і зборів як кримінального правопорушення для відповідного року.</w:t>
      </w:r>
    </w:p>
    <w:p w14:paraId="045035CE"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004B7D">
        <w:rPr>
          <w:rStyle w:val="a6"/>
          <w:b w:val="0"/>
          <w:bCs w:val="0"/>
          <w:color w:val="333333"/>
          <w:sz w:val="28"/>
          <w:szCs w:val="28"/>
          <w:u w:val="single"/>
          <w:bdr w:val="none" w:sz="0" w:space="0" w:color="auto" w:frame="1"/>
          <w:lang w:val="uk-UA"/>
        </w:rPr>
        <w:t>Умови 2 і 4 критерію 4 для АЕО</w:t>
      </w:r>
      <w:r w:rsidRPr="00004B7D">
        <w:rPr>
          <w:rStyle w:val="apple-converted-space"/>
          <w:color w:val="333333"/>
          <w:sz w:val="28"/>
          <w:szCs w:val="28"/>
          <w:u w:val="single"/>
          <w:bdr w:val="none" w:sz="0" w:space="0" w:color="auto" w:frame="1"/>
          <w:lang w:val="uk-UA"/>
        </w:rPr>
        <w:t> </w:t>
      </w:r>
      <w:r w:rsidRPr="00004B7D">
        <w:rPr>
          <w:color w:val="333333"/>
          <w:sz w:val="28"/>
          <w:szCs w:val="28"/>
          <w:u w:val="single"/>
          <w:lang w:val="uk-UA"/>
        </w:rPr>
        <w:t>передбачають</w:t>
      </w:r>
      <w:r w:rsidRPr="00C008F9">
        <w:rPr>
          <w:color w:val="333333"/>
          <w:sz w:val="28"/>
          <w:szCs w:val="28"/>
          <w:lang w:val="uk-UA"/>
        </w:rPr>
        <w:t>:</w:t>
      </w:r>
    </w:p>
    <w:p w14:paraId="142CC90D" w14:textId="77777777" w:rsidR="00576587" w:rsidRPr="00C008F9" w:rsidRDefault="00576587" w:rsidP="00C008F9">
      <w:pPr>
        <w:widowControl/>
        <w:numPr>
          <w:ilvl w:val="0"/>
          <w:numId w:val="21"/>
        </w:numPr>
        <w:adjustRightInd/>
        <w:spacing w:line="240" w:lineRule="auto"/>
        <w:ind w:left="0" w:firstLine="709"/>
        <w:rPr>
          <w:color w:val="333333"/>
          <w:sz w:val="28"/>
          <w:szCs w:val="28"/>
          <w:lang w:val="uk-UA"/>
        </w:rPr>
      </w:pPr>
      <w:r w:rsidRPr="00C008F9">
        <w:rPr>
          <w:color w:val="333333"/>
          <w:sz w:val="28"/>
          <w:szCs w:val="28"/>
          <w:lang w:val="uk-UA"/>
        </w:rPr>
        <w:t>наявність в штаті підприємства працівника, відповідального за митні питання (без вимоги мінімального досвіду його роботи за напрямом здійснення митних формальностей), та</w:t>
      </w:r>
    </w:p>
    <w:p w14:paraId="1529A774" w14:textId="77777777" w:rsidR="00576587" w:rsidRPr="00C008F9" w:rsidRDefault="00576587" w:rsidP="00C008F9">
      <w:pPr>
        <w:widowControl/>
        <w:numPr>
          <w:ilvl w:val="0"/>
          <w:numId w:val="21"/>
        </w:numPr>
        <w:adjustRightInd/>
        <w:spacing w:line="240" w:lineRule="auto"/>
        <w:ind w:left="0" w:firstLine="709"/>
        <w:rPr>
          <w:color w:val="333333"/>
          <w:sz w:val="28"/>
          <w:szCs w:val="28"/>
          <w:lang w:val="uk-UA"/>
        </w:rPr>
      </w:pPr>
      <w:r w:rsidRPr="00C008F9">
        <w:rPr>
          <w:color w:val="333333"/>
          <w:sz w:val="28"/>
          <w:szCs w:val="28"/>
          <w:lang w:val="uk-UA"/>
        </w:rPr>
        <w:t>покладання обов'язків на такого працівника, передбачених п.4 ч. четвертої статті 14 МКУ (взаємодія з митними органами, самостійний контроль за дотриманням відповідності критеріям та/або умовам надання авторизації тощо).</w:t>
      </w:r>
    </w:p>
    <w:p w14:paraId="7A09DBAA"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Таким чином, для отримання авторизації на митну брокерську діяльність, ані до підприємства, ні до його працівника, відповідального за митні питання, не застосовується вимога щодо 3-річного досвіду практичної роботи за напрямом здійснення митних формальностей.</w:t>
      </w:r>
    </w:p>
    <w:p w14:paraId="673CF062" w14:textId="5B8107B8"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 xml:space="preserve">Підприємству, яке отримає авторизацію на провадження митної брокерської діяльності, буде також простіше отримати статус </w:t>
      </w:r>
      <w:r w:rsidR="00C008F9" w:rsidRPr="00C008F9">
        <w:rPr>
          <w:color w:val="333333"/>
          <w:sz w:val="28"/>
          <w:szCs w:val="28"/>
          <w:lang w:val="uk-UA"/>
        </w:rPr>
        <w:t>авторизованого економічного оператора</w:t>
      </w:r>
      <w:r w:rsidRPr="00C008F9">
        <w:rPr>
          <w:color w:val="333333"/>
          <w:sz w:val="28"/>
          <w:szCs w:val="28"/>
          <w:lang w:val="uk-UA"/>
        </w:rPr>
        <w:t xml:space="preserve"> або авторизації на будь-які інші види спрощень, оскільки вимоги є </w:t>
      </w:r>
      <w:proofErr w:type="spellStart"/>
      <w:r w:rsidRPr="00C008F9">
        <w:rPr>
          <w:color w:val="333333"/>
          <w:sz w:val="28"/>
          <w:szCs w:val="28"/>
          <w:lang w:val="uk-UA"/>
        </w:rPr>
        <w:t>взаємозаліковними</w:t>
      </w:r>
      <w:proofErr w:type="spellEnd"/>
      <w:r w:rsidRPr="00C008F9">
        <w:rPr>
          <w:color w:val="333333"/>
          <w:sz w:val="28"/>
          <w:szCs w:val="28"/>
          <w:lang w:val="uk-UA"/>
        </w:rPr>
        <w:t xml:space="preserve">. Тобто, якщо підприємство має авторизацію митного брокера, йому не потрібно повторно підтверджувати умови та критерії, вже перевірені митницею (1 та 2 умови з 4-го критерію). І навпаки: підприємству, яке має статус </w:t>
      </w:r>
      <w:r w:rsidR="00C008F9" w:rsidRPr="00C008F9">
        <w:rPr>
          <w:color w:val="333333"/>
          <w:sz w:val="28"/>
          <w:szCs w:val="28"/>
          <w:lang w:val="uk-UA"/>
        </w:rPr>
        <w:t>авторизованого економічного оператора</w:t>
      </w:r>
      <w:r w:rsidRPr="00C008F9">
        <w:rPr>
          <w:color w:val="333333"/>
          <w:sz w:val="28"/>
          <w:szCs w:val="28"/>
          <w:lang w:val="uk-UA"/>
        </w:rPr>
        <w:t xml:space="preserve"> або авторизації на спрощення, для отримання авторизації на провадження митної брокерської діяльності, також не потрібно повторно підтверджувати відповідні умови та критерії.</w:t>
      </w:r>
    </w:p>
    <w:p w14:paraId="27DEC189"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lastRenderedPageBreak/>
        <w:t>Щодо підприємств, які сьогодні мають дозвіл на провадження митної брокерської діяльності, то вони мають отримати авторизацію замість наявного дозволу до 19.04.2026. На час перехідного періоду, до 18.04.2026 включно, дія наявного дозволу залишається чинною.</w:t>
      </w:r>
    </w:p>
    <w:p w14:paraId="27B367C2"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Законодавство визначає чіткі терміни отримання авторизації на провадження митної брокерської діяльності – до 15 робочих днів (з них: 5 днів – це попередній розгляд заяви підприємства для отримання авторизації та 10 днів – оцінка відповідності підприємства на підставі поданої разом із заявою Анкети самооцінки).</w:t>
      </w:r>
    </w:p>
    <w:p w14:paraId="28A03FCA" w14:textId="77777777" w:rsidR="00576587" w:rsidRPr="00C008F9"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У новому Митному кодексі України, який зараз розробляється на основі Митного кодексу Євросоюзу та має бути ухвалений як одна з вимог для вступу України до ЄС, відповідні підходи щодо провадження митної брокерської діяльності на основі авторизації буде враховано.</w:t>
      </w:r>
    </w:p>
    <w:p w14:paraId="26BBF8B5" w14:textId="77777777" w:rsidR="00576587" w:rsidRDefault="00576587" w:rsidP="00C008F9">
      <w:pPr>
        <w:pStyle w:val="a5"/>
        <w:spacing w:before="0" w:beforeAutospacing="0" w:after="0" w:afterAutospacing="0"/>
        <w:ind w:firstLine="709"/>
        <w:jc w:val="both"/>
        <w:textAlignment w:val="baseline"/>
        <w:rPr>
          <w:color w:val="333333"/>
          <w:sz w:val="28"/>
          <w:szCs w:val="28"/>
          <w:lang w:val="uk-UA"/>
        </w:rPr>
      </w:pPr>
      <w:r w:rsidRPr="00C008F9">
        <w:rPr>
          <w:color w:val="333333"/>
          <w:sz w:val="28"/>
          <w:szCs w:val="28"/>
          <w:lang w:val="uk-UA"/>
        </w:rPr>
        <w:t>Нинішні зміни до Митного кодексу України є перехідним етапом на шляху до впровадження митних правил ЄС. Водночас основна увага зосереджена на підготовці нового Митного кодексу України, який буде повністю базуватися на Митному кодексі ЄС.</w:t>
      </w:r>
    </w:p>
    <w:p w14:paraId="1EBEB126" w14:textId="77777777" w:rsidR="00004B7D" w:rsidRPr="00C008F9" w:rsidRDefault="00004B7D" w:rsidP="00C008F9">
      <w:pPr>
        <w:pStyle w:val="a5"/>
        <w:spacing w:before="0" w:beforeAutospacing="0" w:after="0" w:afterAutospacing="0"/>
        <w:ind w:firstLine="709"/>
        <w:jc w:val="both"/>
        <w:textAlignment w:val="baseline"/>
        <w:rPr>
          <w:color w:val="333333"/>
          <w:sz w:val="28"/>
          <w:szCs w:val="28"/>
          <w:lang w:val="uk-UA"/>
        </w:rPr>
      </w:pPr>
    </w:p>
    <w:p w14:paraId="07592544" w14:textId="4B9C7610" w:rsidR="00B05FCF" w:rsidRDefault="00004B7D" w:rsidP="00B05FCF">
      <w:pPr>
        <w:overflowPunct w:val="0"/>
        <w:autoSpaceDE w:val="0"/>
        <w:autoSpaceDN w:val="0"/>
        <w:spacing w:line="240" w:lineRule="auto"/>
        <w:ind w:firstLine="709"/>
        <w:rPr>
          <w:lang w:val="uk-UA"/>
        </w:rPr>
      </w:pPr>
      <w:r>
        <w:fldChar w:fldCharType="begin"/>
      </w:r>
      <w:r>
        <w:instrText xml:space="preserve"> INCLUDEPICTURE "/Users/olenapanchenko/Library/Group Containers/UBF8T346G9.ms/WebArchiveCopyPasteTempFiles/com.microsoft.Word/EU4PFM_Brokers_297x210mm.jpg" \* MERGEFORMATINET </w:instrText>
      </w:r>
      <w:r>
        <w:fldChar w:fldCharType="separate"/>
      </w:r>
      <w:r>
        <w:rPr>
          <w:noProof/>
        </w:rPr>
        <w:drawing>
          <wp:inline distT="0" distB="0" distL="0" distR="0" wp14:anchorId="4C6A1509" wp14:editId="7EAAE9A6">
            <wp:extent cx="4994687" cy="3530184"/>
            <wp:effectExtent l="0" t="0" r="0" b="635"/>
            <wp:docPr id="340508763" name="Рисунок 1" descr="Изображение выглядит как текст, снимок экрана, Веб-сайт, веб-страниц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08763" name="Рисунок 1" descr="Изображение выглядит как текст, снимок экрана, Веб-сайт, веб-страница&#10;&#10;Содержимое, созданное искусственным интеллектом, может быть неверны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3566" cy="3557663"/>
                    </a:xfrm>
                    <a:prstGeom prst="rect">
                      <a:avLst/>
                    </a:prstGeom>
                    <a:noFill/>
                    <a:ln>
                      <a:noFill/>
                    </a:ln>
                  </pic:spPr>
                </pic:pic>
              </a:graphicData>
            </a:graphic>
          </wp:inline>
        </w:drawing>
      </w:r>
      <w:r>
        <w:fldChar w:fldCharType="end"/>
      </w:r>
    </w:p>
    <w:p w14:paraId="11F1FE5F" w14:textId="77777777" w:rsidR="00004B7D" w:rsidRDefault="00004B7D" w:rsidP="00B05FCF">
      <w:pPr>
        <w:overflowPunct w:val="0"/>
        <w:autoSpaceDE w:val="0"/>
        <w:autoSpaceDN w:val="0"/>
        <w:spacing w:line="240" w:lineRule="auto"/>
        <w:ind w:firstLine="709"/>
        <w:rPr>
          <w:lang w:val="uk-UA"/>
        </w:rPr>
      </w:pPr>
    </w:p>
    <w:p w14:paraId="384356D2" w14:textId="77777777" w:rsidR="00004B7D" w:rsidRPr="00004B7D" w:rsidRDefault="00004B7D" w:rsidP="00B05FCF">
      <w:pPr>
        <w:overflowPunct w:val="0"/>
        <w:autoSpaceDE w:val="0"/>
        <w:autoSpaceDN w:val="0"/>
        <w:spacing w:line="240" w:lineRule="auto"/>
        <w:ind w:firstLine="709"/>
        <w:rPr>
          <w:b/>
          <w:bCs/>
          <w:iCs/>
          <w:color w:val="000000" w:themeColor="text1"/>
          <w:sz w:val="28"/>
          <w:szCs w:val="28"/>
          <w:lang w:val="uk-UA" w:eastAsia="uk-UA"/>
        </w:rPr>
      </w:pPr>
    </w:p>
    <w:p w14:paraId="02260CE9" w14:textId="77777777" w:rsidR="00004B7D" w:rsidRDefault="00B91EC0" w:rsidP="002C4EEF">
      <w:pPr>
        <w:widowControl/>
        <w:overflowPunct w:val="0"/>
        <w:autoSpaceDE w:val="0"/>
        <w:autoSpaceDN w:val="0"/>
        <w:adjustRightInd/>
        <w:spacing w:line="240" w:lineRule="auto"/>
        <w:ind w:firstLine="709"/>
        <w:textAlignment w:val="auto"/>
        <w:rPr>
          <w:b/>
          <w:bCs/>
          <w:iCs/>
          <w:color w:val="000000" w:themeColor="text1"/>
          <w:sz w:val="28"/>
          <w:szCs w:val="28"/>
          <w:lang w:val="uk-UA" w:eastAsia="uk-UA"/>
        </w:rPr>
      </w:pPr>
      <w:r w:rsidRPr="002C4EEF">
        <w:rPr>
          <w:b/>
          <w:color w:val="000000" w:themeColor="text1"/>
          <w:sz w:val="28"/>
          <w:szCs w:val="28"/>
          <w:lang w:val="uk-UA"/>
        </w:rPr>
        <w:t xml:space="preserve">2. </w:t>
      </w:r>
      <w:r w:rsidR="00004B7D">
        <w:rPr>
          <w:b/>
          <w:bCs/>
          <w:iCs/>
          <w:color w:val="000000" w:themeColor="text1"/>
          <w:sz w:val="28"/>
          <w:szCs w:val="28"/>
          <w:lang w:val="uk-UA" w:eastAsia="uk-UA"/>
        </w:rPr>
        <w:t xml:space="preserve">Процедура отримання авторизації </w:t>
      </w:r>
      <w:r w:rsidR="00004B7D" w:rsidRPr="007D5B1B">
        <w:rPr>
          <w:b/>
          <w:bCs/>
          <w:sz w:val="28"/>
          <w:szCs w:val="28"/>
          <w:lang w:val="uk-UA"/>
        </w:rPr>
        <w:t>на провадження митно-брокерської діяльності</w:t>
      </w:r>
      <w:r w:rsidR="00004B7D" w:rsidRPr="002C4EEF">
        <w:rPr>
          <w:b/>
          <w:bCs/>
          <w:iCs/>
          <w:color w:val="000000" w:themeColor="text1"/>
          <w:sz w:val="28"/>
          <w:szCs w:val="28"/>
          <w:lang w:val="uk-UA" w:eastAsia="uk-UA"/>
        </w:rPr>
        <w:t xml:space="preserve"> </w:t>
      </w:r>
    </w:p>
    <w:p w14:paraId="68CB5935" w14:textId="67980FDE" w:rsidR="00B91EC0" w:rsidRDefault="00004B7D" w:rsidP="00004B7D">
      <w:pPr>
        <w:widowControl/>
        <w:overflowPunct w:val="0"/>
        <w:autoSpaceDE w:val="0"/>
        <w:autoSpaceDN w:val="0"/>
        <w:adjustRightInd/>
        <w:spacing w:line="240" w:lineRule="auto"/>
        <w:ind w:firstLine="709"/>
        <w:textAlignment w:val="auto"/>
        <w:rPr>
          <w:bCs/>
          <w:iCs/>
          <w:color w:val="000000" w:themeColor="text1"/>
          <w:sz w:val="28"/>
          <w:szCs w:val="28"/>
          <w:lang w:val="uk-UA" w:eastAsia="uk-UA"/>
        </w:rPr>
      </w:pPr>
      <w:r w:rsidRPr="005B462B">
        <w:rPr>
          <w:bCs/>
          <w:iCs/>
          <w:color w:val="000000" w:themeColor="text1"/>
          <w:sz w:val="28"/>
          <w:szCs w:val="28"/>
          <w:lang w:val="uk-UA" w:eastAsia="uk-UA"/>
        </w:rPr>
        <w:t xml:space="preserve">Процедура отримання авторизації </w:t>
      </w:r>
      <w:r w:rsidRPr="005B462B">
        <w:rPr>
          <w:bCs/>
          <w:sz w:val="28"/>
          <w:szCs w:val="28"/>
          <w:lang w:val="uk-UA"/>
        </w:rPr>
        <w:t>на провадження митно-брокерської діяльності</w:t>
      </w:r>
      <w:r w:rsidRPr="005B462B">
        <w:rPr>
          <w:bCs/>
          <w:iCs/>
          <w:color w:val="000000" w:themeColor="text1"/>
          <w:sz w:val="28"/>
          <w:szCs w:val="28"/>
          <w:lang w:val="uk-UA" w:eastAsia="uk-UA"/>
        </w:rPr>
        <w:t xml:space="preserve"> регламентована </w:t>
      </w:r>
      <w:r w:rsidR="005B462B" w:rsidRPr="005B462B">
        <w:rPr>
          <w:rStyle w:val="rvts23"/>
          <w:bCs/>
          <w:color w:val="333333"/>
          <w:sz w:val="28"/>
          <w:szCs w:val="28"/>
          <w:lang w:val="uk-UA"/>
        </w:rPr>
        <w:t xml:space="preserve">Порядком проведення митними органами оцінки (повторної оцінки) відповідності підприємства критеріям та/або умовам надання авторизації, затвердженим </w:t>
      </w:r>
      <w:r w:rsidR="005B462B" w:rsidRPr="005B462B">
        <w:rPr>
          <w:rStyle w:val="rvts9"/>
          <w:bCs/>
          <w:color w:val="333333"/>
          <w:sz w:val="28"/>
          <w:szCs w:val="28"/>
          <w:lang w:val="uk-UA"/>
        </w:rPr>
        <w:t>постановою Кабінету Міністрів Україн</w:t>
      </w:r>
      <w:r w:rsidR="005B462B">
        <w:rPr>
          <w:rStyle w:val="rvts9"/>
          <w:bCs/>
          <w:color w:val="333333"/>
          <w:sz w:val="28"/>
          <w:szCs w:val="28"/>
          <w:lang w:val="uk-UA"/>
        </w:rPr>
        <w:t>и</w:t>
      </w:r>
      <w:r w:rsidR="005B462B" w:rsidRPr="005B462B">
        <w:rPr>
          <w:rStyle w:val="rvts9"/>
          <w:bCs/>
          <w:color w:val="333333"/>
          <w:sz w:val="28"/>
          <w:szCs w:val="28"/>
          <w:lang w:val="uk-UA"/>
        </w:rPr>
        <w:t xml:space="preserve"> від 27.09.2022 № 1092</w:t>
      </w:r>
      <w:r w:rsidR="005B462B">
        <w:rPr>
          <w:rStyle w:val="rvts9"/>
          <w:bCs/>
          <w:color w:val="333333"/>
          <w:sz w:val="28"/>
          <w:szCs w:val="28"/>
          <w:lang w:val="uk-UA"/>
        </w:rPr>
        <w:t xml:space="preserve"> </w:t>
      </w:r>
      <w:r w:rsidR="005B462B" w:rsidRPr="005B462B">
        <w:rPr>
          <w:rStyle w:val="rvts9"/>
          <w:bCs/>
          <w:color w:val="333333"/>
          <w:sz w:val="28"/>
          <w:szCs w:val="28"/>
          <w:lang w:val="uk-UA"/>
        </w:rPr>
        <w:t xml:space="preserve">(в редакції постанови Кабінету Міністрів </w:t>
      </w:r>
      <w:r w:rsidR="005B462B" w:rsidRPr="005B462B">
        <w:rPr>
          <w:rStyle w:val="rvts9"/>
          <w:bCs/>
          <w:color w:val="000000" w:themeColor="text1"/>
          <w:sz w:val="28"/>
          <w:szCs w:val="28"/>
          <w:lang w:val="uk-UA"/>
        </w:rPr>
        <w:t>України</w:t>
      </w:r>
      <w:r w:rsidR="005B462B" w:rsidRPr="005B462B">
        <w:rPr>
          <w:rStyle w:val="apple-converted-space"/>
          <w:bCs/>
          <w:color w:val="000000" w:themeColor="text1"/>
          <w:sz w:val="28"/>
          <w:szCs w:val="28"/>
        </w:rPr>
        <w:t> </w:t>
      </w:r>
      <w:r w:rsidR="005B462B" w:rsidRPr="005B462B">
        <w:rPr>
          <w:bCs/>
          <w:color w:val="000000" w:themeColor="text1"/>
          <w:sz w:val="28"/>
          <w:szCs w:val="28"/>
          <w:lang w:val="uk-UA"/>
        </w:rPr>
        <w:t xml:space="preserve">від 15.04.2025 </w:t>
      </w:r>
      <w:r w:rsidR="005B462B" w:rsidRPr="005B462B">
        <w:rPr>
          <w:bCs/>
          <w:iCs/>
          <w:color w:val="000000" w:themeColor="text1"/>
          <w:sz w:val="28"/>
          <w:szCs w:val="28"/>
          <w:lang w:val="uk-UA" w:eastAsia="uk-UA"/>
        </w:rPr>
        <w:t>№ 454)</w:t>
      </w:r>
      <w:r w:rsidR="005B462B">
        <w:rPr>
          <w:bCs/>
          <w:iCs/>
          <w:color w:val="000000" w:themeColor="text1"/>
          <w:sz w:val="28"/>
          <w:szCs w:val="28"/>
          <w:lang w:val="uk-UA" w:eastAsia="uk-UA"/>
        </w:rPr>
        <w:t>.</w:t>
      </w:r>
    </w:p>
    <w:p w14:paraId="5E383221" w14:textId="30C053B1" w:rsidR="00D3712D" w:rsidRPr="00EF7C20" w:rsidRDefault="005B462B" w:rsidP="00EF7C20">
      <w:pPr>
        <w:pStyle w:val="rvps2"/>
        <w:spacing w:before="0" w:beforeAutospacing="0" w:after="0" w:afterAutospacing="0"/>
        <w:ind w:firstLine="709"/>
        <w:jc w:val="both"/>
        <w:rPr>
          <w:color w:val="333333"/>
          <w:sz w:val="28"/>
          <w:szCs w:val="28"/>
          <w:lang w:val="uk-UA"/>
        </w:rPr>
      </w:pPr>
      <w:r w:rsidRPr="00EF7C20">
        <w:rPr>
          <w:color w:val="333333"/>
          <w:sz w:val="28"/>
          <w:szCs w:val="28"/>
          <w:lang w:val="uk-UA"/>
        </w:rPr>
        <w:lastRenderedPageBreak/>
        <w:t xml:space="preserve">Підприємство </w:t>
      </w:r>
      <w:r w:rsidRPr="00EF7C20">
        <w:rPr>
          <w:i/>
          <w:iCs/>
          <w:color w:val="333333"/>
          <w:sz w:val="28"/>
          <w:szCs w:val="28"/>
          <w:lang w:val="uk-UA"/>
        </w:rPr>
        <w:t>подає заяву</w:t>
      </w:r>
      <w:r w:rsidRPr="00EF7C20">
        <w:rPr>
          <w:color w:val="333333"/>
          <w:sz w:val="28"/>
          <w:szCs w:val="28"/>
          <w:lang w:val="uk-UA"/>
        </w:rPr>
        <w:t xml:space="preserve"> про надання авторизації </w:t>
      </w:r>
      <w:r w:rsidR="00D3712D" w:rsidRPr="00EF7C20">
        <w:rPr>
          <w:color w:val="333333"/>
          <w:sz w:val="28"/>
          <w:szCs w:val="28"/>
          <w:lang w:val="uk-UA"/>
        </w:rPr>
        <w:t xml:space="preserve">до Державної митної служби України та </w:t>
      </w:r>
      <w:r w:rsidR="00D3712D" w:rsidRPr="00EF7C20">
        <w:rPr>
          <w:i/>
          <w:iCs/>
          <w:color w:val="000000" w:themeColor="text1"/>
          <w:sz w:val="28"/>
          <w:szCs w:val="28"/>
          <w:lang w:val="uk-UA"/>
        </w:rPr>
        <w:t>анкету самооцінки підприємства</w:t>
      </w:r>
      <w:r w:rsidRPr="00EF7C20">
        <w:rPr>
          <w:color w:val="333333"/>
          <w:sz w:val="28"/>
          <w:szCs w:val="28"/>
          <w:lang w:val="uk-UA"/>
        </w:rPr>
        <w:t xml:space="preserve">, форму якої затверджено постановою Кабінету Міністрів України від 27 вересня 2022 р. № 1092 </w:t>
      </w:r>
      <w:r w:rsidR="00D3712D" w:rsidRPr="00EF7C20">
        <w:rPr>
          <w:color w:val="333333"/>
          <w:sz w:val="28"/>
          <w:szCs w:val="28"/>
          <w:lang w:val="uk-UA"/>
        </w:rPr>
        <w:t>«</w:t>
      </w:r>
      <w:r w:rsidRPr="00EF7C20">
        <w:rPr>
          <w:color w:val="333333"/>
          <w:sz w:val="28"/>
          <w:szCs w:val="28"/>
          <w:lang w:val="uk-UA"/>
        </w:rPr>
        <w:t>Деякі питання реалізації положень Митного кодексу України щодо надання авторизації</w:t>
      </w:r>
      <w:r w:rsidR="00D3712D" w:rsidRPr="00EF7C20">
        <w:rPr>
          <w:color w:val="333333"/>
          <w:sz w:val="28"/>
          <w:szCs w:val="28"/>
          <w:lang w:val="uk-UA"/>
        </w:rPr>
        <w:t>»</w:t>
      </w:r>
      <w:r w:rsidRPr="00EF7C20">
        <w:rPr>
          <w:color w:val="333333"/>
          <w:sz w:val="28"/>
          <w:szCs w:val="28"/>
          <w:lang w:val="uk-UA"/>
        </w:rPr>
        <w:t>, яка заповнюється відповідно до виду авторизації та ролі підприємства в міжнародному ланцюзі постачання згідно з поясненнями щодо її заповнення та подається для підтвердження відповідності критеріям</w:t>
      </w:r>
      <w:r w:rsidR="00D3712D" w:rsidRPr="00EF7C20">
        <w:rPr>
          <w:color w:val="333333"/>
          <w:sz w:val="28"/>
          <w:szCs w:val="28"/>
          <w:lang w:val="uk-UA"/>
        </w:rPr>
        <w:t>.</w:t>
      </w:r>
    </w:p>
    <w:p w14:paraId="5437A888" w14:textId="4007C3A7" w:rsidR="00CE3F3F" w:rsidRPr="00EF7C20" w:rsidRDefault="00CE3F3F" w:rsidP="00EF7C20">
      <w:pPr>
        <w:tabs>
          <w:tab w:val="left" w:pos="851"/>
        </w:tabs>
        <w:spacing w:line="240" w:lineRule="auto"/>
        <w:ind w:firstLine="709"/>
        <w:rPr>
          <w:sz w:val="28"/>
          <w:szCs w:val="28"/>
          <w:u w:color="000000"/>
          <w:lang w:val="uk-UA"/>
        </w:rPr>
      </w:pPr>
      <w:r w:rsidRPr="00EF7C20">
        <w:rPr>
          <w:i/>
          <w:iCs/>
          <w:sz w:val="28"/>
          <w:szCs w:val="28"/>
          <w:u w:color="000000"/>
          <w:lang w:val="uk-UA"/>
        </w:rPr>
        <w:t>До заяви обов’язково додаються</w:t>
      </w:r>
      <w:r w:rsidRPr="00EF7C20">
        <w:rPr>
          <w:sz w:val="28"/>
          <w:szCs w:val="28"/>
          <w:u w:color="000000"/>
          <w:lang w:val="uk-UA"/>
        </w:rPr>
        <w:t>:</w:t>
      </w:r>
    </w:p>
    <w:p w14:paraId="76493D3F" w14:textId="0C232BD1" w:rsidR="00CE3F3F" w:rsidRPr="00EF7C20" w:rsidRDefault="00EF7C20" w:rsidP="00EF7C20">
      <w:pPr>
        <w:tabs>
          <w:tab w:val="left" w:pos="851"/>
        </w:tabs>
        <w:spacing w:line="240" w:lineRule="auto"/>
        <w:ind w:firstLine="709"/>
        <w:rPr>
          <w:sz w:val="28"/>
          <w:szCs w:val="28"/>
          <w:u w:color="000000"/>
          <w:lang w:val="uk-UA"/>
        </w:rPr>
      </w:pPr>
      <w:r>
        <w:rPr>
          <w:sz w:val="28"/>
          <w:szCs w:val="28"/>
          <w:u w:color="000000"/>
          <w:lang w:val="uk-UA"/>
        </w:rPr>
        <w:t xml:space="preserve">- </w:t>
      </w:r>
      <w:r w:rsidR="00CE3F3F" w:rsidRPr="00EF7C20">
        <w:rPr>
          <w:sz w:val="28"/>
          <w:szCs w:val="28"/>
          <w:u w:color="000000"/>
          <w:lang w:val="uk-UA"/>
        </w:rPr>
        <w:t>копії документів, що підтверджують покладання на працівника, відповідального за митні питання, обов’язків, визначених пунктом 4 частини четвертої статті 14 Митного кодексу України;</w:t>
      </w:r>
    </w:p>
    <w:p w14:paraId="72BFA3E7" w14:textId="18B8069A" w:rsidR="00CE3F3F" w:rsidRPr="00EF7C20" w:rsidRDefault="00EF7C20" w:rsidP="00EF7C20">
      <w:pPr>
        <w:tabs>
          <w:tab w:val="left" w:pos="851"/>
        </w:tabs>
        <w:spacing w:line="240" w:lineRule="auto"/>
        <w:ind w:firstLine="709"/>
        <w:rPr>
          <w:sz w:val="28"/>
          <w:szCs w:val="28"/>
          <w:u w:color="000000"/>
          <w:lang w:val="uk-UA"/>
        </w:rPr>
      </w:pPr>
      <w:r>
        <w:rPr>
          <w:sz w:val="28"/>
          <w:szCs w:val="28"/>
          <w:u w:color="000000"/>
          <w:lang w:val="uk-UA"/>
        </w:rPr>
        <w:t xml:space="preserve">- </w:t>
      </w:r>
      <w:r w:rsidR="00CE3F3F" w:rsidRPr="00EF7C20">
        <w:rPr>
          <w:sz w:val="28"/>
          <w:szCs w:val="28"/>
          <w:u w:color="000000"/>
          <w:lang w:val="uk-UA"/>
        </w:rPr>
        <w:t xml:space="preserve">витяг з інформаційно-аналітичної системи </w:t>
      </w:r>
      <w:r>
        <w:rPr>
          <w:sz w:val="28"/>
          <w:szCs w:val="28"/>
          <w:u w:color="000000"/>
          <w:lang w:val="uk-UA"/>
        </w:rPr>
        <w:t>«</w:t>
      </w:r>
      <w:r w:rsidR="00CE3F3F" w:rsidRPr="00EF7C20">
        <w:rPr>
          <w:sz w:val="28"/>
          <w:szCs w:val="28"/>
          <w:u w:color="000000"/>
          <w:lang w:val="uk-UA"/>
        </w:rPr>
        <w:t>Облік відомостей про притягнення особи до кримінальної відповідальності та наявності судимості”</w:t>
      </w:r>
      <w:r>
        <w:rPr>
          <w:sz w:val="28"/>
          <w:szCs w:val="28"/>
          <w:u w:color="000000"/>
          <w:lang w:val="uk-UA"/>
        </w:rPr>
        <w:t xml:space="preserve">» </w:t>
      </w:r>
      <w:r w:rsidR="00CE3F3F" w:rsidRPr="00EF7C20">
        <w:rPr>
          <w:sz w:val="28"/>
          <w:szCs w:val="28"/>
          <w:u w:color="000000"/>
          <w:lang w:val="uk-UA"/>
        </w:rPr>
        <w:t>(повний) щодо відповідних осіб підприємства.</w:t>
      </w:r>
    </w:p>
    <w:p w14:paraId="027B8922" w14:textId="3B5F5F93" w:rsidR="00CE3F3F" w:rsidRPr="00EF7C20" w:rsidRDefault="00CE3F3F" w:rsidP="00EF7C20">
      <w:pPr>
        <w:pStyle w:val="rvps2"/>
        <w:spacing w:before="0" w:beforeAutospacing="0" w:after="0" w:afterAutospacing="0"/>
        <w:ind w:firstLine="709"/>
        <w:jc w:val="both"/>
        <w:rPr>
          <w:color w:val="333333"/>
          <w:sz w:val="28"/>
          <w:szCs w:val="28"/>
          <w:lang w:val="uk-UA"/>
        </w:rPr>
      </w:pPr>
      <w:r w:rsidRPr="00EF7C20">
        <w:rPr>
          <w:color w:val="333333"/>
          <w:sz w:val="28"/>
          <w:szCs w:val="28"/>
          <w:lang w:val="uk-UA"/>
        </w:rPr>
        <w:t xml:space="preserve">Заява та анкета самооцінки підприємства мають встановлену форму, </w:t>
      </w:r>
      <w:r w:rsidR="00EF7C20">
        <w:rPr>
          <w:color w:val="333333"/>
          <w:sz w:val="28"/>
          <w:szCs w:val="28"/>
          <w:lang w:val="uk-UA"/>
        </w:rPr>
        <w:t xml:space="preserve">яка </w:t>
      </w:r>
      <w:r w:rsidRPr="00EF7C20">
        <w:rPr>
          <w:color w:val="333333"/>
          <w:sz w:val="28"/>
          <w:szCs w:val="28"/>
          <w:lang w:val="uk-UA"/>
        </w:rPr>
        <w:t>затверджен</w:t>
      </w:r>
      <w:r w:rsidR="00EF7C20">
        <w:rPr>
          <w:color w:val="333333"/>
          <w:sz w:val="28"/>
          <w:szCs w:val="28"/>
          <w:lang w:val="uk-UA"/>
        </w:rPr>
        <w:t xml:space="preserve">а </w:t>
      </w:r>
      <w:r w:rsidRPr="00EF7C20">
        <w:rPr>
          <w:color w:val="333333"/>
          <w:sz w:val="28"/>
          <w:szCs w:val="28"/>
          <w:lang w:val="uk-UA"/>
        </w:rPr>
        <w:t>вищевказаною постановою Кабінету міністрів України.</w:t>
      </w:r>
    </w:p>
    <w:p w14:paraId="444A47D4" w14:textId="70797438" w:rsidR="00D3712D" w:rsidRPr="00EF7C20" w:rsidRDefault="00D3712D" w:rsidP="00EF7C20">
      <w:pPr>
        <w:pStyle w:val="odefaultsnippettext"/>
        <w:spacing w:before="0" w:beforeAutospacing="0" w:after="0" w:afterAutospacing="0"/>
        <w:ind w:firstLine="709"/>
        <w:jc w:val="both"/>
        <w:rPr>
          <w:color w:val="000000"/>
          <w:sz w:val="28"/>
          <w:szCs w:val="28"/>
          <w:lang w:val="uk-UA"/>
        </w:rPr>
      </w:pPr>
      <w:bookmarkStart w:id="0" w:name="n2561"/>
      <w:bookmarkStart w:id="1" w:name="n2564"/>
      <w:bookmarkEnd w:id="0"/>
      <w:bookmarkEnd w:id="1"/>
      <w:r w:rsidRPr="00EF7C20">
        <w:rPr>
          <w:color w:val="000000"/>
          <w:sz w:val="28"/>
          <w:szCs w:val="28"/>
          <w:lang w:val="uk-UA"/>
        </w:rPr>
        <w:t>Анкета самооцінки підприємства повинна подаватися у повному обсязі, навіть у разі часткового її заповнення (зокрема, при наявності чинної авторизації) за встановленою формою. При цьому, заповнення анкети здійснюється в тій частині, яка підтвердить відповідність підприємства визначеним критеріям та/або умовам, встановленим законодавством України з питань митної справи. </w:t>
      </w:r>
      <w:r w:rsidR="00CE3F3F" w:rsidRPr="00EF7C20">
        <w:rPr>
          <w:color w:val="000000"/>
          <w:sz w:val="28"/>
          <w:szCs w:val="28"/>
          <w:lang w:val="uk-UA"/>
        </w:rPr>
        <w:t>З</w:t>
      </w:r>
      <w:r w:rsidRPr="00EF7C20">
        <w:rPr>
          <w:color w:val="000000"/>
          <w:sz w:val="28"/>
          <w:szCs w:val="28"/>
          <w:lang w:val="uk-UA"/>
        </w:rPr>
        <w:t>аповнення розділу І анкети самооцінки підприємства здійснюється в будь-яких випадках.</w:t>
      </w:r>
    </w:p>
    <w:p w14:paraId="70B279E3" w14:textId="77777777" w:rsidR="00D3712D" w:rsidRPr="00EF7C20" w:rsidRDefault="00D3712D" w:rsidP="00EF7C20">
      <w:pPr>
        <w:pStyle w:val="odefaultsnippettext"/>
        <w:spacing w:before="0" w:beforeAutospacing="0" w:after="0" w:afterAutospacing="0"/>
        <w:ind w:firstLine="709"/>
        <w:jc w:val="both"/>
        <w:rPr>
          <w:color w:val="000000"/>
          <w:sz w:val="28"/>
          <w:szCs w:val="28"/>
          <w:lang w:val="uk-UA"/>
        </w:rPr>
      </w:pPr>
      <w:r w:rsidRPr="00EF7C20">
        <w:rPr>
          <w:i/>
          <w:iCs/>
          <w:color w:val="000000"/>
          <w:sz w:val="28"/>
          <w:szCs w:val="28"/>
          <w:lang w:val="uk-UA"/>
        </w:rPr>
        <w:t>Особливу увагу слід звернути на</w:t>
      </w:r>
      <w:r w:rsidRPr="00EF7C20">
        <w:rPr>
          <w:color w:val="000000"/>
          <w:sz w:val="28"/>
          <w:szCs w:val="28"/>
          <w:lang w:val="uk-UA"/>
        </w:rPr>
        <w:t>:</w:t>
      </w:r>
    </w:p>
    <w:p w14:paraId="09FAEC8F" w14:textId="38FE49BC" w:rsidR="00D3712D" w:rsidRPr="00EF7C20" w:rsidRDefault="00D3712D" w:rsidP="00EF7C20">
      <w:pPr>
        <w:spacing w:line="240" w:lineRule="auto"/>
        <w:ind w:firstLine="709"/>
        <w:rPr>
          <w:sz w:val="28"/>
          <w:szCs w:val="28"/>
          <w:lang w:val="uk-UA"/>
        </w:rPr>
      </w:pPr>
      <w:r w:rsidRPr="00EF7C20">
        <w:rPr>
          <w:color w:val="000000"/>
          <w:sz w:val="28"/>
          <w:szCs w:val="28"/>
          <w:lang w:val="uk-UA"/>
        </w:rPr>
        <w:t>- невідповідність інформації</w:t>
      </w:r>
      <w:r w:rsidR="00EF7C20" w:rsidRPr="00EF7C20">
        <w:rPr>
          <w:color w:val="000000"/>
          <w:sz w:val="28"/>
          <w:szCs w:val="28"/>
          <w:lang w:val="uk-UA"/>
        </w:rPr>
        <w:t xml:space="preserve"> про </w:t>
      </w:r>
      <w:r w:rsidR="00EF7C20" w:rsidRPr="00EF7C20">
        <w:rPr>
          <w:sz w:val="28"/>
          <w:szCs w:val="28"/>
          <w:lang w:val="uk-UA"/>
        </w:rPr>
        <w:t>найменування</w:t>
      </w:r>
      <w:r w:rsidR="00EF7C20" w:rsidRPr="00EF7C20">
        <w:rPr>
          <w:sz w:val="28"/>
          <w:szCs w:val="28"/>
          <w:lang w:val="uk-UA"/>
        </w:rPr>
        <w:t xml:space="preserve">, </w:t>
      </w:r>
      <w:r w:rsidR="00EF7C20" w:rsidRPr="00EF7C20">
        <w:rPr>
          <w:sz w:val="28"/>
          <w:szCs w:val="28"/>
          <w:lang w:val="uk-UA"/>
        </w:rPr>
        <w:t>дат</w:t>
      </w:r>
      <w:r w:rsidR="00EF7C20" w:rsidRPr="00EF7C20">
        <w:rPr>
          <w:sz w:val="28"/>
          <w:szCs w:val="28"/>
          <w:lang w:val="uk-UA"/>
        </w:rPr>
        <w:t>у</w:t>
      </w:r>
      <w:r w:rsidR="00EF7C20" w:rsidRPr="00EF7C20">
        <w:rPr>
          <w:sz w:val="28"/>
          <w:szCs w:val="28"/>
          <w:lang w:val="uk-UA"/>
        </w:rPr>
        <w:t xml:space="preserve"> </w:t>
      </w:r>
      <w:r w:rsidR="00EF7C20" w:rsidRPr="00EF7C20">
        <w:rPr>
          <w:rStyle w:val="st42"/>
          <w:sz w:val="28"/>
          <w:szCs w:val="28"/>
          <w:lang w:val="uk-UA"/>
        </w:rPr>
        <w:t>реєстрації</w:t>
      </w:r>
      <w:r w:rsidR="00EF7C20" w:rsidRPr="00EF7C20">
        <w:rPr>
          <w:sz w:val="28"/>
          <w:szCs w:val="28"/>
          <w:lang w:val="uk-UA"/>
        </w:rPr>
        <w:t xml:space="preserve">, </w:t>
      </w:r>
      <w:r w:rsidR="00EF7C20" w:rsidRPr="00EF7C20">
        <w:rPr>
          <w:sz w:val="28"/>
          <w:szCs w:val="28"/>
          <w:lang w:val="uk-UA"/>
        </w:rPr>
        <w:t>організаційно-правов</w:t>
      </w:r>
      <w:r w:rsidR="00EF7C20" w:rsidRPr="00EF7C20">
        <w:rPr>
          <w:sz w:val="28"/>
          <w:szCs w:val="28"/>
          <w:lang w:val="uk-UA"/>
        </w:rPr>
        <w:t>у</w:t>
      </w:r>
      <w:r w:rsidR="00EF7C20" w:rsidRPr="00EF7C20">
        <w:rPr>
          <w:sz w:val="28"/>
          <w:szCs w:val="28"/>
          <w:lang w:val="uk-UA"/>
        </w:rPr>
        <w:t xml:space="preserve"> форм</w:t>
      </w:r>
      <w:r w:rsidR="00EF7C20" w:rsidRPr="00EF7C20">
        <w:rPr>
          <w:sz w:val="28"/>
          <w:szCs w:val="28"/>
          <w:lang w:val="uk-UA"/>
        </w:rPr>
        <w:t>у</w:t>
      </w:r>
      <w:r w:rsidR="00EF7C20" w:rsidRPr="00EF7C20">
        <w:rPr>
          <w:sz w:val="28"/>
          <w:szCs w:val="28"/>
          <w:lang w:val="uk-UA"/>
        </w:rPr>
        <w:t xml:space="preserve"> підприємства;</w:t>
      </w:r>
      <w:r w:rsidR="00EF7C20" w:rsidRPr="00EF7C20">
        <w:rPr>
          <w:sz w:val="28"/>
          <w:szCs w:val="28"/>
          <w:lang w:val="uk-UA"/>
        </w:rPr>
        <w:t xml:space="preserve"> </w:t>
      </w:r>
      <w:r w:rsidR="00EF7C20" w:rsidRPr="00EF7C20">
        <w:rPr>
          <w:sz w:val="28"/>
          <w:szCs w:val="28"/>
          <w:lang w:val="uk-UA"/>
        </w:rPr>
        <w:t>місцезнаходження;</w:t>
      </w:r>
      <w:r w:rsidR="00EF7C20" w:rsidRPr="00EF7C20">
        <w:rPr>
          <w:sz w:val="28"/>
          <w:szCs w:val="28"/>
          <w:lang w:val="uk-UA"/>
        </w:rPr>
        <w:t xml:space="preserve"> </w:t>
      </w:r>
      <w:r w:rsidR="00EF7C20" w:rsidRPr="00EF7C20">
        <w:rPr>
          <w:sz w:val="28"/>
          <w:szCs w:val="28"/>
          <w:lang w:val="uk-UA"/>
        </w:rPr>
        <w:t xml:space="preserve">код згідно з ЄДРПОУ/реєстраційний номер облікової картки платника податків - фізичної особи </w:t>
      </w:r>
      <w:r w:rsidR="00EF7C20" w:rsidRPr="00EF7C20">
        <w:rPr>
          <w:sz w:val="28"/>
          <w:szCs w:val="28"/>
          <w:lang w:val="uk-UA"/>
        </w:rPr>
        <w:t>–</w:t>
      </w:r>
      <w:r w:rsidR="00EF7C20" w:rsidRPr="00EF7C20">
        <w:rPr>
          <w:sz w:val="28"/>
          <w:szCs w:val="28"/>
          <w:lang w:val="uk-UA"/>
        </w:rPr>
        <w:t xml:space="preserve"> підприємця</w:t>
      </w:r>
      <w:r w:rsidR="00EF7C20" w:rsidRPr="00EF7C20">
        <w:rPr>
          <w:sz w:val="28"/>
          <w:szCs w:val="28"/>
          <w:lang w:val="uk-UA"/>
        </w:rPr>
        <w:t xml:space="preserve">, </w:t>
      </w:r>
      <w:r w:rsidR="00EF7C20" w:rsidRPr="00EF7C20">
        <w:rPr>
          <w:sz w:val="28"/>
          <w:szCs w:val="28"/>
          <w:lang w:val="uk-UA"/>
        </w:rPr>
        <w:t>обліковий номер особи, присвоєний згідно із статтею 455 Митного кодексу України</w:t>
      </w:r>
      <w:r w:rsidR="00EF7C20" w:rsidRPr="00EF7C20">
        <w:rPr>
          <w:sz w:val="28"/>
          <w:szCs w:val="28"/>
          <w:lang w:val="uk-UA"/>
        </w:rPr>
        <w:t xml:space="preserve">, </w:t>
      </w:r>
      <w:r w:rsidR="00EF7C20" w:rsidRPr="00EF7C20">
        <w:rPr>
          <w:sz w:val="28"/>
          <w:szCs w:val="28"/>
          <w:lang w:val="uk-UA"/>
        </w:rPr>
        <w:t>веб-сайт підприємства (за наявності)</w:t>
      </w:r>
      <w:r w:rsidR="00EF7C20" w:rsidRPr="00EF7C20">
        <w:rPr>
          <w:sz w:val="28"/>
          <w:szCs w:val="28"/>
          <w:lang w:val="uk-UA"/>
        </w:rPr>
        <w:t xml:space="preserve"> </w:t>
      </w:r>
      <w:r w:rsidRPr="00EF7C20">
        <w:rPr>
          <w:color w:val="000000"/>
          <w:sz w:val="28"/>
          <w:szCs w:val="28"/>
          <w:lang w:val="uk-UA"/>
        </w:rPr>
        <w:t>даним  Єдиного державного реєстру юридичних осіб, фізичних осіб - підприємців та громадських формувань, обліковим даним про осіб, внесеним до централізованого реєстру у складі Єдиної автоматизованої інформаційної системи митних органів;</w:t>
      </w:r>
    </w:p>
    <w:p w14:paraId="7A51DD6C" w14:textId="77777777" w:rsidR="00D3712D" w:rsidRPr="00EF7C20" w:rsidRDefault="00D3712D" w:rsidP="00EF7C20">
      <w:pPr>
        <w:pStyle w:val="odefaultsnippettext"/>
        <w:spacing w:before="0" w:beforeAutospacing="0" w:after="0" w:afterAutospacing="0"/>
        <w:ind w:firstLine="709"/>
        <w:jc w:val="both"/>
        <w:rPr>
          <w:color w:val="000000"/>
          <w:sz w:val="28"/>
          <w:szCs w:val="28"/>
          <w:lang w:val="uk-UA"/>
        </w:rPr>
      </w:pPr>
      <w:r w:rsidRPr="00EF7C20">
        <w:rPr>
          <w:color w:val="000000"/>
          <w:sz w:val="28"/>
          <w:szCs w:val="28"/>
          <w:lang w:val="uk-UA"/>
        </w:rPr>
        <w:t>- необхідність зазначати реквізити документів, які додаються до Заяви;</w:t>
      </w:r>
    </w:p>
    <w:p w14:paraId="31A87045" w14:textId="77777777" w:rsidR="00D3712D" w:rsidRPr="00EF7C20" w:rsidRDefault="00D3712D" w:rsidP="00EF7C20">
      <w:pPr>
        <w:pStyle w:val="odefaultsnippettext"/>
        <w:spacing w:before="0" w:beforeAutospacing="0" w:after="0" w:afterAutospacing="0"/>
        <w:ind w:firstLine="709"/>
        <w:jc w:val="both"/>
        <w:rPr>
          <w:color w:val="000000"/>
          <w:sz w:val="28"/>
          <w:szCs w:val="28"/>
          <w:lang w:val="uk-UA"/>
        </w:rPr>
      </w:pPr>
      <w:r w:rsidRPr="00EF7C20">
        <w:rPr>
          <w:color w:val="000000"/>
          <w:sz w:val="28"/>
          <w:szCs w:val="28"/>
          <w:lang w:val="uk-UA"/>
        </w:rPr>
        <w:t>- те, що Заяву повинен підписати керівник підприємства, у разі якщо це уповноважена особа – до Заяви необхідно додати документ, який підтверджує право надання таких повноважень, наприклад, доручення;</w:t>
      </w:r>
    </w:p>
    <w:p w14:paraId="4B9AB6BB" w14:textId="23B288A2" w:rsidR="00D3712D" w:rsidRPr="00EF7C20" w:rsidRDefault="00D3712D" w:rsidP="00EF7C20">
      <w:pPr>
        <w:pStyle w:val="odefaultsnippettext"/>
        <w:spacing w:before="0" w:beforeAutospacing="0" w:after="0" w:afterAutospacing="0"/>
        <w:ind w:firstLine="709"/>
        <w:jc w:val="both"/>
        <w:rPr>
          <w:color w:val="000000"/>
          <w:sz w:val="28"/>
          <w:szCs w:val="28"/>
          <w:lang w:val="uk-UA"/>
        </w:rPr>
      </w:pPr>
      <w:r w:rsidRPr="00EF7C20">
        <w:rPr>
          <w:color w:val="000000"/>
          <w:sz w:val="28"/>
          <w:szCs w:val="28"/>
          <w:lang w:val="uk-UA"/>
        </w:rPr>
        <w:t xml:space="preserve">- </w:t>
      </w:r>
      <w:r w:rsidR="00EF7C20">
        <w:rPr>
          <w:color w:val="000000"/>
          <w:sz w:val="28"/>
          <w:szCs w:val="28"/>
          <w:lang w:val="uk-UA"/>
        </w:rPr>
        <w:t xml:space="preserve">в </w:t>
      </w:r>
      <w:r w:rsidRPr="00EF7C20">
        <w:rPr>
          <w:color w:val="000000"/>
          <w:sz w:val="28"/>
          <w:szCs w:val="28"/>
          <w:lang w:val="uk-UA"/>
        </w:rPr>
        <w:t>документ</w:t>
      </w:r>
      <w:r w:rsidR="00EF7C20">
        <w:rPr>
          <w:color w:val="000000"/>
          <w:sz w:val="28"/>
          <w:szCs w:val="28"/>
          <w:lang w:val="uk-UA"/>
        </w:rPr>
        <w:t>і</w:t>
      </w:r>
      <w:r w:rsidRPr="00EF7C20">
        <w:rPr>
          <w:color w:val="000000"/>
          <w:sz w:val="28"/>
          <w:szCs w:val="28"/>
          <w:lang w:val="uk-UA"/>
        </w:rPr>
        <w:t>/документ</w:t>
      </w:r>
      <w:r w:rsidR="00EF7C20">
        <w:rPr>
          <w:color w:val="000000"/>
          <w:sz w:val="28"/>
          <w:szCs w:val="28"/>
          <w:lang w:val="uk-UA"/>
        </w:rPr>
        <w:t>ах</w:t>
      </w:r>
      <w:r w:rsidRPr="00EF7C20">
        <w:rPr>
          <w:color w:val="000000"/>
          <w:sz w:val="28"/>
          <w:szCs w:val="28"/>
          <w:lang w:val="uk-UA"/>
        </w:rPr>
        <w:t xml:space="preserve">, де визначаються відповідальна особа за митні питання та на неї покладаються обов’язки, передбачені пунктом 4 частини четвертої статті 14 </w:t>
      </w:r>
      <w:r w:rsidR="00EF7C20">
        <w:rPr>
          <w:color w:val="000000"/>
          <w:sz w:val="28"/>
          <w:szCs w:val="28"/>
          <w:lang w:val="uk-UA"/>
        </w:rPr>
        <w:t>Митного кодексу України,</w:t>
      </w:r>
      <w:r w:rsidRPr="00EF7C20">
        <w:rPr>
          <w:color w:val="000000"/>
          <w:sz w:val="28"/>
          <w:szCs w:val="28"/>
          <w:lang w:val="uk-UA"/>
        </w:rPr>
        <w:t xml:space="preserve"> повинно бути обов’язково окреслено два питання: визначення переліку обов’язків згідно </w:t>
      </w:r>
      <w:r w:rsidR="00EF7C20">
        <w:rPr>
          <w:color w:val="000000"/>
          <w:sz w:val="28"/>
          <w:szCs w:val="28"/>
          <w:lang w:val="uk-UA"/>
        </w:rPr>
        <w:t>Митного кодексу України</w:t>
      </w:r>
      <w:r w:rsidRPr="00EF7C20">
        <w:rPr>
          <w:color w:val="000000"/>
          <w:sz w:val="28"/>
          <w:szCs w:val="28"/>
          <w:lang w:val="uk-UA"/>
        </w:rPr>
        <w:t xml:space="preserve"> (а не тільки посилання на статтю) та визначення відповідальної особи за митні питання. </w:t>
      </w:r>
    </w:p>
    <w:p w14:paraId="21E46AE1" w14:textId="3B526EB1" w:rsidR="005B462B" w:rsidRPr="00EF7C20" w:rsidRDefault="00C33BBA" w:rsidP="00EF7C20">
      <w:pPr>
        <w:widowControl/>
        <w:overflowPunct w:val="0"/>
        <w:autoSpaceDE w:val="0"/>
        <w:autoSpaceDN w:val="0"/>
        <w:adjustRightInd/>
        <w:spacing w:line="240" w:lineRule="auto"/>
        <w:ind w:firstLine="709"/>
        <w:textAlignment w:val="auto"/>
        <w:rPr>
          <w:color w:val="333333"/>
          <w:sz w:val="28"/>
          <w:szCs w:val="28"/>
          <w:shd w:val="clear" w:color="auto" w:fill="FFFFFF"/>
          <w:lang w:val="uk-UA"/>
        </w:rPr>
      </w:pPr>
      <w:r w:rsidRPr="00EF7C20">
        <w:rPr>
          <w:color w:val="333333"/>
          <w:sz w:val="28"/>
          <w:szCs w:val="28"/>
          <w:shd w:val="clear" w:color="auto" w:fill="FFFFFF"/>
          <w:lang w:val="uk-UA"/>
        </w:rPr>
        <w:t xml:space="preserve">Подання в електронній формі до уповноваженого митного органу заяви про надання авторизації, анкети самооцінки підприємства, інших документів </w:t>
      </w:r>
      <w:r w:rsidRPr="00EF7C20">
        <w:rPr>
          <w:color w:val="333333"/>
          <w:sz w:val="28"/>
          <w:szCs w:val="28"/>
          <w:shd w:val="clear" w:color="auto" w:fill="FFFFFF"/>
          <w:lang w:val="uk-UA"/>
        </w:rPr>
        <w:lastRenderedPageBreak/>
        <w:t>або їх копій, необхідних для прийняття рішення, здійснюється підприємством з використанням єдиного державного інформаційного веб-порталу “Єдине вікно для міжнародної торгівлі”.</w:t>
      </w:r>
    </w:p>
    <w:p w14:paraId="7B98886A" w14:textId="54C9653E" w:rsidR="00C33BBA" w:rsidRPr="00EF7C20" w:rsidRDefault="00C33BBA" w:rsidP="00EF7C20">
      <w:pPr>
        <w:widowControl/>
        <w:overflowPunct w:val="0"/>
        <w:autoSpaceDE w:val="0"/>
        <w:autoSpaceDN w:val="0"/>
        <w:adjustRightInd/>
        <w:spacing w:line="240" w:lineRule="auto"/>
        <w:ind w:firstLine="709"/>
        <w:textAlignment w:val="auto"/>
        <w:rPr>
          <w:color w:val="333333"/>
          <w:sz w:val="28"/>
          <w:szCs w:val="28"/>
          <w:shd w:val="clear" w:color="auto" w:fill="FFFFFF"/>
          <w:lang w:val="uk-UA"/>
        </w:rPr>
      </w:pPr>
      <w:r w:rsidRPr="00EF7C20">
        <w:rPr>
          <w:color w:val="333333"/>
          <w:sz w:val="28"/>
          <w:szCs w:val="28"/>
          <w:shd w:val="clear" w:color="auto" w:fill="FFFFFF"/>
          <w:lang w:val="uk-UA"/>
        </w:rPr>
        <w:t>Попередній розгляд заяви про надання авторизації здійснюється уповноваженим митним органом протягом п’ять робочих днів з дня, наступного за днем реєстрації заяви.</w:t>
      </w:r>
    </w:p>
    <w:p w14:paraId="5D5FD9A9" w14:textId="07D62F1D" w:rsidR="00C33BBA" w:rsidRPr="00EF7C20" w:rsidRDefault="00C33BBA" w:rsidP="00EF7C20">
      <w:pPr>
        <w:widowControl/>
        <w:overflowPunct w:val="0"/>
        <w:autoSpaceDE w:val="0"/>
        <w:autoSpaceDN w:val="0"/>
        <w:adjustRightInd/>
        <w:spacing w:line="240" w:lineRule="auto"/>
        <w:ind w:firstLine="709"/>
        <w:textAlignment w:val="auto"/>
        <w:rPr>
          <w:color w:val="000000" w:themeColor="text1"/>
          <w:sz w:val="28"/>
          <w:szCs w:val="28"/>
          <w:shd w:val="clear" w:color="auto" w:fill="FFFFFF"/>
          <w:lang w:val="uk-UA"/>
        </w:rPr>
      </w:pPr>
      <w:r w:rsidRPr="00EF7C20">
        <w:rPr>
          <w:color w:val="000000" w:themeColor="text1"/>
          <w:sz w:val="28"/>
          <w:szCs w:val="28"/>
          <w:shd w:val="clear" w:color="auto" w:fill="FFFFFF"/>
          <w:lang w:val="uk-UA"/>
        </w:rPr>
        <w:t>Під час попереднього розгляду проводиться перевірка наявності підстав для прийняття рішення про відмову в розгляді заяви, визначених</w:t>
      </w:r>
      <w:r w:rsidRPr="00EF7C20">
        <w:rPr>
          <w:rStyle w:val="apple-converted-space"/>
          <w:color w:val="000000" w:themeColor="text1"/>
          <w:sz w:val="28"/>
          <w:szCs w:val="28"/>
          <w:shd w:val="clear" w:color="auto" w:fill="FFFFFF"/>
          <w:lang w:val="uk-UA"/>
        </w:rPr>
        <w:t> </w:t>
      </w:r>
      <w:hyperlink r:id="rId6" w:anchor="n6496" w:tgtFrame="_blank" w:history="1">
        <w:r w:rsidRPr="00EF7C20">
          <w:rPr>
            <w:rStyle w:val="a3"/>
            <w:color w:val="000000" w:themeColor="text1"/>
            <w:sz w:val="28"/>
            <w:szCs w:val="28"/>
            <w:u w:val="none"/>
            <w:lang w:val="uk-UA"/>
          </w:rPr>
          <w:t>частинами сьомою</w:t>
        </w:r>
      </w:hyperlink>
      <w:r w:rsidRPr="00EF7C20">
        <w:rPr>
          <w:rStyle w:val="apple-converted-space"/>
          <w:color w:val="000000" w:themeColor="text1"/>
          <w:sz w:val="28"/>
          <w:szCs w:val="28"/>
          <w:shd w:val="clear" w:color="auto" w:fill="FFFFFF"/>
          <w:lang w:val="uk-UA"/>
        </w:rPr>
        <w:t> </w:t>
      </w:r>
      <w:r w:rsidRPr="00EF7C20">
        <w:rPr>
          <w:color w:val="000000" w:themeColor="text1"/>
          <w:sz w:val="28"/>
          <w:szCs w:val="28"/>
          <w:shd w:val="clear" w:color="auto" w:fill="FFFFFF"/>
          <w:lang w:val="uk-UA"/>
        </w:rPr>
        <w:t>та</w:t>
      </w:r>
      <w:r w:rsidRPr="00EF7C20">
        <w:rPr>
          <w:rStyle w:val="apple-converted-space"/>
          <w:color w:val="000000" w:themeColor="text1"/>
          <w:sz w:val="28"/>
          <w:szCs w:val="28"/>
          <w:shd w:val="clear" w:color="auto" w:fill="FFFFFF"/>
          <w:lang w:val="uk-UA"/>
        </w:rPr>
        <w:t> </w:t>
      </w:r>
      <w:hyperlink r:id="rId7" w:anchor="n6505" w:tgtFrame="_blank" w:history="1">
        <w:r w:rsidRPr="00EF7C20">
          <w:rPr>
            <w:rStyle w:val="a3"/>
            <w:color w:val="000000" w:themeColor="text1"/>
            <w:sz w:val="28"/>
            <w:szCs w:val="28"/>
            <w:u w:val="none"/>
            <w:lang w:val="uk-UA"/>
          </w:rPr>
          <w:t>восьмою</w:t>
        </w:r>
      </w:hyperlink>
      <w:r w:rsidRPr="00EF7C20">
        <w:rPr>
          <w:rStyle w:val="apple-converted-space"/>
          <w:color w:val="000000" w:themeColor="text1"/>
          <w:sz w:val="28"/>
          <w:szCs w:val="28"/>
          <w:shd w:val="clear" w:color="auto" w:fill="FFFFFF"/>
          <w:lang w:val="uk-UA"/>
        </w:rPr>
        <w:t> </w:t>
      </w:r>
      <w:r w:rsidRPr="00EF7C20">
        <w:rPr>
          <w:color w:val="000000" w:themeColor="text1"/>
          <w:sz w:val="28"/>
          <w:szCs w:val="28"/>
          <w:shd w:val="clear" w:color="auto" w:fill="FFFFFF"/>
          <w:lang w:val="uk-UA"/>
        </w:rPr>
        <w:t>статті 19</w:t>
      </w:r>
      <w:r w:rsidRPr="00EF7C20">
        <w:rPr>
          <w:rStyle w:val="rvts37"/>
          <w:b/>
          <w:bCs/>
          <w:color w:val="000000" w:themeColor="text1"/>
          <w:sz w:val="28"/>
          <w:szCs w:val="28"/>
          <w:vertAlign w:val="superscript"/>
          <w:lang w:val="uk-UA"/>
        </w:rPr>
        <w:t>-5</w:t>
      </w:r>
      <w:r w:rsidRPr="00EF7C20">
        <w:rPr>
          <w:color w:val="000000" w:themeColor="text1"/>
          <w:sz w:val="28"/>
          <w:szCs w:val="28"/>
          <w:shd w:val="clear" w:color="auto" w:fill="FFFFFF"/>
          <w:lang w:val="uk-UA"/>
        </w:rPr>
        <w:t>Митного кодексу України.</w:t>
      </w:r>
    </w:p>
    <w:p w14:paraId="707A3064" w14:textId="641ECEA3" w:rsidR="00C33BBA" w:rsidRPr="00EF7C20" w:rsidRDefault="00C33BBA" w:rsidP="00EF7C20">
      <w:pPr>
        <w:pStyle w:val="rvps2"/>
        <w:spacing w:before="0" w:beforeAutospacing="0" w:after="0" w:afterAutospacing="0"/>
        <w:ind w:firstLine="709"/>
        <w:jc w:val="both"/>
        <w:rPr>
          <w:color w:val="333333"/>
          <w:sz w:val="28"/>
          <w:szCs w:val="28"/>
          <w:lang w:val="uk-UA"/>
        </w:rPr>
      </w:pPr>
      <w:r w:rsidRPr="00EF7C20">
        <w:rPr>
          <w:color w:val="333333"/>
          <w:sz w:val="28"/>
          <w:szCs w:val="28"/>
          <w:lang w:val="uk-UA"/>
        </w:rPr>
        <w:t>В ході попереднього розгляду заяви умови для прийняття заяви підприємства до розгляду, вважаються недотриманими, у разі якщо:</w:t>
      </w:r>
    </w:p>
    <w:p w14:paraId="1A9F50CF" w14:textId="77777777"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2" w:name="n6497"/>
      <w:bookmarkEnd w:id="2"/>
      <w:r w:rsidRPr="00EF7C20">
        <w:rPr>
          <w:color w:val="333333"/>
          <w:sz w:val="28"/>
          <w:szCs w:val="28"/>
          <w:lang w:val="uk-UA"/>
        </w:rPr>
        <w:t xml:space="preserve">1) підприємство не перебуває на обліку в митних органах згідно </w:t>
      </w:r>
      <w:r w:rsidRPr="00EF7C20">
        <w:rPr>
          <w:color w:val="000000" w:themeColor="text1"/>
          <w:sz w:val="28"/>
          <w:szCs w:val="28"/>
          <w:lang w:val="uk-UA"/>
        </w:rPr>
        <w:t>із</w:t>
      </w:r>
      <w:r w:rsidRPr="00EF7C20">
        <w:rPr>
          <w:rStyle w:val="apple-converted-space"/>
          <w:color w:val="000000" w:themeColor="text1"/>
          <w:sz w:val="28"/>
          <w:szCs w:val="28"/>
          <w:lang w:val="uk-UA"/>
        </w:rPr>
        <w:t> </w:t>
      </w:r>
      <w:hyperlink r:id="rId8" w:anchor="n3687" w:history="1">
        <w:r w:rsidRPr="00EF7C20">
          <w:rPr>
            <w:rStyle w:val="a3"/>
            <w:color w:val="000000" w:themeColor="text1"/>
            <w:sz w:val="28"/>
            <w:szCs w:val="28"/>
            <w:u w:val="none"/>
            <w:lang w:val="uk-UA"/>
          </w:rPr>
          <w:t>статтею 455</w:t>
        </w:r>
      </w:hyperlink>
      <w:r w:rsidRPr="00EF7C20">
        <w:rPr>
          <w:rStyle w:val="apple-converted-space"/>
          <w:color w:val="000000" w:themeColor="text1"/>
          <w:sz w:val="28"/>
          <w:szCs w:val="28"/>
          <w:lang w:val="uk-UA"/>
        </w:rPr>
        <w:t> </w:t>
      </w:r>
      <w:r w:rsidRPr="00EF7C20">
        <w:rPr>
          <w:color w:val="000000" w:themeColor="text1"/>
          <w:sz w:val="28"/>
          <w:szCs w:val="28"/>
          <w:lang w:val="uk-UA"/>
        </w:rPr>
        <w:t>цього Кодексу;</w:t>
      </w:r>
    </w:p>
    <w:p w14:paraId="6CEBDF00" w14:textId="20D94C70"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3" w:name="n6498"/>
      <w:bookmarkEnd w:id="3"/>
      <w:r w:rsidRPr="00EF7C20">
        <w:rPr>
          <w:color w:val="333333"/>
          <w:sz w:val="28"/>
          <w:szCs w:val="28"/>
          <w:lang w:val="uk-UA"/>
        </w:rPr>
        <w:t>2) підприємство є нерезидентом;</w:t>
      </w:r>
    </w:p>
    <w:p w14:paraId="6627191F" w14:textId="4B5617A3"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4" w:name="n8581"/>
      <w:bookmarkStart w:id="5" w:name="n6499"/>
      <w:bookmarkEnd w:id="4"/>
      <w:bookmarkEnd w:id="5"/>
      <w:r w:rsidRPr="00EF7C20">
        <w:rPr>
          <w:color w:val="333333"/>
          <w:sz w:val="28"/>
          <w:szCs w:val="28"/>
          <w:lang w:val="uk-UA"/>
        </w:rPr>
        <w:t>3) документи, подано до митного органу, який не має повноважень щодо їх розгляду та прийняття відповідного рішення;</w:t>
      </w:r>
    </w:p>
    <w:p w14:paraId="04FBAB68" w14:textId="77777777"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6" w:name="n6500"/>
      <w:bookmarkEnd w:id="6"/>
      <w:r w:rsidRPr="00EF7C20">
        <w:rPr>
          <w:color w:val="333333"/>
          <w:sz w:val="28"/>
          <w:szCs w:val="28"/>
          <w:lang w:val="uk-UA"/>
        </w:rPr>
        <w:t xml:space="preserve">4) подано не всі документи, необхідні для прийняття митним органом рішення, або до таких документів </w:t>
      </w:r>
      <w:proofErr w:type="spellStart"/>
      <w:r w:rsidRPr="00EF7C20">
        <w:rPr>
          <w:color w:val="333333"/>
          <w:sz w:val="28"/>
          <w:szCs w:val="28"/>
          <w:lang w:val="uk-UA"/>
        </w:rPr>
        <w:t>внесено</w:t>
      </w:r>
      <w:proofErr w:type="spellEnd"/>
      <w:r w:rsidRPr="00EF7C20">
        <w:rPr>
          <w:color w:val="333333"/>
          <w:sz w:val="28"/>
          <w:szCs w:val="28"/>
          <w:lang w:val="uk-UA"/>
        </w:rPr>
        <w:t xml:space="preserve"> відомості не в повному обсязі з урахуванням виду рішення митного органу, щодо якого подано заяву;</w:t>
      </w:r>
    </w:p>
    <w:p w14:paraId="74A3AB48" w14:textId="54202413"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7" w:name="n6501"/>
      <w:bookmarkEnd w:id="7"/>
      <w:r w:rsidRPr="00EF7C20">
        <w:rPr>
          <w:color w:val="333333"/>
          <w:sz w:val="28"/>
          <w:szCs w:val="28"/>
          <w:lang w:val="uk-UA"/>
        </w:rPr>
        <w:t>5) заяву складено не за встановленою формою або підписано особою, яка не має на це повноважень</w:t>
      </w:r>
      <w:bookmarkStart w:id="8" w:name="n6502"/>
      <w:bookmarkEnd w:id="8"/>
      <w:r w:rsidR="00EF7C20">
        <w:rPr>
          <w:color w:val="333333"/>
          <w:sz w:val="28"/>
          <w:szCs w:val="28"/>
          <w:lang w:val="uk-UA"/>
        </w:rPr>
        <w:t>.</w:t>
      </w:r>
    </w:p>
    <w:p w14:paraId="72F150D9" w14:textId="2ED75FF2"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9" w:name="n6503"/>
      <w:bookmarkStart w:id="10" w:name="n6505"/>
      <w:bookmarkEnd w:id="9"/>
      <w:bookmarkEnd w:id="10"/>
      <w:r w:rsidRPr="00EF7C20">
        <w:rPr>
          <w:color w:val="333333"/>
          <w:sz w:val="28"/>
          <w:szCs w:val="28"/>
          <w:lang w:val="uk-UA"/>
        </w:rPr>
        <w:t>Митний орган приймає рішення про відмову у розгляді заяви також у разі, якщо:</w:t>
      </w:r>
    </w:p>
    <w:p w14:paraId="2EB778B6" w14:textId="77777777"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11" w:name="n6506"/>
      <w:bookmarkEnd w:id="11"/>
      <w:r w:rsidRPr="00EF7C20">
        <w:rPr>
          <w:color w:val="333333"/>
          <w:sz w:val="28"/>
          <w:szCs w:val="28"/>
          <w:lang w:val="uk-UA"/>
        </w:rPr>
        <w:t>1) стосовно підприємства введено процедуру санації до відкриття провадження у справі про банкрутство або щодо такого підприємства відкрито провадження у справі про банкрутство;</w:t>
      </w:r>
    </w:p>
    <w:p w14:paraId="4F9EBCE7" w14:textId="77777777"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12" w:name="n6507"/>
      <w:bookmarkEnd w:id="12"/>
      <w:r w:rsidRPr="00EF7C20">
        <w:rPr>
          <w:color w:val="333333"/>
          <w:sz w:val="28"/>
          <w:szCs w:val="28"/>
          <w:lang w:val="uk-UA"/>
        </w:rPr>
        <w:t>2) підприємство перебуває у процесі припинення;</w:t>
      </w:r>
    </w:p>
    <w:p w14:paraId="5899E8C4" w14:textId="68BD5031" w:rsidR="00C33BBA" w:rsidRPr="00EF7C20" w:rsidRDefault="00C33BBA" w:rsidP="00EF7C20">
      <w:pPr>
        <w:pStyle w:val="rvps2"/>
        <w:spacing w:before="0" w:beforeAutospacing="0" w:after="0" w:afterAutospacing="0"/>
        <w:ind w:firstLine="709"/>
        <w:jc w:val="both"/>
        <w:rPr>
          <w:color w:val="000000" w:themeColor="text1"/>
          <w:sz w:val="28"/>
          <w:szCs w:val="28"/>
          <w:lang w:val="uk-UA"/>
        </w:rPr>
      </w:pPr>
      <w:bookmarkStart w:id="13" w:name="n6508"/>
      <w:bookmarkEnd w:id="13"/>
      <w:r w:rsidRPr="00EF7C20">
        <w:rPr>
          <w:color w:val="000000" w:themeColor="text1"/>
          <w:sz w:val="28"/>
          <w:szCs w:val="28"/>
          <w:lang w:val="uk-UA"/>
        </w:rPr>
        <w:t>3) до підприємства застосовано санкції відповідно до</w:t>
      </w:r>
      <w:r w:rsidR="00EF7C20">
        <w:rPr>
          <w:rStyle w:val="apple-converted-space"/>
          <w:color w:val="000000" w:themeColor="text1"/>
          <w:sz w:val="28"/>
          <w:szCs w:val="28"/>
          <w:lang w:val="uk-UA"/>
        </w:rPr>
        <w:t xml:space="preserve"> Закону України</w:t>
      </w:r>
      <w:r w:rsidR="00EF7C20" w:rsidRPr="00EF7C20">
        <w:rPr>
          <w:color w:val="000000" w:themeColor="text1"/>
          <w:sz w:val="28"/>
          <w:szCs w:val="28"/>
          <w:lang w:val="uk-UA"/>
        </w:rPr>
        <w:t xml:space="preserve"> </w:t>
      </w:r>
      <w:r w:rsidRPr="00EF7C20">
        <w:rPr>
          <w:color w:val="000000" w:themeColor="text1"/>
          <w:sz w:val="28"/>
          <w:szCs w:val="28"/>
          <w:lang w:val="uk-UA"/>
        </w:rPr>
        <w:t>«Про санкції».</w:t>
      </w:r>
      <w:bookmarkStart w:id="14" w:name="n6746"/>
      <w:bookmarkEnd w:id="14"/>
    </w:p>
    <w:p w14:paraId="51C008D6" w14:textId="0F512DE0" w:rsidR="00C33BBA" w:rsidRPr="00EF7C20" w:rsidRDefault="00C33BBA" w:rsidP="00EF7C20">
      <w:pPr>
        <w:pStyle w:val="rvps2"/>
        <w:spacing w:before="0" w:beforeAutospacing="0" w:after="0" w:afterAutospacing="0"/>
        <w:ind w:firstLine="709"/>
        <w:jc w:val="both"/>
        <w:rPr>
          <w:color w:val="000000" w:themeColor="text1"/>
          <w:sz w:val="28"/>
          <w:szCs w:val="28"/>
          <w:lang w:val="uk-UA"/>
        </w:rPr>
      </w:pPr>
      <w:r w:rsidRPr="00EF7C20">
        <w:rPr>
          <w:color w:val="000000" w:themeColor="text1"/>
          <w:sz w:val="28"/>
          <w:szCs w:val="28"/>
          <w:u w:val="single"/>
          <w:lang w:val="uk-UA"/>
        </w:rPr>
        <w:t>За результатами попереднього розгляду</w:t>
      </w:r>
      <w:r w:rsidRPr="00EF7C20">
        <w:rPr>
          <w:color w:val="000000" w:themeColor="text1"/>
          <w:sz w:val="28"/>
          <w:szCs w:val="28"/>
          <w:lang w:val="uk-UA"/>
        </w:rPr>
        <w:t xml:space="preserve"> з дотриманням строків, установлених</w:t>
      </w:r>
      <w:r w:rsidRPr="00EF7C20">
        <w:rPr>
          <w:rStyle w:val="apple-converted-space"/>
          <w:color w:val="000000" w:themeColor="text1"/>
          <w:sz w:val="28"/>
          <w:szCs w:val="28"/>
          <w:lang w:val="uk-UA"/>
        </w:rPr>
        <w:t> </w:t>
      </w:r>
      <w:hyperlink r:id="rId9" w:tgtFrame="_blank" w:history="1">
        <w:r w:rsidRPr="00EF7C20">
          <w:rPr>
            <w:rStyle w:val="a3"/>
            <w:color w:val="000000" w:themeColor="text1"/>
            <w:sz w:val="28"/>
            <w:szCs w:val="28"/>
            <w:u w:val="none"/>
            <w:lang w:val="uk-UA"/>
          </w:rPr>
          <w:t>Митним кодексом України</w:t>
        </w:r>
      </w:hyperlink>
      <w:r w:rsidRPr="00EF7C20">
        <w:rPr>
          <w:color w:val="000000" w:themeColor="text1"/>
          <w:sz w:val="28"/>
          <w:szCs w:val="28"/>
          <w:lang w:val="uk-UA"/>
        </w:rPr>
        <w:t xml:space="preserve">, уповноваженим митним органом приймається </w:t>
      </w:r>
      <w:r w:rsidRPr="00EF7C20">
        <w:rPr>
          <w:color w:val="000000" w:themeColor="text1"/>
          <w:sz w:val="28"/>
          <w:szCs w:val="28"/>
          <w:u w:val="single"/>
          <w:lang w:val="uk-UA"/>
        </w:rPr>
        <w:t>одне з таких рішень</w:t>
      </w:r>
      <w:r w:rsidRPr="00EF7C20">
        <w:rPr>
          <w:color w:val="000000" w:themeColor="text1"/>
          <w:sz w:val="28"/>
          <w:szCs w:val="28"/>
          <w:lang w:val="uk-UA"/>
        </w:rPr>
        <w:t>:</w:t>
      </w:r>
    </w:p>
    <w:p w14:paraId="2D2870F0" w14:textId="35301DA9" w:rsidR="00C33BBA" w:rsidRPr="00EF7C20" w:rsidRDefault="00EF7C20" w:rsidP="00F75419">
      <w:pPr>
        <w:pStyle w:val="rvps2"/>
        <w:spacing w:before="0" w:beforeAutospacing="0" w:after="0" w:afterAutospacing="0"/>
        <w:ind w:firstLine="709"/>
        <w:jc w:val="both"/>
        <w:rPr>
          <w:color w:val="333333"/>
          <w:sz w:val="28"/>
          <w:szCs w:val="28"/>
          <w:lang w:val="uk-UA"/>
        </w:rPr>
      </w:pPr>
      <w:r>
        <w:rPr>
          <w:color w:val="333333"/>
          <w:sz w:val="28"/>
          <w:szCs w:val="28"/>
          <w:lang w:val="uk-UA"/>
        </w:rPr>
        <w:t xml:space="preserve">- </w:t>
      </w:r>
      <w:r w:rsidR="00C33BBA" w:rsidRPr="00EF7C20">
        <w:rPr>
          <w:i/>
          <w:iCs/>
          <w:color w:val="333333"/>
          <w:sz w:val="28"/>
          <w:szCs w:val="28"/>
          <w:lang w:val="uk-UA"/>
        </w:rPr>
        <w:t xml:space="preserve">про розгляд заяви </w:t>
      </w:r>
      <w:r w:rsidR="00C33BBA" w:rsidRPr="00EF7C20">
        <w:rPr>
          <w:color w:val="333333"/>
          <w:sz w:val="28"/>
          <w:szCs w:val="28"/>
          <w:lang w:val="uk-UA"/>
        </w:rPr>
        <w:t>про проведення оцінки відповідності підприємства критеріям та/або умовам надання авторизації на провадження митної брокерської діяльності, яке підписується головою постійно діючої комісії з проведення оцінки (повторної оцінки) відповідності підприємства критеріям та/або умовам надання авторизації на провадження митної брокерської діяльності</w:t>
      </w:r>
      <w:r w:rsidR="00F75419">
        <w:rPr>
          <w:color w:val="333333"/>
          <w:sz w:val="28"/>
          <w:szCs w:val="28"/>
          <w:lang w:val="uk-UA"/>
        </w:rPr>
        <w:t xml:space="preserve">. </w:t>
      </w:r>
      <w:r w:rsidR="00C33BBA" w:rsidRPr="00EF7C20">
        <w:rPr>
          <w:color w:val="333333"/>
          <w:sz w:val="28"/>
          <w:szCs w:val="28"/>
          <w:lang w:val="uk-UA"/>
        </w:rPr>
        <w:t>Голова та склад постійно діючої комісії визначається Головою Держмитслужби та затверджується наказом. Постійно діюча комісія у складі не більше восьми осіб формується з числа посадових осіб Держмитслужби, які успішно пройшли спеціальний курс з оцінки відповідності підприємств відповідним критеріям та/або умовам надання авторизації;</w:t>
      </w:r>
    </w:p>
    <w:p w14:paraId="038163A9" w14:textId="284FC16B" w:rsidR="00C33BBA" w:rsidRPr="00EF7C20" w:rsidRDefault="00F75419" w:rsidP="00EF7C20">
      <w:pPr>
        <w:pStyle w:val="rvps2"/>
        <w:spacing w:before="0" w:beforeAutospacing="0" w:after="0" w:afterAutospacing="0"/>
        <w:ind w:firstLine="709"/>
        <w:jc w:val="both"/>
        <w:rPr>
          <w:color w:val="333333"/>
          <w:sz w:val="28"/>
          <w:szCs w:val="28"/>
          <w:lang w:val="uk-UA"/>
        </w:rPr>
      </w:pPr>
      <w:bookmarkStart w:id="15" w:name="n2588"/>
      <w:bookmarkStart w:id="16" w:name="n2589"/>
      <w:bookmarkEnd w:id="15"/>
      <w:bookmarkEnd w:id="16"/>
      <w:r>
        <w:rPr>
          <w:color w:val="333333"/>
          <w:sz w:val="28"/>
          <w:szCs w:val="28"/>
          <w:lang w:val="uk-UA"/>
        </w:rPr>
        <w:t xml:space="preserve">- </w:t>
      </w:r>
      <w:r w:rsidR="00C33BBA" w:rsidRPr="00F75419">
        <w:rPr>
          <w:i/>
          <w:iCs/>
          <w:color w:val="333333"/>
          <w:sz w:val="28"/>
          <w:szCs w:val="28"/>
          <w:lang w:val="uk-UA"/>
        </w:rPr>
        <w:t>про розгляд заяви у формі листа</w:t>
      </w:r>
      <w:r w:rsidR="00C33BBA" w:rsidRPr="00EF7C20">
        <w:rPr>
          <w:color w:val="333333"/>
          <w:sz w:val="28"/>
          <w:szCs w:val="28"/>
          <w:lang w:val="uk-UA"/>
        </w:rPr>
        <w:t xml:space="preserve"> - у разі, коли підприємство має діючу авторизацію або діючі авторизації, критерії та/або умови надання яких відповідають усім критеріям та/або умовам авторизації на провадження митної </w:t>
      </w:r>
      <w:r w:rsidR="00C33BBA" w:rsidRPr="00EF7C20">
        <w:rPr>
          <w:color w:val="333333"/>
          <w:sz w:val="28"/>
          <w:szCs w:val="28"/>
          <w:lang w:val="uk-UA"/>
        </w:rPr>
        <w:lastRenderedPageBreak/>
        <w:t>брокерської діяльності. У такому випадку оцінка відповідності не проводиться;</w:t>
      </w:r>
    </w:p>
    <w:p w14:paraId="15D8EDEA" w14:textId="5A790CC6" w:rsidR="00C33BBA" w:rsidRPr="00F75419" w:rsidRDefault="00F75419" w:rsidP="00EF7C20">
      <w:pPr>
        <w:pStyle w:val="rvps2"/>
        <w:spacing w:before="0" w:beforeAutospacing="0" w:after="0" w:afterAutospacing="0"/>
        <w:ind w:firstLine="709"/>
        <w:jc w:val="both"/>
        <w:rPr>
          <w:color w:val="000000" w:themeColor="text1"/>
          <w:sz w:val="28"/>
          <w:szCs w:val="28"/>
          <w:lang w:val="uk-UA"/>
        </w:rPr>
      </w:pPr>
      <w:r>
        <w:rPr>
          <w:color w:val="000000" w:themeColor="text1"/>
          <w:sz w:val="28"/>
          <w:szCs w:val="28"/>
          <w:lang w:val="uk-UA"/>
        </w:rPr>
        <w:t xml:space="preserve">- </w:t>
      </w:r>
      <w:r w:rsidR="00C33BBA" w:rsidRPr="00F75419">
        <w:rPr>
          <w:i/>
          <w:iCs/>
          <w:color w:val="000000" w:themeColor="text1"/>
          <w:sz w:val="28"/>
          <w:szCs w:val="28"/>
          <w:lang w:val="uk-UA"/>
        </w:rPr>
        <w:t>про відмову в розгляді заяви у формі листа</w:t>
      </w:r>
      <w:r w:rsidR="00C33BBA" w:rsidRPr="00F75419">
        <w:rPr>
          <w:color w:val="000000" w:themeColor="text1"/>
          <w:sz w:val="28"/>
          <w:szCs w:val="28"/>
          <w:lang w:val="uk-UA"/>
        </w:rPr>
        <w:t>, в якому зазначаються з посиланням на відповідний пункт (пункти) частин</w:t>
      </w:r>
      <w:r w:rsidR="00C33BBA" w:rsidRPr="00F75419">
        <w:rPr>
          <w:rStyle w:val="apple-converted-space"/>
          <w:color w:val="000000" w:themeColor="text1"/>
          <w:sz w:val="28"/>
          <w:szCs w:val="28"/>
          <w:lang w:val="uk-UA"/>
        </w:rPr>
        <w:t> </w:t>
      </w:r>
      <w:hyperlink r:id="rId10" w:anchor="n6496" w:tgtFrame="_blank" w:history="1">
        <w:r w:rsidR="00C33BBA" w:rsidRPr="00F75419">
          <w:rPr>
            <w:rStyle w:val="a3"/>
            <w:color w:val="000000" w:themeColor="text1"/>
            <w:sz w:val="28"/>
            <w:szCs w:val="28"/>
            <w:u w:val="none"/>
            <w:lang w:val="uk-UA"/>
          </w:rPr>
          <w:t>сьомої</w:t>
        </w:r>
      </w:hyperlink>
      <w:r w:rsidR="00C33BBA" w:rsidRPr="00F75419">
        <w:rPr>
          <w:rStyle w:val="apple-converted-space"/>
          <w:color w:val="000000" w:themeColor="text1"/>
          <w:sz w:val="28"/>
          <w:szCs w:val="28"/>
          <w:lang w:val="uk-UA"/>
        </w:rPr>
        <w:t> </w:t>
      </w:r>
      <w:r w:rsidR="00C33BBA" w:rsidRPr="00F75419">
        <w:rPr>
          <w:color w:val="000000" w:themeColor="text1"/>
          <w:sz w:val="28"/>
          <w:szCs w:val="28"/>
          <w:lang w:val="uk-UA"/>
        </w:rPr>
        <w:t>та</w:t>
      </w:r>
      <w:r w:rsidR="00C33BBA" w:rsidRPr="00F75419">
        <w:rPr>
          <w:rStyle w:val="apple-converted-space"/>
          <w:color w:val="000000" w:themeColor="text1"/>
          <w:sz w:val="28"/>
          <w:szCs w:val="28"/>
          <w:lang w:val="uk-UA"/>
        </w:rPr>
        <w:t> </w:t>
      </w:r>
      <w:hyperlink r:id="rId11" w:anchor="n6505" w:tgtFrame="_blank" w:history="1">
        <w:r w:rsidR="00C33BBA" w:rsidRPr="00F75419">
          <w:rPr>
            <w:rStyle w:val="a3"/>
            <w:color w:val="000000" w:themeColor="text1"/>
            <w:sz w:val="28"/>
            <w:szCs w:val="28"/>
            <w:u w:val="none"/>
            <w:lang w:val="uk-UA"/>
          </w:rPr>
          <w:t>восьмої</w:t>
        </w:r>
      </w:hyperlink>
      <w:r w:rsidR="00C33BBA" w:rsidRPr="00F75419">
        <w:rPr>
          <w:rStyle w:val="apple-converted-space"/>
          <w:color w:val="000000" w:themeColor="text1"/>
          <w:sz w:val="28"/>
          <w:szCs w:val="28"/>
          <w:lang w:val="uk-UA"/>
        </w:rPr>
        <w:t> </w:t>
      </w:r>
      <w:r w:rsidR="00C33BBA" w:rsidRPr="00F75419">
        <w:rPr>
          <w:color w:val="000000" w:themeColor="text1"/>
          <w:sz w:val="28"/>
          <w:szCs w:val="28"/>
          <w:lang w:val="uk-UA"/>
        </w:rPr>
        <w:t>статті 19</w:t>
      </w:r>
      <w:r w:rsidR="00C33BBA" w:rsidRPr="00F75419">
        <w:rPr>
          <w:rStyle w:val="rvts37"/>
          <w:b/>
          <w:bCs/>
          <w:color w:val="000000" w:themeColor="text1"/>
          <w:sz w:val="28"/>
          <w:szCs w:val="28"/>
          <w:vertAlign w:val="superscript"/>
          <w:lang w:val="uk-UA"/>
        </w:rPr>
        <w:t>5</w:t>
      </w:r>
      <w:r w:rsidR="00C33BBA" w:rsidRPr="00F75419">
        <w:rPr>
          <w:rStyle w:val="apple-converted-space"/>
          <w:color w:val="000000" w:themeColor="text1"/>
          <w:sz w:val="28"/>
          <w:szCs w:val="28"/>
          <w:lang w:val="uk-UA"/>
        </w:rPr>
        <w:t> </w:t>
      </w:r>
      <w:r w:rsidR="00C33BBA" w:rsidRPr="00F75419">
        <w:rPr>
          <w:color w:val="000000" w:themeColor="text1"/>
          <w:sz w:val="28"/>
          <w:szCs w:val="28"/>
          <w:lang w:val="uk-UA"/>
        </w:rPr>
        <w:t>Митного кодексу України підстави для такої відмови, строк і порядок оскарження такого рішення.</w:t>
      </w:r>
    </w:p>
    <w:p w14:paraId="0192C52D" w14:textId="7F4B70FB" w:rsidR="00C33BBA" w:rsidRPr="00EF7C20" w:rsidRDefault="00C33BBA" w:rsidP="00EF7C20">
      <w:pPr>
        <w:pStyle w:val="rvps2"/>
        <w:spacing w:before="0" w:beforeAutospacing="0" w:after="0" w:afterAutospacing="0"/>
        <w:ind w:firstLine="709"/>
        <w:jc w:val="both"/>
        <w:rPr>
          <w:color w:val="333333"/>
          <w:sz w:val="28"/>
          <w:szCs w:val="28"/>
          <w:lang w:val="uk-UA"/>
        </w:rPr>
      </w:pPr>
      <w:r w:rsidRPr="00EF7C20">
        <w:rPr>
          <w:color w:val="333333"/>
          <w:sz w:val="28"/>
          <w:szCs w:val="28"/>
          <w:lang w:val="uk-UA"/>
        </w:rPr>
        <w:t>Копія рішення</w:t>
      </w:r>
      <w:r w:rsidR="00F75419">
        <w:rPr>
          <w:color w:val="333333"/>
          <w:sz w:val="28"/>
          <w:szCs w:val="28"/>
          <w:lang w:val="uk-UA"/>
        </w:rPr>
        <w:t xml:space="preserve"> </w:t>
      </w:r>
      <w:r w:rsidRPr="00EF7C20">
        <w:rPr>
          <w:color w:val="333333"/>
          <w:sz w:val="28"/>
          <w:szCs w:val="28"/>
          <w:lang w:val="uk-UA"/>
        </w:rPr>
        <w:t>надсилається підприємству невідкладно, але не пізніше ніж на наступний робочий день після дня його видання.</w:t>
      </w:r>
    </w:p>
    <w:p w14:paraId="60518E24" w14:textId="6CA55D36" w:rsidR="00C33BBA" w:rsidRPr="00EF7C20" w:rsidRDefault="00C33BBA" w:rsidP="00EF7C20">
      <w:pPr>
        <w:pStyle w:val="rvps2"/>
        <w:spacing w:before="0" w:beforeAutospacing="0" w:after="0" w:afterAutospacing="0"/>
        <w:ind w:firstLine="709"/>
        <w:jc w:val="both"/>
        <w:rPr>
          <w:color w:val="333333"/>
          <w:sz w:val="28"/>
          <w:szCs w:val="28"/>
          <w:lang w:val="uk-UA"/>
        </w:rPr>
      </w:pPr>
      <w:bookmarkStart w:id="17" w:name="n2085"/>
      <w:bookmarkStart w:id="18" w:name="n122"/>
      <w:bookmarkEnd w:id="17"/>
      <w:bookmarkEnd w:id="18"/>
      <w:r w:rsidRPr="00EF7C20">
        <w:rPr>
          <w:color w:val="333333"/>
          <w:sz w:val="28"/>
          <w:szCs w:val="28"/>
          <w:lang w:val="uk-UA"/>
        </w:rPr>
        <w:t xml:space="preserve">У разі коли заява про надання авторизації подавалася підприємством до уповноваженого митного органу з використанням єдиного державного інформаційного веб-порталу </w:t>
      </w:r>
      <w:r w:rsidR="00F75419">
        <w:rPr>
          <w:color w:val="333333"/>
          <w:sz w:val="28"/>
          <w:szCs w:val="28"/>
          <w:lang w:val="uk-UA"/>
        </w:rPr>
        <w:t>«</w:t>
      </w:r>
      <w:r w:rsidRPr="00EF7C20">
        <w:rPr>
          <w:color w:val="333333"/>
          <w:sz w:val="28"/>
          <w:szCs w:val="28"/>
          <w:lang w:val="uk-UA"/>
        </w:rPr>
        <w:t>Єдине вікно для міжнародної торгівлі</w:t>
      </w:r>
      <w:r w:rsidR="00F75419">
        <w:rPr>
          <w:color w:val="333333"/>
          <w:sz w:val="28"/>
          <w:szCs w:val="28"/>
          <w:lang w:val="uk-UA"/>
        </w:rPr>
        <w:t>»</w:t>
      </w:r>
      <w:r w:rsidRPr="00EF7C20">
        <w:rPr>
          <w:color w:val="333333"/>
          <w:sz w:val="28"/>
          <w:szCs w:val="28"/>
          <w:lang w:val="uk-UA"/>
        </w:rPr>
        <w:t>, рішення, надсилається підприємству з використанням такого веб-порталу</w:t>
      </w:r>
      <w:r w:rsidR="000204A9" w:rsidRPr="00EF7C20">
        <w:rPr>
          <w:color w:val="333333"/>
          <w:sz w:val="28"/>
          <w:szCs w:val="28"/>
          <w:lang w:val="uk-UA"/>
        </w:rPr>
        <w:t>.</w:t>
      </w:r>
    </w:p>
    <w:p w14:paraId="3E337891" w14:textId="67E39903" w:rsidR="00EF7C20" w:rsidRPr="00EF7C20" w:rsidRDefault="00EF7C20" w:rsidP="00EF7C20">
      <w:pPr>
        <w:pStyle w:val="a5"/>
        <w:spacing w:before="0" w:beforeAutospacing="0" w:after="0" w:afterAutospacing="0"/>
        <w:ind w:firstLine="709"/>
        <w:jc w:val="both"/>
        <w:rPr>
          <w:color w:val="000000"/>
          <w:sz w:val="28"/>
          <w:szCs w:val="28"/>
          <w:lang w:val="uk-UA"/>
        </w:rPr>
      </w:pPr>
      <w:r w:rsidRPr="00EF7C20">
        <w:rPr>
          <w:color w:val="000000"/>
          <w:sz w:val="28"/>
          <w:szCs w:val="28"/>
          <w:lang w:val="uk-UA"/>
        </w:rPr>
        <w:t xml:space="preserve">Відповідно до змін до Митного кодексу України (Закон № 3926-ХІІ від 22.08.2024) статтею 415 передбачено ведення реєстрів підприємств, які, зокрема, отримали відповідну авторизацію. Порядок створення та ведення таких реєстрів затверджується Кабінетом Міністрів України. На сьогодні, відповідно до регламентних вимог, Держмитслужбою розроблено </w:t>
      </w:r>
      <w:proofErr w:type="spellStart"/>
      <w:r w:rsidRPr="00EF7C20">
        <w:rPr>
          <w:color w:val="000000"/>
          <w:sz w:val="28"/>
          <w:szCs w:val="28"/>
          <w:lang w:val="uk-UA"/>
        </w:rPr>
        <w:t>проєкт</w:t>
      </w:r>
      <w:proofErr w:type="spellEnd"/>
      <w:r w:rsidRPr="00EF7C20">
        <w:rPr>
          <w:color w:val="000000"/>
          <w:sz w:val="28"/>
          <w:szCs w:val="28"/>
          <w:lang w:val="uk-UA"/>
        </w:rPr>
        <w:t xml:space="preserve"> </w:t>
      </w:r>
      <w:r w:rsidR="00F75419">
        <w:rPr>
          <w:color w:val="000000"/>
          <w:sz w:val="28"/>
          <w:szCs w:val="28"/>
          <w:lang w:val="uk-UA"/>
        </w:rPr>
        <w:t>постанови Кабінету міністрів України</w:t>
      </w:r>
      <w:r w:rsidRPr="00EF7C20">
        <w:rPr>
          <w:color w:val="000000"/>
          <w:sz w:val="28"/>
          <w:szCs w:val="28"/>
          <w:lang w:val="uk-UA"/>
        </w:rPr>
        <w:t xml:space="preserve">, який проходить процедуру погодження із заінтересованими органами. Після його прийняття Держмитслужба забезпечить оприлюднення реєстру підприємств, які отримали авторизацію на провадження митної брокерської діяльності. </w:t>
      </w:r>
    </w:p>
    <w:p w14:paraId="30DB9383" w14:textId="77777777" w:rsidR="00C33BBA" w:rsidRPr="00EF7C20" w:rsidRDefault="00C33BBA" w:rsidP="000204A9">
      <w:pPr>
        <w:widowControl/>
        <w:overflowPunct w:val="0"/>
        <w:autoSpaceDE w:val="0"/>
        <w:autoSpaceDN w:val="0"/>
        <w:adjustRightInd/>
        <w:spacing w:line="240" w:lineRule="auto"/>
        <w:textAlignment w:val="auto"/>
        <w:rPr>
          <w:bCs/>
          <w:iCs/>
          <w:color w:val="000000" w:themeColor="text1"/>
          <w:sz w:val="28"/>
          <w:szCs w:val="28"/>
          <w:lang w:val="uk-UA" w:eastAsia="uk-UA"/>
        </w:rPr>
      </w:pPr>
    </w:p>
    <w:p w14:paraId="5C2A45DB" w14:textId="15BF8CCA" w:rsidR="00B91EC0" w:rsidRPr="002C4EEF" w:rsidRDefault="00F75419" w:rsidP="002C4EEF">
      <w:pPr>
        <w:spacing w:line="240" w:lineRule="auto"/>
        <w:ind w:firstLine="709"/>
        <w:rPr>
          <w:b/>
          <w:color w:val="000000" w:themeColor="text1"/>
          <w:sz w:val="28"/>
          <w:szCs w:val="28"/>
          <w:lang w:val="uk-UA"/>
        </w:rPr>
      </w:pPr>
      <w:r>
        <w:rPr>
          <w:b/>
          <w:color w:val="000000" w:themeColor="text1"/>
          <w:sz w:val="28"/>
          <w:szCs w:val="28"/>
          <w:lang w:val="uk-UA"/>
        </w:rPr>
        <w:t>Рекомендовані джерела</w:t>
      </w:r>
      <w:r w:rsidR="00B91EC0" w:rsidRPr="002C4EEF">
        <w:rPr>
          <w:b/>
          <w:color w:val="000000" w:themeColor="text1"/>
          <w:sz w:val="28"/>
          <w:szCs w:val="28"/>
          <w:lang w:val="uk-UA"/>
        </w:rPr>
        <w:t>:</w:t>
      </w:r>
    </w:p>
    <w:p w14:paraId="5CC6C935" w14:textId="77777777" w:rsidR="00B91EC0" w:rsidRPr="00F75419" w:rsidRDefault="00625A49" w:rsidP="00F75419">
      <w:pPr>
        <w:spacing w:line="240" w:lineRule="auto"/>
        <w:ind w:firstLine="709"/>
        <w:rPr>
          <w:color w:val="000000" w:themeColor="text1"/>
          <w:sz w:val="28"/>
          <w:szCs w:val="28"/>
          <w:lang w:val="uk-UA"/>
        </w:rPr>
      </w:pPr>
      <w:r w:rsidRPr="002C4EEF">
        <w:rPr>
          <w:sz w:val="28"/>
          <w:szCs w:val="28"/>
          <w:lang w:val="uk-UA"/>
        </w:rPr>
        <w:t>1</w:t>
      </w:r>
      <w:r w:rsidR="00B91EC0" w:rsidRPr="00F75419">
        <w:rPr>
          <w:color w:val="000000" w:themeColor="text1"/>
          <w:sz w:val="28"/>
          <w:szCs w:val="28"/>
          <w:lang w:val="uk-UA"/>
        </w:rPr>
        <w:t xml:space="preserve">. Митний кодекс України від 13 березня 2012 року № 4495-VI </w:t>
      </w:r>
      <w:hyperlink r:id="rId12" w:anchor="Text" w:history="1">
        <w:r w:rsidR="00B91EC0" w:rsidRPr="00F75419">
          <w:rPr>
            <w:rStyle w:val="a3"/>
            <w:color w:val="000000" w:themeColor="text1"/>
            <w:sz w:val="28"/>
            <w:szCs w:val="28"/>
            <w:u w:val="none"/>
            <w:lang w:val="uk-UA"/>
          </w:rPr>
          <w:t>https://zakon.rada.gov.ua/laws/show/4495-17#Text</w:t>
        </w:r>
      </w:hyperlink>
      <w:r w:rsidR="00B91EC0" w:rsidRPr="00F75419">
        <w:rPr>
          <w:color w:val="000000" w:themeColor="text1"/>
          <w:sz w:val="28"/>
          <w:szCs w:val="28"/>
          <w:lang w:val="uk-UA"/>
        </w:rPr>
        <w:t>.</w:t>
      </w:r>
    </w:p>
    <w:p w14:paraId="044EC894" w14:textId="7D081788" w:rsidR="00F75419" w:rsidRPr="00F75419" w:rsidRDefault="00F75419" w:rsidP="00F75419">
      <w:pPr>
        <w:spacing w:line="240" w:lineRule="auto"/>
        <w:ind w:firstLine="709"/>
        <w:rPr>
          <w:color w:val="000000" w:themeColor="text1"/>
          <w:sz w:val="28"/>
          <w:szCs w:val="28"/>
          <w:lang w:val="uk-UA"/>
        </w:rPr>
      </w:pPr>
      <w:r w:rsidRPr="00F75419">
        <w:rPr>
          <w:color w:val="000000" w:themeColor="text1"/>
          <w:sz w:val="28"/>
          <w:szCs w:val="28"/>
          <w:lang w:val="uk-UA"/>
        </w:rPr>
        <w:t>2. Постанова Кабінету міністрів України «</w:t>
      </w:r>
      <w:r w:rsidRPr="00F75419">
        <w:rPr>
          <w:color w:val="000000" w:themeColor="text1"/>
          <w:sz w:val="28"/>
          <w:szCs w:val="28"/>
          <w:shd w:val="clear" w:color="auto" w:fill="FFFFFF"/>
          <w:lang w:val="uk-UA"/>
        </w:rPr>
        <w:t xml:space="preserve">Деякі питання реалізації положень Митного кодексу України щодо надання </w:t>
      </w:r>
      <w:proofErr w:type="spellStart"/>
      <w:r w:rsidRPr="00F75419">
        <w:rPr>
          <w:color w:val="000000" w:themeColor="text1"/>
          <w:sz w:val="28"/>
          <w:szCs w:val="28"/>
          <w:shd w:val="clear" w:color="auto" w:fill="FFFFFF"/>
          <w:lang w:val="uk-UA"/>
        </w:rPr>
        <w:t>авторизацій</w:t>
      </w:r>
      <w:proofErr w:type="spellEnd"/>
      <w:r w:rsidRPr="00F75419">
        <w:rPr>
          <w:color w:val="000000" w:themeColor="text1"/>
          <w:sz w:val="28"/>
          <w:szCs w:val="28"/>
          <w:shd w:val="clear" w:color="auto" w:fill="FFFFFF"/>
          <w:lang w:val="uk-UA"/>
        </w:rPr>
        <w:t xml:space="preserve">» від </w:t>
      </w:r>
      <w:r w:rsidRPr="00F75419">
        <w:rPr>
          <w:color w:val="000000" w:themeColor="text1"/>
          <w:sz w:val="28"/>
          <w:szCs w:val="28"/>
          <w:shd w:val="clear" w:color="auto" w:fill="FFFFFF"/>
          <w:lang w:val="uk-UA"/>
        </w:rPr>
        <w:t>27</w:t>
      </w:r>
      <w:r>
        <w:rPr>
          <w:color w:val="000000" w:themeColor="text1"/>
          <w:sz w:val="28"/>
          <w:szCs w:val="28"/>
          <w:shd w:val="clear" w:color="auto" w:fill="FFFFFF"/>
          <w:lang w:val="uk-UA"/>
        </w:rPr>
        <w:t>.</w:t>
      </w:r>
      <w:r w:rsidR="006F7868">
        <w:rPr>
          <w:color w:val="000000" w:themeColor="text1"/>
          <w:sz w:val="28"/>
          <w:szCs w:val="28"/>
          <w:shd w:val="clear" w:color="auto" w:fill="FFFFFF"/>
          <w:lang w:val="uk-UA"/>
        </w:rPr>
        <w:t xml:space="preserve">09.2022 </w:t>
      </w:r>
      <w:r w:rsidRPr="00F75419">
        <w:rPr>
          <w:color w:val="000000" w:themeColor="text1"/>
          <w:sz w:val="28"/>
          <w:szCs w:val="28"/>
          <w:shd w:val="clear" w:color="auto" w:fill="FFFFFF"/>
          <w:lang w:val="uk-UA"/>
        </w:rPr>
        <w:t>№ 1092</w:t>
      </w:r>
      <w:r w:rsidRPr="00F75419">
        <w:rPr>
          <w:color w:val="000000" w:themeColor="text1"/>
          <w:sz w:val="28"/>
          <w:szCs w:val="28"/>
          <w:shd w:val="clear" w:color="auto" w:fill="FFFFFF"/>
          <w:lang w:val="uk-UA"/>
        </w:rPr>
        <w:t xml:space="preserve"> </w:t>
      </w:r>
      <w:r w:rsidRPr="00F75419">
        <w:rPr>
          <w:color w:val="000000" w:themeColor="text1"/>
          <w:sz w:val="28"/>
          <w:szCs w:val="28"/>
          <w:shd w:val="clear" w:color="auto" w:fill="FFFFFF"/>
          <w:lang w:val="uk-UA"/>
        </w:rPr>
        <w:t>https://zakon.rada.gov.ua/laws/show/1092-2022-п#n118</w:t>
      </w:r>
    </w:p>
    <w:p w14:paraId="2D7E16F6" w14:textId="26A2D9C4" w:rsidR="00004B7D" w:rsidRPr="00F75419" w:rsidRDefault="00625A49" w:rsidP="006F7868">
      <w:pPr>
        <w:spacing w:line="240" w:lineRule="auto"/>
        <w:ind w:firstLine="709"/>
        <w:rPr>
          <w:color w:val="000000" w:themeColor="text1"/>
          <w:sz w:val="28"/>
          <w:szCs w:val="28"/>
          <w:lang w:val="uk-UA"/>
        </w:rPr>
      </w:pPr>
      <w:r w:rsidRPr="00F75419">
        <w:rPr>
          <w:color w:val="000000" w:themeColor="text1"/>
          <w:sz w:val="28"/>
          <w:szCs w:val="28"/>
          <w:lang w:val="uk-UA"/>
        </w:rPr>
        <w:t xml:space="preserve">3. </w:t>
      </w:r>
      <w:r w:rsidR="00004B7D" w:rsidRPr="00F75419">
        <w:rPr>
          <w:color w:val="000000" w:themeColor="text1"/>
          <w:kern w:val="36"/>
          <w:sz w:val="28"/>
          <w:szCs w:val="28"/>
          <w:bdr w:val="none" w:sz="0" w:space="0" w:color="auto" w:frame="1"/>
          <w:lang w:val="ru-UA" w:eastAsia="zh-TW"/>
        </w:rPr>
        <w:t>Авторизація на провадження митної брокерської діяльності. https://mof.gov.ua/uk/authorization_to_carry_out_customs_brokerage_activities-800</w:t>
      </w:r>
    </w:p>
    <w:p w14:paraId="7616AEDF" w14:textId="3442C29F" w:rsidR="00F75419" w:rsidRPr="00F75419" w:rsidRDefault="00F75419" w:rsidP="00F75419">
      <w:pPr>
        <w:pStyle w:val="1"/>
        <w:spacing w:before="0" w:beforeAutospacing="0" w:after="0" w:afterAutospacing="0"/>
        <w:ind w:firstLine="709"/>
        <w:jc w:val="both"/>
        <w:rPr>
          <w:b w:val="0"/>
          <w:bCs w:val="0"/>
          <w:color w:val="000000" w:themeColor="text1"/>
          <w:sz w:val="28"/>
          <w:szCs w:val="28"/>
        </w:rPr>
      </w:pPr>
      <w:r w:rsidRPr="00F75419">
        <w:rPr>
          <w:b w:val="0"/>
          <w:bCs w:val="0"/>
          <w:color w:val="000000" w:themeColor="text1"/>
          <w:sz w:val="28"/>
          <w:szCs w:val="28"/>
        </w:rPr>
        <w:t xml:space="preserve">4. </w:t>
      </w:r>
      <w:r w:rsidRPr="00F75419">
        <w:rPr>
          <w:b w:val="0"/>
          <w:bCs w:val="0"/>
          <w:color w:val="000000" w:themeColor="text1"/>
          <w:sz w:val="28"/>
          <w:szCs w:val="28"/>
        </w:rPr>
        <w:t>Авторизація митних брокерів: на що варто звернути увагу під час подання документів?</w:t>
      </w:r>
      <w:r w:rsidRPr="00F75419">
        <w:rPr>
          <w:b w:val="0"/>
          <w:bCs w:val="0"/>
          <w:color w:val="000000" w:themeColor="text1"/>
          <w:sz w:val="28"/>
          <w:szCs w:val="28"/>
        </w:rPr>
        <w:t xml:space="preserve"> </w:t>
      </w:r>
      <w:r w:rsidRPr="00F75419">
        <w:rPr>
          <w:b w:val="0"/>
          <w:bCs w:val="0"/>
          <w:color w:val="000000" w:themeColor="text1"/>
          <w:sz w:val="28"/>
          <w:szCs w:val="28"/>
        </w:rPr>
        <w:t>https://customs.gov.ua/news/zagalne-20/post/avtorizatsiia-mitnikh-brokeriv-na-shcho-varto-zvernuti-uvagu-pid-chas-podannia-dokumentiv-2260</w:t>
      </w:r>
    </w:p>
    <w:p w14:paraId="7BBE1D01" w14:textId="5F3F8963" w:rsidR="00004B7D" w:rsidRPr="00F75419" w:rsidRDefault="00004B7D" w:rsidP="00F75419">
      <w:pPr>
        <w:spacing w:line="240" w:lineRule="auto"/>
        <w:ind w:firstLine="709"/>
        <w:rPr>
          <w:color w:val="000000" w:themeColor="text1"/>
          <w:sz w:val="28"/>
          <w:szCs w:val="28"/>
          <w:lang w:val="ru-UA"/>
        </w:rPr>
      </w:pPr>
    </w:p>
    <w:p w14:paraId="0355F871" w14:textId="77777777" w:rsidR="00900D0A" w:rsidRPr="00F75419" w:rsidRDefault="00900D0A" w:rsidP="00F75419">
      <w:pPr>
        <w:spacing w:line="240" w:lineRule="auto"/>
        <w:ind w:firstLine="709"/>
        <w:rPr>
          <w:color w:val="000000" w:themeColor="text1"/>
          <w:sz w:val="28"/>
          <w:szCs w:val="28"/>
          <w:lang w:val="uk-UA"/>
        </w:rPr>
      </w:pPr>
    </w:p>
    <w:sectPr w:rsidR="00900D0A" w:rsidRPr="00F75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89245409">
    <w:abstractNumId w:val="19"/>
  </w:num>
  <w:num w:numId="2" w16cid:durableId="1598244991">
    <w:abstractNumId w:val="4"/>
  </w:num>
  <w:num w:numId="3" w16cid:durableId="624892742">
    <w:abstractNumId w:val="10"/>
  </w:num>
  <w:num w:numId="4" w16cid:durableId="832837130">
    <w:abstractNumId w:val="5"/>
  </w:num>
  <w:num w:numId="5" w16cid:durableId="1736396194">
    <w:abstractNumId w:val="13"/>
  </w:num>
  <w:num w:numId="6" w16cid:durableId="464201340">
    <w:abstractNumId w:val="15"/>
  </w:num>
  <w:num w:numId="7" w16cid:durableId="1403025481">
    <w:abstractNumId w:val="18"/>
  </w:num>
  <w:num w:numId="8" w16cid:durableId="1392001572">
    <w:abstractNumId w:val="7"/>
  </w:num>
  <w:num w:numId="9" w16cid:durableId="1976249677">
    <w:abstractNumId w:val="8"/>
  </w:num>
  <w:num w:numId="10" w16cid:durableId="35551458">
    <w:abstractNumId w:val="17"/>
  </w:num>
  <w:num w:numId="11" w16cid:durableId="1286546354">
    <w:abstractNumId w:val="14"/>
  </w:num>
  <w:num w:numId="12" w16cid:durableId="166679523">
    <w:abstractNumId w:val="16"/>
  </w:num>
  <w:num w:numId="13" w16cid:durableId="1536187060">
    <w:abstractNumId w:val="9"/>
  </w:num>
  <w:num w:numId="14" w16cid:durableId="711996462">
    <w:abstractNumId w:val="12"/>
  </w:num>
  <w:num w:numId="15" w16cid:durableId="334957642">
    <w:abstractNumId w:val="2"/>
  </w:num>
  <w:num w:numId="16" w16cid:durableId="185336793">
    <w:abstractNumId w:val="6"/>
  </w:num>
  <w:num w:numId="17" w16cid:durableId="1112742369">
    <w:abstractNumId w:val="3"/>
  </w:num>
  <w:num w:numId="18" w16cid:durableId="1456025381">
    <w:abstractNumId w:val="0"/>
  </w:num>
  <w:num w:numId="19" w16cid:durableId="229385428">
    <w:abstractNumId w:val="20"/>
  </w:num>
  <w:num w:numId="20" w16cid:durableId="1686708908">
    <w:abstractNumId w:val="1"/>
  </w:num>
  <w:num w:numId="21" w16cid:durableId="1412972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2C4EEF"/>
    <w:rsid w:val="00387047"/>
    <w:rsid w:val="0057355A"/>
    <w:rsid w:val="00576587"/>
    <w:rsid w:val="0058754E"/>
    <w:rsid w:val="005935B5"/>
    <w:rsid w:val="005B462B"/>
    <w:rsid w:val="00625A49"/>
    <w:rsid w:val="006F7868"/>
    <w:rsid w:val="007D5B1B"/>
    <w:rsid w:val="007E2B72"/>
    <w:rsid w:val="00900D0A"/>
    <w:rsid w:val="00A83BBA"/>
    <w:rsid w:val="00AE4493"/>
    <w:rsid w:val="00AF421D"/>
    <w:rsid w:val="00B05FCF"/>
    <w:rsid w:val="00B55220"/>
    <w:rsid w:val="00B91EC0"/>
    <w:rsid w:val="00C008F9"/>
    <w:rsid w:val="00C17081"/>
    <w:rsid w:val="00C33BBA"/>
    <w:rsid w:val="00C400AC"/>
    <w:rsid w:val="00C54186"/>
    <w:rsid w:val="00C928D9"/>
    <w:rsid w:val="00CE3F3F"/>
    <w:rsid w:val="00CE3FB6"/>
    <w:rsid w:val="00D02F55"/>
    <w:rsid w:val="00D3712D"/>
    <w:rsid w:val="00D84BC0"/>
    <w:rsid w:val="00E26753"/>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EC0"/>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004B7D"/>
    <w:pPr>
      <w:widowControl/>
      <w:adjustRightInd/>
      <w:spacing w:before="100" w:beforeAutospacing="1" w:after="100" w:afterAutospacing="1" w:line="240" w:lineRule="auto"/>
      <w:jc w:val="left"/>
      <w:textAlignment w:val="auto"/>
      <w:outlineLvl w:val="0"/>
    </w:pPr>
    <w:rPr>
      <w:b/>
      <w:bCs/>
      <w:kern w:val="36"/>
      <w:sz w:val="48"/>
      <w:szCs w:val="48"/>
      <w:lang w:val="ru-UA"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widowControl/>
      <w:adjustRightInd/>
      <w:spacing w:before="100" w:beforeAutospacing="1" w:after="100" w:afterAutospacing="1" w:line="240" w:lineRule="auto"/>
      <w:jc w:val="left"/>
      <w:textAlignment w:val="auto"/>
    </w:pPr>
    <w:rPr>
      <w:sz w:val="24"/>
      <w:szCs w:val="24"/>
      <w:lang w:val="ru-UA" w:eastAsia="zh-TW"/>
    </w:rPr>
  </w:style>
  <w:style w:type="character" w:styleId="a6">
    <w:name w:val="Strong"/>
    <w:basedOn w:val="a0"/>
    <w:uiPriority w:val="22"/>
    <w:qFormat/>
    <w:rsid w:val="00576587"/>
    <w:rPr>
      <w:b/>
      <w:bCs/>
    </w:rPr>
  </w:style>
  <w:style w:type="paragraph" w:customStyle="1" w:styleId="rvps14">
    <w:name w:val="rvps14"/>
    <w:basedOn w:val="a"/>
    <w:rsid w:val="00C008F9"/>
    <w:pPr>
      <w:widowControl/>
      <w:adjustRightInd/>
      <w:spacing w:before="100" w:beforeAutospacing="1" w:after="100" w:afterAutospacing="1" w:line="240" w:lineRule="auto"/>
      <w:jc w:val="left"/>
      <w:textAlignment w:val="auto"/>
    </w:pPr>
    <w:rPr>
      <w:sz w:val="24"/>
      <w:szCs w:val="24"/>
      <w:lang w:val="ru-UA" w:eastAsia="zh-TW"/>
    </w:r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widowControl/>
      <w:adjustRightInd/>
      <w:spacing w:before="100" w:beforeAutospacing="1" w:after="100" w:afterAutospacing="1" w:line="240" w:lineRule="auto"/>
      <w:jc w:val="left"/>
      <w:textAlignment w:val="auto"/>
    </w:pPr>
    <w:rPr>
      <w:sz w:val="24"/>
      <w:szCs w:val="24"/>
      <w:lang w:val="ru-UA" w:eastAsia="zh-TW"/>
    </w:rPr>
  </w:style>
  <w:style w:type="character" w:customStyle="1" w:styleId="rvts37">
    <w:name w:val="rvts37"/>
    <w:basedOn w:val="a0"/>
    <w:rsid w:val="005B462B"/>
  </w:style>
  <w:style w:type="paragraph" w:customStyle="1" w:styleId="odefaultsnippettext">
    <w:name w:val="o_default_snippet_text"/>
    <w:basedOn w:val="a"/>
    <w:rsid w:val="00D3712D"/>
    <w:pPr>
      <w:widowControl/>
      <w:adjustRightInd/>
      <w:spacing w:before="100" w:beforeAutospacing="1" w:after="100" w:afterAutospacing="1" w:line="240" w:lineRule="auto"/>
      <w:jc w:val="left"/>
      <w:textAlignment w:val="auto"/>
    </w:pPr>
    <w:rPr>
      <w:sz w:val="24"/>
      <w:szCs w:val="24"/>
      <w:lang w:val="ru-UA" w:eastAsia="zh-TW"/>
    </w:r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495-17" TargetMode="External"/><Relationship Id="rId12" Type="http://schemas.openxmlformats.org/officeDocument/2006/relationships/hyperlink" Target="https://zakon.rada.gov.ua/laws/show/44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4495-17" TargetMode="External"/><Relationship Id="rId5" Type="http://schemas.openxmlformats.org/officeDocument/2006/relationships/image" Target="media/image1.jpeg"/><Relationship Id="rId10" Type="http://schemas.openxmlformats.org/officeDocument/2006/relationships/hyperlink" Target="https://zakon.rada.gov.ua/laws/show/4495-17"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4</cp:revision>
  <dcterms:created xsi:type="dcterms:W3CDTF">2025-09-05T12:38:00Z</dcterms:created>
  <dcterms:modified xsi:type="dcterms:W3CDTF">2025-09-05T14:39:00Z</dcterms:modified>
</cp:coreProperties>
</file>