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92" w:rsidRDefault="00720651" w:rsidP="00856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Практичне заняття 2</w:t>
      </w:r>
    </w:p>
    <w:p w:rsidR="00720651" w:rsidRDefault="00720651" w:rsidP="00856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Теоретичні основи ціни</w:t>
      </w:r>
    </w:p>
    <w:p w:rsidR="00856AB9" w:rsidRDefault="00856AB9" w:rsidP="00856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856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B9">
        <w:rPr>
          <w:rFonts w:ascii="Times New Roman" w:hAnsi="Times New Roman" w:cs="Times New Roman"/>
          <w:b/>
          <w:sz w:val="28"/>
          <w:szCs w:val="28"/>
        </w:rPr>
        <w:t>Питання для обговорення</w:t>
      </w:r>
    </w:p>
    <w:p w:rsidR="00720651" w:rsidRPr="00720651" w:rsidRDefault="00720651" w:rsidP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ціноутворення</w:t>
      </w:r>
      <w:proofErr w:type="spellEnd"/>
    </w:p>
    <w:p w:rsidR="00720651" w:rsidRPr="00720651" w:rsidRDefault="00720651" w:rsidP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Ціна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елемент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маркетингового комплексу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</w:p>
    <w:p w:rsidR="00720651" w:rsidRPr="00720651" w:rsidRDefault="00720651" w:rsidP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3. Роль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ціни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конкурентній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боротьбі</w:t>
      </w:r>
      <w:proofErr w:type="spellEnd"/>
    </w:p>
    <w:p w:rsidR="00720651" w:rsidRPr="00720651" w:rsidRDefault="00720651" w:rsidP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ціни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обсяг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продажу</w:t>
      </w:r>
    </w:p>
    <w:p w:rsidR="00720651" w:rsidRPr="00720651" w:rsidRDefault="00720651" w:rsidP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Цінова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еластичність</w:t>
      </w:r>
      <w:proofErr w:type="spellEnd"/>
      <w:r w:rsidRPr="00720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20651">
        <w:rPr>
          <w:rFonts w:ascii="Times New Roman" w:hAnsi="Times New Roman" w:cs="Times New Roman"/>
          <w:sz w:val="28"/>
          <w:szCs w:val="28"/>
          <w:lang w:val="ru-RU"/>
        </w:rPr>
        <w:t>попиту</w:t>
      </w:r>
      <w:proofErr w:type="spellEnd"/>
    </w:p>
    <w:p w:rsidR="00856AB9" w:rsidRDefault="00856AB9" w:rsidP="00720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B9">
        <w:rPr>
          <w:rFonts w:ascii="Times New Roman" w:hAnsi="Times New Roman" w:cs="Times New Roman"/>
          <w:b/>
          <w:sz w:val="28"/>
          <w:szCs w:val="28"/>
        </w:rPr>
        <w:t>Тестові завдання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r w:rsidRPr="00720651">
        <w:rPr>
          <w:rFonts w:ascii="Times New Roman" w:hAnsi="Times New Roman" w:cs="Times New Roman"/>
          <w:sz w:val="28"/>
          <w:szCs w:val="28"/>
        </w:rPr>
        <w:t xml:space="preserve">1. Для клієнтів ціна це?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 xml:space="preserve">1. Те, за допомогою чого можна порівняти конкуруючі товари.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 xml:space="preserve">2. Клієнти розглядають ціну з точки зору її доступності.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 xml:space="preserve">3. Клієнти розглядають ціну з точки зору кількості та якості придбаних благ, задоволених потреб.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>4. Усі відповіді вірні.</w:t>
      </w:r>
    </w:p>
    <w:p w:rsid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r w:rsidRPr="00720651">
        <w:rPr>
          <w:rFonts w:ascii="Times New Roman" w:hAnsi="Times New Roman" w:cs="Times New Roman"/>
          <w:sz w:val="28"/>
          <w:szCs w:val="28"/>
        </w:rPr>
        <w:t xml:space="preserve">2. Виберіть правильне визначення собівартості: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 xml:space="preserve">1. Кількість суспільно необхідної праці, втіленої у товарі. </w:t>
      </w:r>
    </w:p>
    <w:p w:rsidR="00720651" w:rsidRP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651">
        <w:rPr>
          <w:rFonts w:ascii="Times New Roman" w:hAnsi="Times New Roman" w:cs="Times New Roman"/>
          <w:sz w:val="28"/>
          <w:szCs w:val="28"/>
        </w:rPr>
        <w:t xml:space="preserve">2. Вартість засобів виробництва. </w:t>
      </w:r>
    </w:p>
    <w:p w:rsidR="00720651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3. Яке з визначень ціни помилкове?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Ціна — це грошове вираження вартості товару.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Ціна — це кількість грошей, які сплачуються за певну кількість товарів чи послуг певної якості.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3. Ціна — це кількість грошей, яка відшкодовує витрати виробника та забезпечує рівновеликий прибуток на рівновеликий капітал.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4. Ціна — це фактор стабільної роботи підприємства.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4. Які зовнішні чинники впливають рішення підприємств щодо встановлення цін?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Ринкова стратегія та тактика виробника.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Обсяг та тенденції попиту на товари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Імідж виробника зовнішньому ринку.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5. Які внутрішні чинники впливають під час встановлення ціни на продукцію?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Особливості виробничого процесу, специфіка продукції.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Наявність та рівень конкуренції.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Рівень та динаміка інфляції.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6. Які елементи формують повну собівартість товару?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Витрати, пов'язані з використанням сировини, матеріалів, палива, електроенергії, основних фондів, трудових ресурсів, інші витрати на виробництво та реалізацію продукції.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Витрати на виробництво, оплату праці, амортизація основних фондів.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lastRenderedPageBreak/>
        <w:t>3. Загалом виробничі витрати, амортизація основних фондів і нематеріальних активів, відрахування на соціальні заходи.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7. Які з наведених нижче витрат формують виробничу собівартість виробу?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Прямі матеріальні витрати, нерозподілені постійні загально — виробничі витрати.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Прямі матеріальні витрати, прямі видатки на оплату праці, інші прямі витрати, загальновиробничі витрати.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Матеріальні витрати, трудові витрати, амортизація основних фондів, нерозподілені постійні витрати.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8. Які витрати можуть бути безпосередньо віднесені до конкретного виробу? </w:t>
      </w:r>
    </w:p>
    <w:p w:rsidR="003C6D54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Прямі. </w:t>
      </w:r>
    </w:p>
    <w:p w:rsidR="003C6D54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Непрямі. </w:t>
      </w:r>
    </w:p>
    <w:p w:rsidR="00720651" w:rsidRPr="00856AB9" w:rsidRDefault="00720651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Прямі та непрямі.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9. Які витрати залишаються умовно-постійними у разі зміни обсягів діяльності?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Загальновиробничі.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Постійні.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3. Умовно змінні.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4. Змінні.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10. До яких витрат належать витрати на сировину, матеріали, інструменти, електроенергію?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1. Постійних.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Умовно незмінних.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Змінних.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11. Податок на додану вартість — це: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Прямий податок.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Непрямий податок.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3. Обов'язковий збір з підприємства.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12. Платниками податку на додану вартість є: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Підприємства, що виробляють, реалізують продукцію, виконують роботи, надають послуги.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Підприємства, які виробляють прибуткову продукцію та надають рентабельні послуги. </w:t>
      </w:r>
    </w:p>
    <w:p w:rsidR="003C6D54" w:rsidRPr="00856AB9" w:rsidRDefault="001E5F7B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C6D54" w:rsidRPr="00856AB9">
        <w:rPr>
          <w:rFonts w:ascii="Times New Roman" w:hAnsi="Times New Roman" w:cs="Times New Roman"/>
          <w:sz w:val="28"/>
          <w:szCs w:val="28"/>
        </w:rPr>
        <w:t>Підприємства, які реалізують високоприбуткові товари та надають високорентабельні послуги.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13. З якою метою у ціну включається податок на додану вартість?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Для перерозподілу прибутку від виробництва та реалізації високорентабельних та монопольних товарів.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Для відшкодування додаткових витрат на виробництво та реалізацію продукції. 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lastRenderedPageBreak/>
        <w:t>3. Для формування фінансових передумов сплати податку за новостворену вартість.</w:t>
      </w:r>
    </w:p>
    <w:p w:rsidR="003C6D54" w:rsidRPr="00856AB9" w:rsidRDefault="003C6D54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8A2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14. До складу відпускної ціни виробника включаються: </w:t>
      </w:r>
    </w:p>
    <w:p w:rsidR="001A18A2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1. Собівартість, прибуток підприємства. </w:t>
      </w:r>
    </w:p>
    <w:p w:rsidR="001A18A2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2. Собівартість, прибуток, ПДВ, цінові знижки. </w:t>
      </w:r>
    </w:p>
    <w:p w:rsidR="003C6D54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>3. Виробнича ціна, акцизний збір, ПДВ, цінові знижки.</w:t>
      </w:r>
    </w:p>
    <w:p w:rsidR="001A18A2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8A2" w:rsidRPr="00856AB9" w:rsidRDefault="001A18A2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15. Маркетинговий підхід до встановлення цін припускає: </w:t>
      </w:r>
    </w:p>
    <w:p w:rsidR="001A18A2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Встановлення ціни шляхом простої калькуляції; </w:t>
      </w:r>
    </w:p>
    <w:p w:rsidR="001A18A2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Визначення ціни на основі кон’юнктури і ємності ринку;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Обчислення інтегральної оцінки товару й комплексу сполучених з ним по</w:t>
      </w:r>
      <w:r w:rsidR="0066343E" w:rsidRPr="00856AB9">
        <w:rPr>
          <w:rFonts w:ascii="Times New Roman" w:hAnsi="Times New Roman" w:cs="Times New Roman"/>
          <w:sz w:val="28"/>
          <w:szCs w:val="28"/>
        </w:rPr>
        <w:t>слуг, що дозволила б оголосити ціну, яка влаштовує і покупця, і продавця.</w:t>
      </w:r>
    </w:p>
    <w:p w:rsidR="001A18A2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Визначення ціни в залежності від попиту.</w:t>
      </w:r>
    </w:p>
    <w:p w:rsidR="0066343E" w:rsidRPr="00856AB9" w:rsidRDefault="0066343E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3E" w:rsidRPr="00856AB9" w:rsidRDefault="0066343E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16. Метод ціноутворення на основі цінності товару базується на: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AB9">
        <w:rPr>
          <w:rFonts w:ascii="Times New Roman" w:hAnsi="Times New Roman" w:cs="Times New Roman"/>
          <w:sz w:val="28"/>
          <w:szCs w:val="28"/>
        </w:rPr>
        <w:t xml:space="preserve"> Розраху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нку беззбиткового обсягу продажу;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Доповненні до собівартості товару стандартної надбавки; </w:t>
      </w:r>
    </w:p>
    <w:p w:rsidR="001E5F7B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Сприйнятті цінності товару покупцем; </w:t>
      </w:r>
    </w:p>
    <w:p w:rsidR="0066343E" w:rsidRPr="00856AB9" w:rsidRDefault="001E5F7B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56AB9" w:rsidRPr="00856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56AB9" w:rsidRPr="00856AB9">
        <w:rPr>
          <w:rFonts w:ascii="Times New Roman" w:hAnsi="Times New Roman" w:cs="Times New Roman"/>
          <w:sz w:val="28"/>
          <w:szCs w:val="28"/>
        </w:rPr>
        <w:t>прийнятті цінності товару виробником.</w:t>
      </w:r>
    </w:p>
    <w:p w:rsidR="0066343E" w:rsidRPr="00856AB9" w:rsidRDefault="0066343E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3E" w:rsidRPr="00856AB9" w:rsidRDefault="0066343E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17. Традиційна концепція полягає у тому, що споживачі вважають: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 </w:t>
      </w:r>
      <w:r w:rsidRPr="00856AB9">
        <w:rPr>
          <w:rFonts w:ascii="Times New Roman" w:hAnsi="Times New Roman" w:cs="Times New Roman"/>
          <w:sz w:val="28"/>
          <w:szCs w:val="28"/>
        </w:rPr>
        <w:t>Висока ціна в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ідповідає високій якості товару;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Висока ціна відповідає середній чи низькій якості товару;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Низька ціна відповідає високій якості товару; </w:t>
      </w:r>
    </w:p>
    <w:p w:rsidR="0066343E" w:rsidRPr="00856AB9" w:rsidRDefault="00856AB9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56AB9">
        <w:rPr>
          <w:rFonts w:ascii="Times New Roman" w:hAnsi="Times New Roman" w:cs="Times New Roman"/>
          <w:sz w:val="28"/>
          <w:szCs w:val="28"/>
        </w:rPr>
        <w:t xml:space="preserve"> Ціна не сприймається як показник якості товару.</w:t>
      </w:r>
    </w:p>
    <w:p w:rsidR="0066343E" w:rsidRPr="00856AB9" w:rsidRDefault="0066343E" w:rsidP="007206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3E" w:rsidRPr="00856AB9" w:rsidRDefault="00663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18. Цінова еластичність попиту являє собою: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М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іру реагування ціни при зміні попиту;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Міру реагування попиту при зміні ціни; </w:t>
      </w:r>
    </w:p>
    <w:p w:rsidR="001E5F7B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Міру реагування попиту при зміні доходів населення; </w:t>
      </w:r>
    </w:p>
    <w:p w:rsidR="0066343E" w:rsidRPr="00856AB9" w:rsidRDefault="001E5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856AB9" w:rsidRPr="00856AB9">
        <w:rPr>
          <w:rFonts w:ascii="Times New Roman" w:hAnsi="Times New Roman" w:cs="Times New Roman"/>
          <w:sz w:val="28"/>
          <w:szCs w:val="28"/>
        </w:rPr>
        <w:t>равильна відповідь відсутня.</w:t>
      </w:r>
    </w:p>
    <w:p w:rsidR="0066343E" w:rsidRPr="00856AB9" w:rsidRDefault="00663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3E" w:rsidRPr="00856AB9" w:rsidRDefault="00663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19. У якому варіанті відображено лише внутрішні фактори ціноутворення: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AB9">
        <w:rPr>
          <w:rFonts w:ascii="Times New Roman" w:hAnsi="Times New Roman" w:cs="Times New Roman"/>
          <w:sz w:val="28"/>
          <w:szCs w:val="28"/>
        </w:rPr>
        <w:t xml:space="preserve"> Цінова політика 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держави, характер ринку, витрати виробництва, організація ціноутворення тощо;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Витрати виробництва, цілі маркетингового комплексу, організація ціноутворення, державна політика тощо;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Витрати виробництва, організація ціноутворення, цілі маркетингу, с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тратегія комплексу маркетингу тощо;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Організація ціноутворення, цілі маркетингу, характер ринку, мета маркетингового комплексу і </w:t>
      </w:r>
      <w:proofErr w:type="spellStart"/>
      <w:r w:rsidRPr="00856AB9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856AB9">
        <w:rPr>
          <w:rFonts w:ascii="Times New Roman" w:hAnsi="Times New Roman" w:cs="Times New Roman"/>
          <w:sz w:val="28"/>
          <w:szCs w:val="28"/>
        </w:rPr>
        <w:t>.</w:t>
      </w:r>
    </w:p>
    <w:p w:rsidR="0066343E" w:rsidRPr="00856AB9" w:rsidRDefault="00663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43E" w:rsidRPr="00856AB9" w:rsidRDefault="00663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AB9">
        <w:rPr>
          <w:rFonts w:ascii="Times New Roman" w:hAnsi="Times New Roman" w:cs="Times New Roman"/>
          <w:sz w:val="28"/>
          <w:szCs w:val="28"/>
        </w:rPr>
        <w:t xml:space="preserve">Тест 20. На зниження ціни впливають такі чинники: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Ажіотажний попит;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При відносно стабільних доходах споживачів пропозиція</w:t>
      </w:r>
      <w:r w:rsidR="0066343E" w:rsidRPr="00856AB9">
        <w:rPr>
          <w:rFonts w:ascii="Times New Roman" w:hAnsi="Times New Roman" w:cs="Times New Roman"/>
          <w:sz w:val="28"/>
          <w:szCs w:val="28"/>
        </w:rPr>
        <w:t xml:space="preserve"> перевищує попит;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Заробітна плата збільшується швидшими темпами, ніж продуктивність праці та виробництво товарів і послуг; </w:t>
      </w:r>
    </w:p>
    <w:p w:rsidR="0066343E" w:rsidRPr="00856AB9" w:rsidRDefault="00856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56AB9">
        <w:rPr>
          <w:rFonts w:ascii="Times New Roman" w:hAnsi="Times New Roman" w:cs="Times New Roman"/>
          <w:sz w:val="28"/>
          <w:szCs w:val="28"/>
        </w:rPr>
        <w:t xml:space="preserve"> Низька ефективність використання основного капіталу, устаткування, робочої сили.</w:t>
      </w:r>
    </w:p>
    <w:p w:rsidR="00DA43E2" w:rsidRDefault="00DA43E2">
      <w:pPr>
        <w:spacing w:after="0" w:line="240" w:lineRule="auto"/>
        <w:jc w:val="both"/>
      </w:pPr>
    </w:p>
    <w:p w:rsidR="00DA43E2" w:rsidRPr="00F54467" w:rsidRDefault="00DA43E2" w:rsidP="00856AB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4467">
        <w:rPr>
          <w:b/>
          <w:color w:val="000000"/>
          <w:sz w:val="28"/>
          <w:szCs w:val="28"/>
        </w:rPr>
        <w:t>Види окремих ЖЦТ товару: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>традиційна крива (4 стадії);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>класична крива або «бум» (описує товар, який дуже популярний, з досить тривалим збутом);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>крива захоплення (описує товар, який привертає загальну увагу дуже швидко, сприймається з ентузіазмом, а потім переходить до спаду);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>сезонна крива (коли товар добре продається через деякі періоди часу);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 xml:space="preserve">крива поновлення (товар, який </w:t>
      </w:r>
      <w:r w:rsidR="00856AB9">
        <w:rPr>
          <w:color w:val="000000"/>
          <w:sz w:val="28"/>
          <w:szCs w:val="28"/>
        </w:rPr>
        <w:t>в</w:t>
      </w:r>
      <w:r w:rsidRPr="00DA43E2">
        <w:rPr>
          <w:color w:val="000000"/>
          <w:sz w:val="28"/>
          <w:szCs w:val="28"/>
        </w:rPr>
        <w:t>же вважався застарілим, раптом стає популярним);</w:t>
      </w:r>
    </w:p>
    <w:p w:rsidR="00DA43E2" w:rsidRPr="00DA43E2" w:rsidRDefault="00DA43E2" w:rsidP="00693327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A43E2">
        <w:rPr>
          <w:color w:val="000000"/>
          <w:sz w:val="28"/>
          <w:szCs w:val="28"/>
        </w:rPr>
        <w:t>крива провалу (товар, який взагалі не мав успіху у споживачів).</w:t>
      </w:r>
    </w:p>
    <w:p w:rsidR="00DA43E2" w:rsidRDefault="00856AB9">
      <w:pPr>
        <w:spacing w:after="0" w:line="240" w:lineRule="auto"/>
        <w:jc w:val="both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7DBA5E98" wp14:editId="71CBE45A">
            <wp:extent cx="4747260" cy="3002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273" t="35411" r="30158" b="5938"/>
                    <a:stretch/>
                  </pic:blipFill>
                  <pic:spPr bwMode="auto">
                    <a:xfrm>
                      <a:off x="0" y="0"/>
                      <a:ext cx="4747260" cy="30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3E2" w:rsidRDefault="00DA43E2">
      <w:pPr>
        <w:spacing w:after="0" w:line="240" w:lineRule="auto"/>
        <w:jc w:val="both"/>
        <w:rPr>
          <w:noProof/>
          <w:lang w:eastAsia="uk-UA"/>
        </w:rPr>
      </w:pPr>
    </w:p>
    <w:p w:rsidR="00DA43E2" w:rsidRDefault="00DA4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1D55FCB" wp14:editId="0EEA5596">
            <wp:extent cx="6088380" cy="21107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75" t="35633" r="9493" b="29620"/>
                    <a:stretch/>
                  </pic:blipFill>
                  <pic:spPr bwMode="auto">
                    <a:xfrm>
                      <a:off x="0" y="0"/>
                      <a:ext cx="6088380" cy="211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7B6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AB9" w:rsidRDefault="00856A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93327" w:rsidRDefault="00693327" w:rsidP="00D6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Завдання 1</w:t>
      </w:r>
    </w:p>
    <w:p w:rsidR="00693327" w:rsidRPr="00693327" w:rsidRDefault="00693327" w:rsidP="00693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bCs/>
          <w:sz w:val="28"/>
          <w:szCs w:val="28"/>
        </w:rPr>
        <w:t>Визначте, до якої кривої життєвого циклу належить кожен товар: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Вінілові платівки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Спіннери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Corolla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Пасхальні кошики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BlāK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Microsoft Office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Тамагочі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Вишиванки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Glass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Шкільне приладдя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Кока-Кола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DVD-диски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Полароїд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>-камери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3D-телевізори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Ялинкові прикраси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Жувальна гумка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Slime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(іграшка)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 xml:space="preserve">Гарбузовий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латте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LEGO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Pokémon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Go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Купальники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Galaxy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Nintendo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(ретро-ігри)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 xml:space="preserve">Чай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Lipton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Одноразові маски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Електричні чайники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Кросівки у стилі 90-х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Wave</w:t>
      </w:r>
      <w:proofErr w:type="spellEnd"/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27">
        <w:rPr>
          <w:rFonts w:ascii="Times New Roman" w:hAnsi="Times New Roman" w:cs="Times New Roman"/>
          <w:sz w:val="28"/>
          <w:szCs w:val="28"/>
        </w:rPr>
        <w:t>Глінтвейн</w:t>
      </w:r>
    </w:p>
    <w:p w:rsidR="00693327" w:rsidRPr="00693327" w:rsidRDefault="00693327" w:rsidP="0069332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327">
        <w:rPr>
          <w:rFonts w:ascii="Times New Roman" w:hAnsi="Times New Roman" w:cs="Times New Roman"/>
          <w:sz w:val="28"/>
          <w:szCs w:val="28"/>
        </w:rPr>
        <w:t>Pepsi</w:t>
      </w:r>
      <w:proofErr w:type="spellEnd"/>
      <w:r w:rsidRPr="00693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327">
        <w:rPr>
          <w:rFonts w:ascii="Times New Roman" w:hAnsi="Times New Roman" w:cs="Times New Roman"/>
          <w:sz w:val="28"/>
          <w:szCs w:val="28"/>
        </w:rPr>
        <w:t>Blue</w:t>
      </w:r>
      <w:proofErr w:type="spellEnd"/>
    </w:p>
    <w:p w:rsidR="00693327" w:rsidRDefault="00693327" w:rsidP="00D6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7B6" w:rsidRPr="00856AB9" w:rsidRDefault="00D617B6" w:rsidP="00D61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B9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693327">
        <w:rPr>
          <w:rFonts w:ascii="Times New Roman" w:hAnsi="Times New Roman" w:cs="Times New Roman"/>
          <w:b/>
          <w:sz w:val="28"/>
          <w:szCs w:val="28"/>
        </w:rPr>
        <w:t>2</w:t>
      </w:r>
    </w:p>
    <w:p w:rsidR="00D617B6" w:rsidRP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Визначте цінову еластичність попиту на товар.</w:t>
      </w:r>
    </w:p>
    <w:p w:rsidR="00D617B6" w:rsidRP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Ціна до зміни (P1) становила $800.</w:t>
      </w:r>
    </w:p>
    <w:p w:rsidR="00D617B6" w:rsidRP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Обсяг попиту до зміни ціни (Q1) = 100 штук за 30 днів.</w:t>
      </w:r>
    </w:p>
    <w:p w:rsidR="00D617B6" w:rsidRP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Ціна після зміни (P2) стала $700.</w:t>
      </w:r>
    </w:p>
    <w:p w:rsidR="00D617B6" w:rsidRP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Обсяг попиту після зміни ціни (Q2) = 120 штук за 30 днів.</w:t>
      </w:r>
    </w:p>
    <w:p w:rsidR="00D617B6" w:rsidRDefault="00D617B6" w:rsidP="00856AB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7B6" w:rsidRPr="00856AB9" w:rsidRDefault="00D617B6" w:rsidP="00D617B6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B9">
        <w:rPr>
          <w:rFonts w:ascii="Times New Roman" w:hAnsi="Times New Roman" w:cs="Times New Roman"/>
          <w:b/>
          <w:sz w:val="28"/>
          <w:szCs w:val="28"/>
        </w:rPr>
        <w:t>Методичні рекомендації</w:t>
      </w:r>
    </w:p>
    <w:p w:rsidR="00D617B6" w:rsidRPr="00D617B6" w:rsidRDefault="00D617B6" w:rsidP="00D617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Цінова еластичність розраховується за формулою</w:t>
      </w:r>
    </w:p>
    <w:p w:rsidR="00D617B6" w:rsidRPr="00D617B6" w:rsidRDefault="00D617B6" w:rsidP="00D617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</w:pPr>
      <w:r w:rsidRPr="00D617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uk-UA"/>
        </w:rPr>
        <w:t>Е = % зміни в обсязі попиту / % зміни в ціні,</w:t>
      </w:r>
      <w:r w:rsidRPr="00D617B6"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  <w:t> де:</w:t>
      </w:r>
    </w:p>
    <w:p w:rsidR="00D617B6" w:rsidRPr="00D617B6" w:rsidRDefault="00D617B6" w:rsidP="00D617B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</w:pPr>
      <w:r w:rsidRPr="00D617B6"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  <w:t>% зміни в обсязі попиту вимірюється відсотками зміни кількості продукції, що була куплена після зміни ціни;</w:t>
      </w:r>
    </w:p>
    <w:p w:rsidR="00D617B6" w:rsidRPr="00D617B6" w:rsidRDefault="00D617B6" w:rsidP="00D617B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</w:pPr>
      <w:r w:rsidRPr="00D617B6"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  <w:t>% зміни в ціні вимірюється відсотками зміни ціни товару.</w:t>
      </w:r>
    </w:p>
    <w:p w:rsidR="00D617B6" w:rsidRPr="00D617B6" w:rsidRDefault="00D617B6" w:rsidP="00D617B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</w:pPr>
      <w:r w:rsidRPr="00D617B6">
        <w:rPr>
          <w:rFonts w:ascii="Times New Roman" w:eastAsia="Times New Roman" w:hAnsi="Times New Roman" w:cs="Times New Roman"/>
          <w:color w:val="181818"/>
          <w:sz w:val="28"/>
          <w:szCs w:val="28"/>
          <w:lang w:eastAsia="uk-UA"/>
        </w:rPr>
        <w:lastRenderedPageBreak/>
        <w:t>Ця формула дає числове значення, яке показує, наскільки кількість попиту реагує на зміни цін. Якщо значення еластичності більше за одиницю, це свідчить про еластичність попиту; якщо менше за одиницю — про нееластичність.</w:t>
      </w:r>
    </w:p>
    <w:p w:rsidR="00D617B6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AB9" w:rsidRDefault="00856AB9" w:rsidP="00856AB9">
      <w:pPr>
        <w:shd w:val="clear" w:color="auto" w:fill="FFFFFF"/>
        <w:tabs>
          <w:tab w:val="left" w:pos="851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Додаткова інформація</w:t>
      </w:r>
    </w:p>
    <w:p w:rsidR="00D617B6" w:rsidRPr="00D617B6" w:rsidRDefault="00D617B6" w:rsidP="00D617B6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Висока еластичність попиту за ціною притаманна предметам розкоші, електроніці й побутовій техніці, певним товарам харчування, модному одягу та взуттю, новим автомобілям.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Предмети розкоші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: ювелірні вироби, дизайнерський одяг та аксесуари, елітні автомобілі. Ці товари зазвичай мають альтернативи меншої вартості, тому зміни ціни можуть суттєво впливати на попит.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Електроніка й побутова техніка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: смартфони, планшети, телевізори, ігрові консолі. Оскільки на ринку є багато альтернативних моделей та виробників, споживачі можуть легко змінювати свій вибір залежно від цін.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Харчові товари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 xml:space="preserve">: кондитерські вироби, делікатеси, напої, </w:t>
      </w:r>
      <w:proofErr w:type="spellStart"/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фастфуд</w:t>
      </w:r>
      <w:proofErr w:type="spellEnd"/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 xml:space="preserve">, </w:t>
      </w:r>
      <w:proofErr w:type="spellStart"/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снеки</w:t>
      </w:r>
      <w:proofErr w:type="spellEnd"/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 xml:space="preserve"> також можуть мати високу еластичність попиту за ціною, особливо якщо їх розглядати як частину вибору споживачів у сегменті розваг і задоволення.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Одяг та взуття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: у цій категорії висока еластичність попиту може спостерігатися для модних товарів. Оскільки це дискреційні витрати (тобто зумовлені бажанням, а не потребою), споживачі можуть бути дуже чутливі до змін цін.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Побутові товари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: меблі, побутова техніка, домашній декор також можуть мати високу еластичність попиту, особливо якщо на ринку є багато альтернативних виробників та моделей.</w:t>
      </w:r>
    </w:p>
    <w:p w:rsidR="00D617B6" w:rsidRPr="00D617B6" w:rsidRDefault="00D617B6" w:rsidP="00D617B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</w:pPr>
      <w:r w:rsidRPr="00D617B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bdr w:val="none" w:sz="0" w:space="0" w:color="auto" w:frame="1"/>
          <w:lang w:eastAsia="uk-UA"/>
        </w:rPr>
        <w:t>Нові автомобілі</w:t>
      </w:r>
      <w:r w:rsidRPr="00D617B6">
        <w:rPr>
          <w:rFonts w:ascii="Times New Roman" w:eastAsia="Times New Roman" w:hAnsi="Times New Roman" w:cs="Times New Roman"/>
          <w:color w:val="181818"/>
          <w:sz w:val="24"/>
          <w:szCs w:val="24"/>
          <w:lang w:eastAsia="uk-UA"/>
        </w:rPr>
        <w:t>: ціна автомобіля здатна суттєво впливати на рішення покупців, і вони можуть переглядати різні моделі та марки, щоб знайти оптимальний варіант.</w:t>
      </w:r>
    </w:p>
    <w:p w:rsidR="00D617B6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7B6" w:rsidRPr="00856AB9" w:rsidRDefault="00D617B6" w:rsidP="00856AB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56AB9">
        <w:rPr>
          <w:rFonts w:ascii="Times New Roman" w:hAnsi="Times New Roman" w:cs="Times New Roman"/>
          <w:b/>
          <w:bCs/>
          <w:iCs/>
          <w:sz w:val="28"/>
          <w:szCs w:val="28"/>
        </w:rPr>
        <w:t>Завдання 2</w:t>
      </w:r>
      <w:r w:rsidR="00856AB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D617B6">
        <w:rPr>
          <w:rFonts w:ascii="Times New Roman" w:hAnsi="Times New Roman" w:cs="Times New Roman"/>
          <w:i/>
          <w:iCs/>
          <w:sz w:val="28"/>
          <w:szCs w:val="28"/>
        </w:rPr>
        <w:t>Аналіз повних (альтернативних) витрат споживача та мотивації його вибору</w:t>
      </w:r>
    </w:p>
    <w:p w:rsidR="00D617B6" w:rsidRPr="00D617B6" w:rsidRDefault="00D617B6" w:rsidP="00856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 xml:space="preserve">У найближчому </w:t>
      </w:r>
      <w:r>
        <w:rPr>
          <w:rFonts w:ascii="Times New Roman" w:hAnsi="Times New Roman" w:cs="Times New Roman"/>
          <w:sz w:val="28"/>
          <w:szCs w:val="28"/>
        </w:rPr>
        <w:t>супермаркеті</w:t>
      </w:r>
      <w:r w:rsidRPr="00D617B6">
        <w:rPr>
          <w:rFonts w:ascii="Times New Roman" w:hAnsi="Times New Roman" w:cs="Times New Roman"/>
          <w:sz w:val="28"/>
          <w:szCs w:val="28"/>
        </w:rPr>
        <w:t xml:space="preserve"> м’ясо можна купити за ціною </w:t>
      </w:r>
      <w:r>
        <w:rPr>
          <w:rFonts w:ascii="Times New Roman" w:hAnsi="Times New Roman" w:cs="Times New Roman"/>
          <w:sz w:val="28"/>
          <w:szCs w:val="28"/>
        </w:rPr>
        <w:t>290</w:t>
      </w:r>
      <w:r w:rsidRPr="00D617B6">
        <w:rPr>
          <w:rFonts w:ascii="Times New Roman" w:hAnsi="Times New Roman" w:cs="Times New Roman"/>
          <w:sz w:val="28"/>
          <w:szCs w:val="28"/>
        </w:rPr>
        <w:t xml:space="preserve"> грн, на базарі, що розташований поблизу, воно коштує 25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617B6">
        <w:rPr>
          <w:rFonts w:ascii="Times New Roman" w:hAnsi="Times New Roman" w:cs="Times New Roman"/>
          <w:sz w:val="28"/>
          <w:szCs w:val="28"/>
        </w:rPr>
        <w:t xml:space="preserve"> грн, а на приміському ринку – 2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617B6">
        <w:rPr>
          <w:rFonts w:ascii="Times New Roman" w:hAnsi="Times New Roman" w:cs="Times New Roman"/>
          <w:sz w:val="28"/>
          <w:szCs w:val="28"/>
        </w:rPr>
        <w:t xml:space="preserve"> грн за 1 кг. Щоб піти на базар треба витратити 1 годину, а поїздка на приміський ринок займає 3 години і потребує додаткових витрат на купівлю квитків у розмірі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617B6">
        <w:rPr>
          <w:rFonts w:ascii="Times New Roman" w:hAnsi="Times New Roman" w:cs="Times New Roman"/>
          <w:sz w:val="28"/>
          <w:szCs w:val="28"/>
        </w:rPr>
        <w:t>5 грн.</w:t>
      </w:r>
    </w:p>
    <w:p w:rsidR="00D617B6" w:rsidRPr="00D617B6" w:rsidRDefault="00D617B6" w:rsidP="00856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 xml:space="preserve">Визначте, за якою кількістю м’яса є сенс піти на базар, розташований поблизу, а за якою з’їздити на приміський базар: а) професору, погодинна ставка оплати праці якого становить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56A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617B6">
        <w:rPr>
          <w:rFonts w:ascii="Times New Roman" w:hAnsi="Times New Roman" w:cs="Times New Roman"/>
          <w:sz w:val="28"/>
          <w:szCs w:val="28"/>
        </w:rPr>
        <w:t xml:space="preserve"> грн; б) вчителю, ставка зарплати якого – </w:t>
      </w:r>
      <w:r>
        <w:rPr>
          <w:rFonts w:ascii="Times New Roman" w:hAnsi="Times New Roman" w:cs="Times New Roman"/>
          <w:sz w:val="28"/>
          <w:szCs w:val="28"/>
        </w:rPr>
        <w:t>250</w:t>
      </w:r>
      <w:r w:rsidRPr="00D617B6">
        <w:rPr>
          <w:rFonts w:ascii="Times New Roman" w:hAnsi="Times New Roman" w:cs="Times New Roman"/>
          <w:sz w:val="28"/>
          <w:szCs w:val="28"/>
        </w:rPr>
        <w:t xml:space="preserve"> грн за 1 годину.</w:t>
      </w:r>
    </w:p>
    <w:p w:rsidR="00693327" w:rsidRDefault="00693327" w:rsidP="00856AB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617B6" w:rsidRPr="00856AB9" w:rsidRDefault="00856AB9" w:rsidP="00856A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6AB9">
        <w:rPr>
          <w:rFonts w:ascii="Times New Roman" w:hAnsi="Times New Roman" w:cs="Times New Roman"/>
          <w:b/>
          <w:iCs/>
          <w:sz w:val="28"/>
          <w:szCs w:val="28"/>
        </w:rPr>
        <w:t>Методичні рекомендації для розв’язку</w:t>
      </w:r>
    </w:p>
    <w:p w:rsidR="00D617B6" w:rsidRPr="00D617B6" w:rsidRDefault="00D617B6" w:rsidP="00856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Повні (альтернативні) витрати покупця складаються з оплати товару, витрат вільного часу, альтернативна вартість якого оцінюється втратою можливого заробітку, а також витрат на купівлю квитків, якщо споживач робить вибір на користь приміського базару.</w:t>
      </w:r>
    </w:p>
    <w:p w:rsidR="00D617B6" w:rsidRPr="00D617B6" w:rsidRDefault="00D617B6" w:rsidP="00856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Отже, йти на базар, розташований поблизу, або їхати на приміський ринок є сенс, якщо сукупні витрати будуть меншими порівняно до купівлі товару у супермаркеті.</w:t>
      </w:r>
    </w:p>
    <w:p w:rsidR="00D617B6" w:rsidRPr="00D617B6" w:rsidRDefault="00D617B6" w:rsidP="00856A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B6">
        <w:rPr>
          <w:rFonts w:ascii="Times New Roman" w:hAnsi="Times New Roman" w:cs="Times New Roman"/>
          <w:sz w:val="28"/>
          <w:szCs w:val="28"/>
        </w:rPr>
        <w:t>Познач</w:t>
      </w:r>
      <w:r w:rsidR="00856AB9">
        <w:rPr>
          <w:rFonts w:ascii="Times New Roman" w:hAnsi="Times New Roman" w:cs="Times New Roman"/>
          <w:sz w:val="28"/>
          <w:szCs w:val="28"/>
        </w:rPr>
        <w:t>те</w:t>
      </w:r>
      <w:r w:rsidRPr="00D617B6">
        <w:rPr>
          <w:rFonts w:ascii="Times New Roman" w:hAnsi="Times New Roman" w:cs="Times New Roman"/>
          <w:sz w:val="28"/>
          <w:szCs w:val="28"/>
        </w:rPr>
        <w:t xml:space="preserve"> обсяг купівлі м’яса, кг, через „х” та склад</w:t>
      </w:r>
      <w:r w:rsidR="00856AB9">
        <w:rPr>
          <w:rFonts w:ascii="Times New Roman" w:hAnsi="Times New Roman" w:cs="Times New Roman"/>
          <w:sz w:val="28"/>
          <w:szCs w:val="28"/>
        </w:rPr>
        <w:t>іть</w:t>
      </w:r>
      <w:r w:rsidRPr="00D617B6">
        <w:rPr>
          <w:rFonts w:ascii="Times New Roman" w:hAnsi="Times New Roman" w:cs="Times New Roman"/>
          <w:sz w:val="28"/>
          <w:szCs w:val="28"/>
        </w:rPr>
        <w:t xml:space="preserve"> відповідні нерівності для наведених в умові задачі споживачів і розв’яж</w:t>
      </w:r>
      <w:r w:rsidR="00856AB9">
        <w:rPr>
          <w:rFonts w:ascii="Times New Roman" w:hAnsi="Times New Roman" w:cs="Times New Roman"/>
          <w:sz w:val="28"/>
          <w:szCs w:val="28"/>
        </w:rPr>
        <w:t>іть їх.</w:t>
      </w:r>
    </w:p>
    <w:p w:rsidR="00D617B6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7B6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7B6" w:rsidRPr="00720651" w:rsidRDefault="00D61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17B6" w:rsidRPr="00720651" w:rsidSect="00856AB9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CBD"/>
    <w:multiLevelType w:val="multilevel"/>
    <w:tmpl w:val="A33C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323C8"/>
    <w:multiLevelType w:val="multilevel"/>
    <w:tmpl w:val="B9D8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E6F82"/>
    <w:multiLevelType w:val="multilevel"/>
    <w:tmpl w:val="2E2E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35253"/>
    <w:multiLevelType w:val="multilevel"/>
    <w:tmpl w:val="03EE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FA"/>
    <w:rsid w:val="001A18A2"/>
    <w:rsid w:val="001E5F7B"/>
    <w:rsid w:val="002A73FA"/>
    <w:rsid w:val="00397592"/>
    <w:rsid w:val="003C6D54"/>
    <w:rsid w:val="0066343E"/>
    <w:rsid w:val="00693327"/>
    <w:rsid w:val="00720651"/>
    <w:rsid w:val="00856AB9"/>
    <w:rsid w:val="00944DB2"/>
    <w:rsid w:val="009F7D9F"/>
    <w:rsid w:val="00C93673"/>
    <w:rsid w:val="00D617B6"/>
    <w:rsid w:val="00DA43E2"/>
    <w:rsid w:val="00F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74C7"/>
  <w15:chartTrackingRefBased/>
  <w15:docId w15:val="{E794B14F-571B-47FB-BC6A-7CB9D16E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617B6"/>
    <w:rPr>
      <w:b/>
      <w:bCs/>
    </w:rPr>
  </w:style>
  <w:style w:type="character" w:styleId="a5">
    <w:name w:val="Emphasis"/>
    <w:basedOn w:val="a0"/>
    <w:uiPriority w:val="20"/>
    <w:qFormat/>
    <w:rsid w:val="00D617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6367</Words>
  <Characters>3630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2024-09-16T12:09:00Z</dcterms:created>
  <dcterms:modified xsi:type="dcterms:W3CDTF">2025-09-16T15:18:00Z</dcterms:modified>
</cp:coreProperties>
</file>