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065EA" w14:textId="12676CEA" w:rsidR="00540F4A" w:rsidRPr="00BD3306" w:rsidRDefault="00540F4A" w:rsidP="00540F4A">
      <w:pPr>
        <w:widowControl w:val="0"/>
        <w:ind w:firstLine="539"/>
        <w:jc w:val="center"/>
        <w:rPr>
          <w:b/>
          <w:sz w:val="28"/>
          <w:szCs w:val="28"/>
          <w:lang w:val="uk-UA"/>
        </w:rPr>
      </w:pPr>
      <w:r w:rsidRPr="00BD3306">
        <w:rPr>
          <w:b/>
          <w:sz w:val="28"/>
          <w:szCs w:val="28"/>
          <w:lang w:val="uk-UA"/>
        </w:rPr>
        <w:t xml:space="preserve">ТЕМА. </w:t>
      </w:r>
      <w:r w:rsidR="007C1DF4">
        <w:rPr>
          <w:b/>
          <w:sz w:val="28"/>
          <w:szCs w:val="28"/>
          <w:lang w:val="uk-UA"/>
        </w:rPr>
        <w:t>Оц</w:t>
      </w:r>
      <w:r w:rsidR="00197254">
        <w:rPr>
          <w:b/>
          <w:sz w:val="28"/>
          <w:szCs w:val="28"/>
          <w:lang w:val="uk-UA"/>
        </w:rPr>
        <w:t>інка ефективності</w:t>
      </w:r>
      <w:r w:rsidR="007C1DF4">
        <w:rPr>
          <w:b/>
          <w:sz w:val="28"/>
          <w:szCs w:val="28"/>
          <w:lang w:val="uk-UA"/>
        </w:rPr>
        <w:t xml:space="preserve"> про</w:t>
      </w:r>
      <w:r w:rsidR="00F566AC">
        <w:rPr>
          <w:b/>
          <w:sz w:val="28"/>
          <w:szCs w:val="28"/>
          <w:lang w:val="uk-UA"/>
        </w:rPr>
        <w:t>є</w:t>
      </w:r>
      <w:r w:rsidR="007C1DF4">
        <w:rPr>
          <w:b/>
          <w:sz w:val="28"/>
          <w:szCs w:val="28"/>
          <w:lang w:val="uk-UA"/>
        </w:rPr>
        <w:t>кту</w:t>
      </w:r>
    </w:p>
    <w:p w14:paraId="65F28A76" w14:textId="77777777" w:rsidR="00540F4A" w:rsidRPr="00BD3306" w:rsidRDefault="00540F4A" w:rsidP="00540F4A">
      <w:pPr>
        <w:widowControl w:val="0"/>
        <w:ind w:firstLine="539"/>
        <w:jc w:val="center"/>
        <w:rPr>
          <w:b/>
          <w:sz w:val="28"/>
          <w:szCs w:val="28"/>
          <w:lang w:val="uk-UA"/>
        </w:rPr>
      </w:pPr>
    </w:p>
    <w:p w14:paraId="586CAEB2" w14:textId="19D663B7" w:rsidR="004B1A51" w:rsidRDefault="004B1A51" w:rsidP="00400943">
      <w:pPr>
        <w:shd w:val="clear" w:color="auto" w:fill="FFFFFF"/>
        <w:tabs>
          <w:tab w:val="left" w:pos="900"/>
        </w:tabs>
        <w:autoSpaceDE w:val="0"/>
        <w:autoSpaceDN w:val="0"/>
        <w:adjustRightInd w:val="0"/>
        <w:jc w:val="center"/>
        <w:rPr>
          <w:i/>
          <w:sz w:val="28"/>
          <w:szCs w:val="28"/>
          <w:lang w:val="uk-UA"/>
        </w:rPr>
      </w:pPr>
      <w:r>
        <w:rPr>
          <w:i/>
          <w:sz w:val="28"/>
          <w:szCs w:val="28"/>
          <w:lang w:val="uk-UA"/>
        </w:rPr>
        <w:t>Питання для обговорення:</w:t>
      </w:r>
    </w:p>
    <w:p w14:paraId="7EF8C481" w14:textId="6258789C" w:rsidR="004B1A51" w:rsidRPr="004B1A51" w:rsidRDefault="004B1A51" w:rsidP="004B1A51">
      <w:pPr>
        <w:shd w:val="clear" w:color="auto" w:fill="FFFFFF"/>
        <w:tabs>
          <w:tab w:val="left" w:pos="900"/>
        </w:tabs>
        <w:autoSpaceDE w:val="0"/>
        <w:autoSpaceDN w:val="0"/>
        <w:adjustRightInd w:val="0"/>
        <w:jc w:val="both"/>
        <w:rPr>
          <w:sz w:val="28"/>
          <w:szCs w:val="28"/>
          <w:lang w:val="uk-UA"/>
        </w:rPr>
      </w:pPr>
      <w:r w:rsidRPr="004B1A51">
        <w:rPr>
          <w:sz w:val="28"/>
          <w:szCs w:val="28"/>
          <w:lang w:val="uk-UA"/>
        </w:rPr>
        <w:t xml:space="preserve">1. </w:t>
      </w:r>
      <w:r>
        <w:rPr>
          <w:sz w:val="28"/>
          <w:szCs w:val="28"/>
          <w:lang w:val="uk-UA"/>
        </w:rPr>
        <w:t>Ф</w:t>
      </w:r>
      <w:r w:rsidRPr="004B1A51">
        <w:rPr>
          <w:sz w:val="28"/>
          <w:szCs w:val="28"/>
          <w:lang w:val="uk-UA"/>
        </w:rPr>
        <w:t xml:space="preserve">ормування інвестиційного задуму </w:t>
      </w:r>
      <w:proofErr w:type="spellStart"/>
      <w:r w:rsidRPr="004B1A51">
        <w:rPr>
          <w:sz w:val="28"/>
          <w:szCs w:val="28"/>
          <w:lang w:val="uk-UA"/>
        </w:rPr>
        <w:t>проєкту</w:t>
      </w:r>
      <w:proofErr w:type="spellEnd"/>
      <w:r>
        <w:rPr>
          <w:sz w:val="28"/>
          <w:szCs w:val="28"/>
          <w:lang w:val="uk-UA"/>
        </w:rPr>
        <w:t>: важливість, послідовність.</w:t>
      </w:r>
    </w:p>
    <w:p w14:paraId="289774FD" w14:textId="67C5BF54" w:rsidR="004B1A51" w:rsidRPr="004B1A51" w:rsidRDefault="004B1A51" w:rsidP="004B1A51">
      <w:pPr>
        <w:shd w:val="clear" w:color="auto" w:fill="FFFFFF"/>
        <w:tabs>
          <w:tab w:val="left" w:pos="900"/>
        </w:tabs>
        <w:autoSpaceDE w:val="0"/>
        <w:autoSpaceDN w:val="0"/>
        <w:adjustRightInd w:val="0"/>
        <w:jc w:val="both"/>
        <w:rPr>
          <w:sz w:val="28"/>
          <w:szCs w:val="28"/>
          <w:lang w:val="uk-UA"/>
        </w:rPr>
      </w:pPr>
      <w:r w:rsidRPr="004B1A51">
        <w:rPr>
          <w:sz w:val="28"/>
          <w:szCs w:val="28"/>
          <w:lang w:val="uk-UA"/>
        </w:rPr>
        <w:t xml:space="preserve">2. </w:t>
      </w:r>
      <w:r>
        <w:rPr>
          <w:sz w:val="28"/>
          <w:szCs w:val="28"/>
          <w:lang w:val="uk-UA"/>
        </w:rPr>
        <w:t>Розкрийте сутність о</w:t>
      </w:r>
      <w:r w:rsidRPr="004B1A51">
        <w:rPr>
          <w:sz w:val="28"/>
          <w:szCs w:val="28"/>
          <w:lang w:val="uk-UA"/>
        </w:rPr>
        <w:t>цінк</w:t>
      </w:r>
      <w:r>
        <w:rPr>
          <w:sz w:val="28"/>
          <w:szCs w:val="28"/>
          <w:lang w:val="uk-UA"/>
        </w:rPr>
        <w:t>и</w:t>
      </w:r>
      <w:r w:rsidRPr="004B1A51">
        <w:rPr>
          <w:sz w:val="28"/>
          <w:szCs w:val="28"/>
          <w:lang w:val="uk-UA"/>
        </w:rPr>
        <w:t xml:space="preserve"> життєздатності </w:t>
      </w:r>
      <w:proofErr w:type="spellStart"/>
      <w:r w:rsidRPr="004B1A51">
        <w:rPr>
          <w:sz w:val="28"/>
          <w:szCs w:val="28"/>
          <w:lang w:val="uk-UA"/>
        </w:rPr>
        <w:t>проєкту</w:t>
      </w:r>
      <w:proofErr w:type="spellEnd"/>
      <w:r>
        <w:rPr>
          <w:sz w:val="28"/>
          <w:szCs w:val="28"/>
          <w:lang w:val="uk-UA"/>
        </w:rPr>
        <w:t>.</w:t>
      </w:r>
    </w:p>
    <w:p w14:paraId="556FC595" w14:textId="38428A5D" w:rsidR="004B1A51" w:rsidRPr="004B1A51" w:rsidRDefault="004B1A51" w:rsidP="004B1A51">
      <w:pPr>
        <w:shd w:val="clear" w:color="auto" w:fill="FFFFFF"/>
        <w:tabs>
          <w:tab w:val="left" w:pos="900"/>
        </w:tabs>
        <w:autoSpaceDE w:val="0"/>
        <w:autoSpaceDN w:val="0"/>
        <w:adjustRightInd w:val="0"/>
        <w:jc w:val="both"/>
        <w:rPr>
          <w:sz w:val="28"/>
          <w:szCs w:val="28"/>
          <w:lang w:val="uk-UA"/>
        </w:rPr>
      </w:pPr>
      <w:r w:rsidRPr="004B1A51">
        <w:rPr>
          <w:sz w:val="28"/>
          <w:szCs w:val="28"/>
          <w:lang w:val="uk-UA"/>
        </w:rPr>
        <w:t xml:space="preserve">3. </w:t>
      </w:r>
      <w:r>
        <w:rPr>
          <w:sz w:val="28"/>
          <w:szCs w:val="28"/>
          <w:lang w:val="uk-UA"/>
        </w:rPr>
        <w:t>Назвіть</w:t>
      </w:r>
      <w:r w:rsidRPr="004B1A51">
        <w:rPr>
          <w:sz w:val="28"/>
          <w:szCs w:val="28"/>
          <w:lang w:val="uk-UA"/>
        </w:rPr>
        <w:t xml:space="preserve"> підходи до оцінки інвестиційних </w:t>
      </w:r>
      <w:proofErr w:type="spellStart"/>
      <w:r w:rsidRPr="004B1A51">
        <w:rPr>
          <w:sz w:val="28"/>
          <w:szCs w:val="28"/>
          <w:lang w:val="uk-UA"/>
        </w:rPr>
        <w:t>проєктів</w:t>
      </w:r>
      <w:proofErr w:type="spellEnd"/>
      <w:r>
        <w:rPr>
          <w:sz w:val="28"/>
          <w:szCs w:val="28"/>
          <w:lang w:val="uk-UA"/>
        </w:rPr>
        <w:t>.</w:t>
      </w:r>
    </w:p>
    <w:p w14:paraId="3BFBBD65" w14:textId="3FE9E63B" w:rsidR="004B1A51" w:rsidRPr="004B1A51" w:rsidRDefault="004B1A51" w:rsidP="004B1A51">
      <w:pPr>
        <w:shd w:val="clear" w:color="auto" w:fill="FFFFFF"/>
        <w:tabs>
          <w:tab w:val="left" w:pos="900"/>
        </w:tabs>
        <w:autoSpaceDE w:val="0"/>
        <w:autoSpaceDN w:val="0"/>
        <w:adjustRightInd w:val="0"/>
        <w:jc w:val="both"/>
        <w:rPr>
          <w:sz w:val="28"/>
          <w:szCs w:val="28"/>
          <w:lang w:val="uk-UA"/>
        </w:rPr>
      </w:pPr>
      <w:r w:rsidRPr="004B1A51">
        <w:rPr>
          <w:sz w:val="28"/>
          <w:szCs w:val="28"/>
          <w:lang w:val="uk-UA"/>
        </w:rPr>
        <w:t xml:space="preserve">4. </w:t>
      </w:r>
      <w:r>
        <w:rPr>
          <w:sz w:val="28"/>
          <w:szCs w:val="28"/>
          <w:lang w:val="uk-UA"/>
        </w:rPr>
        <w:t>Які Ви знаєте м</w:t>
      </w:r>
      <w:r w:rsidRPr="004B1A51">
        <w:rPr>
          <w:sz w:val="28"/>
          <w:szCs w:val="28"/>
          <w:lang w:val="uk-UA"/>
        </w:rPr>
        <w:t xml:space="preserve">етоди оцінки інвестиційних </w:t>
      </w:r>
      <w:proofErr w:type="spellStart"/>
      <w:r w:rsidRPr="004B1A51">
        <w:rPr>
          <w:sz w:val="28"/>
          <w:szCs w:val="28"/>
          <w:lang w:val="uk-UA"/>
        </w:rPr>
        <w:t>проєктів</w:t>
      </w:r>
      <w:proofErr w:type="spellEnd"/>
      <w:r>
        <w:rPr>
          <w:sz w:val="28"/>
          <w:szCs w:val="28"/>
          <w:lang w:val="uk-UA"/>
        </w:rPr>
        <w:t>? Охарактеризуйте їх.</w:t>
      </w:r>
    </w:p>
    <w:p w14:paraId="5C76B8D5" w14:textId="77777777" w:rsidR="004B1A51" w:rsidRDefault="004B1A51" w:rsidP="00400943">
      <w:pPr>
        <w:shd w:val="clear" w:color="auto" w:fill="FFFFFF"/>
        <w:tabs>
          <w:tab w:val="left" w:pos="900"/>
        </w:tabs>
        <w:autoSpaceDE w:val="0"/>
        <w:autoSpaceDN w:val="0"/>
        <w:adjustRightInd w:val="0"/>
        <w:jc w:val="center"/>
        <w:rPr>
          <w:i/>
          <w:sz w:val="28"/>
          <w:szCs w:val="28"/>
          <w:lang w:val="uk-UA"/>
        </w:rPr>
      </w:pPr>
    </w:p>
    <w:p w14:paraId="519D98DF" w14:textId="77777777" w:rsidR="004B1A51" w:rsidRDefault="004B1A51" w:rsidP="00400943">
      <w:pPr>
        <w:shd w:val="clear" w:color="auto" w:fill="FFFFFF"/>
        <w:tabs>
          <w:tab w:val="left" w:pos="900"/>
        </w:tabs>
        <w:autoSpaceDE w:val="0"/>
        <w:autoSpaceDN w:val="0"/>
        <w:adjustRightInd w:val="0"/>
        <w:jc w:val="center"/>
        <w:rPr>
          <w:i/>
          <w:sz w:val="28"/>
          <w:szCs w:val="28"/>
          <w:lang w:val="uk-UA"/>
        </w:rPr>
      </w:pPr>
    </w:p>
    <w:p w14:paraId="66AEB91A" w14:textId="3643CF3C" w:rsidR="009E0EC2" w:rsidRDefault="00400943" w:rsidP="00400943">
      <w:pPr>
        <w:shd w:val="clear" w:color="auto" w:fill="FFFFFF"/>
        <w:tabs>
          <w:tab w:val="left" w:pos="900"/>
        </w:tabs>
        <w:autoSpaceDE w:val="0"/>
        <w:autoSpaceDN w:val="0"/>
        <w:adjustRightInd w:val="0"/>
        <w:jc w:val="center"/>
        <w:rPr>
          <w:i/>
          <w:sz w:val="28"/>
          <w:szCs w:val="28"/>
          <w:lang w:val="uk-UA"/>
        </w:rPr>
      </w:pPr>
      <w:r w:rsidRPr="00400943">
        <w:rPr>
          <w:i/>
          <w:sz w:val="28"/>
          <w:szCs w:val="28"/>
          <w:lang w:val="uk-UA"/>
        </w:rPr>
        <w:t>Практичні завдання</w:t>
      </w:r>
    </w:p>
    <w:p w14:paraId="4397E2D1" w14:textId="77777777" w:rsidR="00F566AC" w:rsidRPr="00F566AC" w:rsidRDefault="00F566AC" w:rsidP="00F566AC">
      <w:pPr>
        <w:widowControl w:val="0"/>
        <w:ind w:firstLine="697"/>
        <w:rPr>
          <w:sz w:val="28"/>
          <w:szCs w:val="28"/>
          <w:lang w:val="uk-UA"/>
        </w:rPr>
      </w:pPr>
      <w:r w:rsidRPr="00F566AC">
        <w:rPr>
          <w:b/>
          <w:sz w:val="28"/>
          <w:szCs w:val="28"/>
          <w:lang w:val="uk-UA"/>
        </w:rPr>
        <w:t>Завдання 1.</w:t>
      </w:r>
      <w:r w:rsidRPr="00F566AC">
        <w:rPr>
          <w:sz w:val="28"/>
          <w:szCs w:val="28"/>
          <w:lang w:val="uk-UA"/>
        </w:rPr>
        <w:t xml:space="preserve"> Визначте ставку дисконтування для цілей оцінки вартості бізнесу, якщо:</w:t>
      </w:r>
    </w:p>
    <w:p w14:paraId="34E541DF" w14:textId="77777777" w:rsidR="00F566AC" w:rsidRPr="00F566AC" w:rsidRDefault="00F566AC" w:rsidP="00F566AC">
      <w:pPr>
        <w:widowControl w:val="0"/>
        <w:ind w:firstLine="697"/>
        <w:rPr>
          <w:sz w:val="28"/>
          <w:szCs w:val="28"/>
        </w:rPr>
      </w:pPr>
      <w:r w:rsidRPr="00F566AC">
        <w:rPr>
          <w:sz w:val="28"/>
          <w:szCs w:val="28"/>
        </w:rPr>
        <w:t xml:space="preserve">- </w:t>
      </w:r>
      <w:proofErr w:type="spellStart"/>
      <w:r w:rsidRPr="00F566AC">
        <w:rPr>
          <w:sz w:val="28"/>
          <w:szCs w:val="28"/>
        </w:rPr>
        <w:t>власний</w:t>
      </w:r>
      <w:proofErr w:type="spellEnd"/>
      <w:r w:rsidRPr="00F566AC">
        <w:rPr>
          <w:sz w:val="28"/>
          <w:szCs w:val="28"/>
        </w:rPr>
        <w:t xml:space="preserve"> </w:t>
      </w:r>
      <w:proofErr w:type="spellStart"/>
      <w:r w:rsidRPr="00F566AC">
        <w:rPr>
          <w:sz w:val="28"/>
          <w:szCs w:val="28"/>
        </w:rPr>
        <w:t>капітал</w:t>
      </w:r>
      <w:proofErr w:type="spellEnd"/>
      <w:r w:rsidRPr="00F566AC">
        <w:rPr>
          <w:sz w:val="28"/>
          <w:szCs w:val="28"/>
        </w:rPr>
        <w:t xml:space="preserve"> — 300 тис. </w:t>
      </w:r>
      <w:proofErr w:type="spellStart"/>
      <w:r w:rsidRPr="00F566AC">
        <w:rPr>
          <w:sz w:val="28"/>
          <w:szCs w:val="28"/>
        </w:rPr>
        <w:t>грн</w:t>
      </w:r>
      <w:proofErr w:type="spellEnd"/>
      <w:r w:rsidRPr="00F566AC">
        <w:rPr>
          <w:sz w:val="28"/>
          <w:szCs w:val="28"/>
        </w:rPr>
        <w:t>;</w:t>
      </w:r>
    </w:p>
    <w:p w14:paraId="5A1CC899" w14:textId="77777777" w:rsidR="00F566AC" w:rsidRPr="00F566AC" w:rsidRDefault="00F566AC" w:rsidP="00F566AC">
      <w:pPr>
        <w:widowControl w:val="0"/>
        <w:ind w:firstLine="697"/>
        <w:rPr>
          <w:sz w:val="28"/>
          <w:szCs w:val="28"/>
        </w:rPr>
      </w:pPr>
      <w:r w:rsidRPr="00F566AC">
        <w:rPr>
          <w:sz w:val="28"/>
          <w:szCs w:val="28"/>
        </w:rPr>
        <w:t xml:space="preserve">- </w:t>
      </w:r>
      <w:proofErr w:type="spellStart"/>
      <w:r w:rsidRPr="00F566AC">
        <w:rPr>
          <w:sz w:val="28"/>
          <w:szCs w:val="28"/>
        </w:rPr>
        <w:t>позичковий</w:t>
      </w:r>
      <w:proofErr w:type="spellEnd"/>
      <w:r w:rsidRPr="00F566AC">
        <w:rPr>
          <w:sz w:val="28"/>
          <w:szCs w:val="28"/>
        </w:rPr>
        <w:t xml:space="preserve"> </w:t>
      </w:r>
      <w:proofErr w:type="spellStart"/>
      <w:r w:rsidRPr="00F566AC">
        <w:rPr>
          <w:sz w:val="28"/>
          <w:szCs w:val="28"/>
        </w:rPr>
        <w:t>капітал</w:t>
      </w:r>
      <w:proofErr w:type="spellEnd"/>
      <w:r w:rsidRPr="00F566AC">
        <w:rPr>
          <w:sz w:val="28"/>
          <w:szCs w:val="28"/>
        </w:rPr>
        <w:t xml:space="preserve"> — 700 тис. </w:t>
      </w:r>
      <w:proofErr w:type="spellStart"/>
      <w:r w:rsidRPr="00F566AC">
        <w:rPr>
          <w:sz w:val="28"/>
          <w:szCs w:val="28"/>
        </w:rPr>
        <w:t>грн</w:t>
      </w:r>
      <w:proofErr w:type="spellEnd"/>
      <w:r w:rsidRPr="00F566AC">
        <w:rPr>
          <w:sz w:val="28"/>
          <w:szCs w:val="28"/>
        </w:rPr>
        <w:t>;</w:t>
      </w:r>
    </w:p>
    <w:p w14:paraId="1D488574" w14:textId="77777777" w:rsidR="00F566AC" w:rsidRPr="00F566AC" w:rsidRDefault="00F566AC" w:rsidP="00F566AC">
      <w:pPr>
        <w:widowControl w:val="0"/>
        <w:ind w:firstLine="697"/>
        <w:rPr>
          <w:sz w:val="28"/>
          <w:szCs w:val="28"/>
        </w:rPr>
      </w:pPr>
      <w:r w:rsidRPr="00F566AC">
        <w:rPr>
          <w:sz w:val="28"/>
          <w:szCs w:val="28"/>
        </w:rPr>
        <w:t xml:space="preserve">- плата за </w:t>
      </w:r>
      <w:proofErr w:type="spellStart"/>
      <w:r w:rsidRPr="00F566AC">
        <w:rPr>
          <w:sz w:val="28"/>
          <w:szCs w:val="28"/>
        </w:rPr>
        <w:t>користування</w:t>
      </w:r>
      <w:proofErr w:type="spellEnd"/>
      <w:r w:rsidRPr="00F566AC">
        <w:rPr>
          <w:sz w:val="28"/>
          <w:szCs w:val="28"/>
        </w:rPr>
        <w:t xml:space="preserve"> </w:t>
      </w:r>
      <w:proofErr w:type="spellStart"/>
      <w:r w:rsidRPr="00F566AC">
        <w:rPr>
          <w:sz w:val="28"/>
          <w:szCs w:val="28"/>
        </w:rPr>
        <w:t>позичковим</w:t>
      </w:r>
      <w:proofErr w:type="spellEnd"/>
      <w:r w:rsidRPr="00F566AC">
        <w:rPr>
          <w:sz w:val="28"/>
          <w:szCs w:val="28"/>
        </w:rPr>
        <w:t xml:space="preserve"> </w:t>
      </w:r>
      <w:proofErr w:type="spellStart"/>
      <w:r w:rsidRPr="00F566AC">
        <w:rPr>
          <w:sz w:val="28"/>
          <w:szCs w:val="28"/>
        </w:rPr>
        <w:t>капіталом</w:t>
      </w:r>
      <w:proofErr w:type="spellEnd"/>
      <w:r w:rsidRPr="00F566AC">
        <w:rPr>
          <w:sz w:val="28"/>
          <w:szCs w:val="28"/>
        </w:rPr>
        <w:t xml:space="preserve"> — 15 % </w:t>
      </w:r>
      <w:proofErr w:type="spellStart"/>
      <w:r w:rsidRPr="00F566AC">
        <w:rPr>
          <w:sz w:val="28"/>
          <w:szCs w:val="28"/>
        </w:rPr>
        <w:t>річних</w:t>
      </w:r>
      <w:proofErr w:type="spellEnd"/>
      <w:r w:rsidRPr="00F566AC">
        <w:rPr>
          <w:sz w:val="28"/>
          <w:szCs w:val="28"/>
        </w:rPr>
        <w:t xml:space="preserve"> </w:t>
      </w:r>
    </w:p>
    <w:p w14:paraId="02346DE3" w14:textId="77777777" w:rsidR="00F566AC" w:rsidRPr="00F566AC" w:rsidRDefault="00F566AC" w:rsidP="00F566AC">
      <w:pPr>
        <w:widowControl w:val="0"/>
        <w:ind w:firstLine="697"/>
        <w:rPr>
          <w:sz w:val="28"/>
          <w:szCs w:val="28"/>
        </w:rPr>
      </w:pPr>
      <w:r w:rsidRPr="00F566AC">
        <w:rPr>
          <w:sz w:val="28"/>
          <w:szCs w:val="28"/>
        </w:rPr>
        <w:t xml:space="preserve">- </w:t>
      </w:r>
      <w:proofErr w:type="spellStart"/>
      <w:r w:rsidRPr="00F566AC">
        <w:rPr>
          <w:sz w:val="28"/>
          <w:szCs w:val="28"/>
        </w:rPr>
        <w:t>інвестор</w:t>
      </w:r>
      <w:proofErr w:type="spellEnd"/>
      <w:r w:rsidRPr="00F566AC">
        <w:rPr>
          <w:sz w:val="28"/>
          <w:szCs w:val="28"/>
        </w:rPr>
        <w:t xml:space="preserve"> </w:t>
      </w:r>
      <w:proofErr w:type="spellStart"/>
      <w:r w:rsidRPr="00F566AC">
        <w:rPr>
          <w:sz w:val="28"/>
          <w:szCs w:val="28"/>
        </w:rPr>
        <w:t>готовий</w:t>
      </w:r>
      <w:proofErr w:type="spellEnd"/>
      <w:r w:rsidRPr="00F566AC">
        <w:rPr>
          <w:sz w:val="28"/>
          <w:szCs w:val="28"/>
        </w:rPr>
        <w:t xml:space="preserve"> </w:t>
      </w:r>
      <w:proofErr w:type="spellStart"/>
      <w:r w:rsidRPr="00F566AC">
        <w:rPr>
          <w:sz w:val="28"/>
          <w:szCs w:val="28"/>
        </w:rPr>
        <w:t>вкладати</w:t>
      </w:r>
      <w:proofErr w:type="spellEnd"/>
      <w:r w:rsidRPr="00F566AC">
        <w:rPr>
          <w:sz w:val="28"/>
          <w:szCs w:val="28"/>
        </w:rPr>
        <w:t xml:space="preserve"> </w:t>
      </w:r>
      <w:proofErr w:type="spellStart"/>
      <w:r w:rsidRPr="00F566AC">
        <w:rPr>
          <w:sz w:val="28"/>
          <w:szCs w:val="28"/>
        </w:rPr>
        <w:t>кошти</w:t>
      </w:r>
      <w:proofErr w:type="spellEnd"/>
      <w:r w:rsidRPr="00F566AC">
        <w:rPr>
          <w:sz w:val="28"/>
          <w:szCs w:val="28"/>
        </w:rPr>
        <w:t xml:space="preserve"> в </w:t>
      </w:r>
      <w:proofErr w:type="spellStart"/>
      <w:r w:rsidRPr="00F566AC">
        <w:rPr>
          <w:sz w:val="28"/>
          <w:szCs w:val="28"/>
        </w:rPr>
        <w:t>корпоративні</w:t>
      </w:r>
      <w:proofErr w:type="spellEnd"/>
      <w:r w:rsidRPr="00F566AC">
        <w:rPr>
          <w:sz w:val="28"/>
          <w:szCs w:val="28"/>
        </w:rPr>
        <w:t xml:space="preserve"> права </w:t>
      </w:r>
      <w:proofErr w:type="spellStart"/>
      <w:r w:rsidRPr="00F566AC">
        <w:rPr>
          <w:sz w:val="28"/>
          <w:szCs w:val="28"/>
        </w:rPr>
        <w:t>підприємства</w:t>
      </w:r>
      <w:proofErr w:type="spellEnd"/>
      <w:r w:rsidRPr="00F566AC">
        <w:rPr>
          <w:sz w:val="28"/>
          <w:szCs w:val="28"/>
        </w:rPr>
        <w:t xml:space="preserve"> за </w:t>
      </w:r>
      <w:proofErr w:type="spellStart"/>
      <w:r w:rsidRPr="00F566AC">
        <w:rPr>
          <w:sz w:val="28"/>
          <w:szCs w:val="28"/>
        </w:rPr>
        <w:t>мінімальної</w:t>
      </w:r>
      <w:proofErr w:type="spellEnd"/>
      <w:r w:rsidRPr="00F566AC">
        <w:rPr>
          <w:sz w:val="28"/>
          <w:szCs w:val="28"/>
        </w:rPr>
        <w:t xml:space="preserve"> ставки </w:t>
      </w:r>
      <w:proofErr w:type="spellStart"/>
      <w:r w:rsidRPr="00F566AC">
        <w:rPr>
          <w:sz w:val="28"/>
          <w:szCs w:val="28"/>
        </w:rPr>
        <w:t>доходності</w:t>
      </w:r>
      <w:proofErr w:type="spellEnd"/>
      <w:r w:rsidRPr="00F566AC">
        <w:rPr>
          <w:sz w:val="28"/>
          <w:szCs w:val="28"/>
        </w:rPr>
        <w:t xml:space="preserve"> в 19 %.</w:t>
      </w:r>
    </w:p>
    <w:p w14:paraId="30686087" w14:textId="77777777" w:rsidR="00F566AC" w:rsidRPr="00F566AC" w:rsidRDefault="00F566AC" w:rsidP="00F566AC">
      <w:pPr>
        <w:widowControl w:val="0"/>
        <w:ind w:firstLine="700"/>
        <w:jc w:val="center"/>
        <w:rPr>
          <w:b/>
          <w:i/>
          <w:color w:val="000000"/>
          <w:sz w:val="28"/>
          <w:szCs w:val="28"/>
        </w:rPr>
      </w:pPr>
      <w:proofErr w:type="spellStart"/>
      <w:r w:rsidRPr="00F566AC">
        <w:rPr>
          <w:b/>
          <w:i/>
          <w:color w:val="000000"/>
          <w:sz w:val="28"/>
          <w:szCs w:val="28"/>
        </w:rPr>
        <w:t>Методичні</w:t>
      </w:r>
      <w:proofErr w:type="spellEnd"/>
      <w:r w:rsidRPr="00F566AC">
        <w:rPr>
          <w:b/>
          <w:i/>
          <w:color w:val="000000"/>
          <w:sz w:val="28"/>
          <w:szCs w:val="28"/>
        </w:rPr>
        <w:t xml:space="preserve"> </w:t>
      </w:r>
      <w:proofErr w:type="spellStart"/>
      <w:r w:rsidRPr="00F566AC">
        <w:rPr>
          <w:b/>
          <w:i/>
          <w:color w:val="000000"/>
          <w:sz w:val="28"/>
          <w:szCs w:val="28"/>
        </w:rPr>
        <w:t>рекомендації</w:t>
      </w:r>
      <w:proofErr w:type="spellEnd"/>
      <w:r w:rsidRPr="00F566AC">
        <w:rPr>
          <w:b/>
          <w:i/>
          <w:color w:val="000000"/>
          <w:sz w:val="28"/>
          <w:szCs w:val="28"/>
        </w:rPr>
        <w:t>:</w:t>
      </w:r>
    </w:p>
    <w:p w14:paraId="2F4BE454" w14:textId="77777777" w:rsidR="00F566AC" w:rsidRPr="00F566AC" w:rsidRDefault="00F566AC" w:rsidP="00F566AC">
      <w:pPr>
        <w:widowControl w:val="0"/>
        <w:ind w:firstLine="700"/>
        <w:jc w:val="both"/>
        <w:rPr>
          <w:color w:val="000000"/>
          <w:sz w:val="28"/>
          <w:szCs w:val="28"/>
        </w:rPr>
      </w:pPr>
      <w:r w:rsidRPr="00F566AC">
        <w:rPr>
          <w:color w:val="000000"/>
          <w:sz w:val="28"/>
          <w:szCs w:val="28"/>
        </w:rPr>
        <w:t xml:space="preserve">Ставку </w:t>
      </w:r>
      <w:proofErr w:type="spellStart"/>
      <w:r w:rsidRPr="00F566AC">
        <w:rPr>
          <w:color w:val="000000"/>
          <w:sz w:val="28"/>
          <w:szCs w:val="28"/>
        </w:rPr>
        <w:t>дисконтування</w:t>
      </w:r>
      <w:proofErr w:type="spellEnd"/>
      <w:r w:rsidRPr="00F566AC">
        <w:rPr>
          <w:color w:val="000000"/>
          <w:sz w:val="28"/>
          <w:szCs w:val="28"/>
        </w:rPr>
        <w:t xml:space="preserve"> для </w:t>
      </w:r>
      <w:proofErr w:type="spellStart"/>
      <w:r w:rsidRPr="00F566AC">
        <w:rPr>
          <w:color w:val="000000"/>
          <w:sz w:val="28"/>
          <w:szCs w:val="28"/>
        </w:rPr>
        <w:t>цілей</w:t>
      </w:r>
      <w:proofErr w:type="spellEnd"/>
      <w:r w:rsidRPr="00F566AC">
        <w:rPr>
          <w:color w:val="000000"/>
          <w:sz w:val="28"/>
          <w:szCs w:val="28"/>
        </w:rPr>
        <w:t xml:space="preserve"> </w:t>
      </w:r>
      <w:proofErr w:type="spellStart"/>
      <w:r w:rsidRPr="00F566AC">
        <w:rPr>
          <w:color w:val="000000"/>
          <w:sz w:val="28"/>
          <w:szCs w:val="28"/>
        </w:rPr>
        <w:t>оцінки</w:t>
      </w:r>
      <w:proofErr w:type="spellEnd"/>
      <w:r w:rsidRPr="00F566AC">
        <w:rPr>
          <w:color w:val="000000"/>
          <w:sz w:val="28"/>
          <w:szCs w:val="28"/>
        </w:rPr>
        <w:t xml:space="preserve"> </w:t>
      </w:r>
      <w:proofErr w:type="spellStart"/>
      <w:r w:rsidRPr="00F566AC">
        <w:rPr>
          <w:color w:val="000000"/>
          <w:sz w:val="28"/>
          <w:szCs w:val="28"/>
        </w:rPr>
        <w:t>вартості</w:t>
      </w:r>
      <w:proofErr w:type="spellEnd"/>
      <w:r w:rsidRPr="00F566AC">
        <w:rPr>
          <w:color w:val="000000"/>
          <w:sz w:val="28"/>
          <w:szCs w:val="28"/>
        </w:rPr>
        <w:t xml:space="preserve"> </w:t>
      </w:r>
      <w:proofErr w:type="spellStart"/>
      <w:r w:rsidRPr="00F566AC">
        <w:rPr>
          <w:color w:val="000000"/>
          <w:sz w:val="28"/>
          <w:szCs w:val="28"/>
        </w:rPr>
        <w:t>підприємства</w:t>
      </w:r>
      <w:proofErr w:type="spellEnd"/>
      <w:r w:rsidRPr="00F566AC">
        <w:rPr>
          <w:color w:val="000000"/>
          <w:sz w:val="28"/>
          <w:szCs w:val="28"/>
        </w:rPr>
        <w:t xml:space="preserve"> </w:t>
      </w:r>
      <w:proofErr w:type="spellStart"/>
      <w:r w:rsidRPr="00F566AC">
        <w:rPr>
          <w:color w:val="000000"/>
          <w:sz w:val="28"/>
          <w:szCs w:val="28"/>
        </w:rPr>
        <w:t>рекомендується</w:t>
      </w:r>
      <w:proofErr w:type="spellEnd"/>
      <w:r w:rsidRPr="00F566AC">
        <w:rPr>
          <w:color w:val="000000"/>
          <w:sz w:val="28"/>
          <w:szCs w:val="28"/>
        </w:rPr>
        <w:t xml:space="preserve"> </w:t>
      </w:r>
      <w:proofErr w:type="spellStart"/>
      <w:r w:rsidRPr="00F566AC">
        <w:rPr>
          <w:color w:val="000000"/>
          <w:sz w:val="28"/>
          <w:szCs w:val="28"/>
        </w:rPr>
        <w:t>розраховувати</w:t>
      </w:r>
      <w:proofErr w:type="spellEnd"/>
      <w:r w:rsidRPr="00F566AC">
        <w:rPr>
          <w:color w:val="000000"/>
          <w:sz w:val="28"/>
          <w:szCs w:val="28"/>
        </w:rPr>
        <w:t xml:space="preserve"> на </w:t>
      </w:r>
      <w:proofErr w:type="spellStart"/>
      <w:r w:rsidRPr="00F566AC">
        <w:rPr>
          <w:color w:val="000000"/>
          <w:sz w:val="28"/>
          <w:szCs w:val="28"/>
        </w:rPr>
        <w:t>основі</w:t>
      </w:r>
      <w:proofErr w:type="spellEnd"/>
      <w:r w:rsidRPr="00F566AC">
        <w:rPr>
          <w:color w:val="000000"/>
          <w:sz w:val="28"/>
          <w:szCs w:val="28"/>
        </w:rPr>
        <w:t xml:space="preserve"> </w:t>
      </w:r>
      <w:proofErr w:type="spellStart"/>
      <w:r w:rsidRPr="00F566AC">
        <w:rPr>
          <w:color w:val="000000"/>
          <w:sz w:val="28"/>
          <w:szCs w:val="28"/>
        </w:rPr>
        <w:t>використання</w:t>
      </w:r>
      <w:proofErr w:type="spellEnd"/>
      <w:r w:rsidRPr="00F566AC">
        <w:rPr>
          <w:color w:val="000000"/>
          <w:sz w:val="28"/>
          <w:szCs w:val="28"/>
        </w:rPr>
        <w:t xml:space="preserve"> </w:t>
      </w:r>
      <w:proofErr w:type="spellStart"/>
      <w:r w:rsidRPr="00F566AC">
        <w:rPr>
          <w:color w:val="000000"/>
          <w:sz w:val="28"/>
          <w:szCs w:val="28"/>
        </w:rPr>
        <w:t>моделі</w:t>
      </w:r>
      <w:proofErr w:type="spellEnd"/>
      <w:r w:rsidRPr="00F566AC">
        <w:rPr>
          <w:color w:val="000000"/>
          <w:sz w:val="28"/>
          <w:szCs w:val="28"/>
        </w:rPr>
        <w:t xml:space="preserve"> </w:t>
      </w:r>
      <w:proofErr w:type="spellStart"/>
      <w:r w:rsidRPr="00F566AC">
        <w:rPr>
          <w:color w:val="000000"/>
          <w:sz w:val="28"/>
          <w:szCs w:val="28"/>
        </w:rPr>
        <w:t>середньозваженої</w:t>
      </w:r>
      <w:proofErr w:type="spellEnd"/>
      <w:r w:rsidRPr="00F566AC">
        <w:rPr>
          <w:color w:val="000000"/>
          <w:sz w:val="28"/>
          <w:szCs w:val="28"/>
        </w:rPr>
        <w:t xml:space="preserve"> </w:t>
      </w:r>
      <w:proofErr w:type="spellStart"/>
      <w:r w:rsidRPr="00F566AC">
        <w:rPr>
          <w:color w:val="000000"/>
          <w:sz w:val="28"/>
          <w:szCs w:val="28"/>
        </w:rPr>
        <w:t>вартості</w:t>
      </w:r>
      <w:proofErr w:type="spellEnd"/>
      <w:r w:rsidRPr="00F566AC">
        <w:rPr>
          <w:color w:val="000000"/>
          <w:sz w:val="28"/>
          <w:szCs w:val="28"/>
        </w:rPr>
        <w:t xml:space="preserve"> </w:t>
      </w:r>
      <w:proofErr w:type="spellStart"/>
      <w:r w:rsidRPr="00F566AC">
        <w:rPr>
          <w:color w:val="000000"/>
          <w:sz w:val="28"/>
          <w:szCs w:val="28"/>
        </w:rPr>
        <w:t>капіталу</w:t>
      </w:r>
      <w:proofErr w:type="spellEnd"/>
      <w:r w:rsidRPr="00F566AC">
        <w:rPr>
          <w:color w:val="000000"/>
          <w:sz w:val="28"/>
          <w:szCs w:val="28"/>
        </w:rPr>
        <w:t xml:space="preserve"> (WACC). Ставка дисконту </w:t>
      </w:r>
      <w:proofErr w:type="spellStart"/>
      <w:r w:rsidRPr="00F566AC">
        <w:rPr>
          <w:color w:val="000000"/>
          <w:sz w:val="28"/>
          <w:szCs w:val="28"/>
        </w:rPr>
        <w:t>характеризує</w:t>
      </w:r>
      <w:proofErr w:type="spellEnd"/>
      <w:r w:rsidRPr="00F566AC">
        <w:rPr>
          <w:color w:val="000000"/>
          <w:sz w:val="28"/>
          <w:szCs w:val="28"/>
        </w:rPr>
        <w:t xml:space="preserve"> норму </w:t>
      </w:r>
      <w:proofErr w:type="spellStart"/>
      <w:r w:rsidRPr="00F566AC">
        <w:rPr>
          <w:color w:val="000000"/>
          <w:sz w:val="28"/>
          <w:szCs w:val="28"/>
        </w:rPr>
        <w:t>прибутку</w:t>
      </w:r>
      <w:proofErr w:type="spellEnd"/>
      <w:r w:rsidRPr="00F566AC">
        <w:rPr>
          <w:color w:val="000000"/>
          <w:sz w:val="28"/>
          <w:szCs w:val="28"/>
        </w:rPr>
        <w:t xml:space="preserve">, за </w:t>
      </w:r>
      <w:proofErr w:type="spellStart"/>
      <w:r w:rsidRPr="00F566AC">
        <w:rPr>
          <w:color w:val="000000"/>
          <w:sz w:val="28"/>
          <w:szCs w:val="28"/>
        </w:rPr>
        <w:t>якою</w:t>
      </w:r>
      <w:proofErr w:type="spellEnd"/>
      <w:r w:rsidRPr="00F566AC">
        <w:rPr>
          <w:color w:val="000000"/>
          <w:sz w:val="28"/>
          <w:szCs w:val="28"/>
        </w:rPr>
        <w:t xml:space="preserve"> </w:t>
      </w:r>
      <w:proofErr w:type="spellStart"/>
      <w:r w:rsidRPr="00F566AC">
        <w:rPr>
          <w:color w:val="000000"/>
          <w:sz w:val="28"/>
          <w:szCs w:val="28"/>
        </w:rPr>
        <w:t>майбутні</w:t>
      </w:r>
      <w:proofErr w:type="spellEnd"/>
      <w:r w:rsidRPr="00F566AC">
        <w:rPr>
          <w:color w:val="000000"/>
          <w:sz w:val="28"/>
          <w:szCs w:val="28"/>
        </w:rPr>
        <w:t xml:space="preserve"> </w:t>
      </w:r>
      <w:proofErr w:type="spellStart"/>
      <w:r w:rsidRPr="00F566AC">
        <w:rPr>
          <w:color w:val="000000"/>
          <w:sz w:val="28"/>
          <w:szCs w:val="28"/>
        </w:rPr>
        <w:t>грошові</w:t>
      </w:r>
      <w:proofErr w:type="spellEnd"/>
      <w:r w:rsidRPr="00F566AC">
        <w:rPr>
          <w:color w:val="000000"/>
          <w:sz w:val="28"/>
          <w:szCs w:val="28"/>
        </w:rPr>
        <w:t xml:space="preserve"> </w:t>
      </w:r>
      <w:proofErr w:type="spellStart"/>
      <w:r w:rsidRPr="00F566AC">
        <w:rPr>
          <w:color w:val="000000"/>
          <w:sz w:val="28"/>
          <w:szCs w:val="28"/>
        </w:rPr>
        <w:t>надходження</w:t>
      </w:r>
      <w:proofErr w:type="spellEnd"/>
      <w:r w:rsidRPr="00F566AC">
        <w:rPr>
          <w:color w:val="000000"/>
          <w:sz w:val="28"/>
          <w:szCs w:val="28"/>
        </w:rPr>
        <w:t xml:space="preserve"> </w:t>
      </w:r>
      <w:proofErr w:type="spellStart"/>
      <w:r w:rsidRPr="00F566AC">
        <w:rPr>
          <w:color w:val="000000"/>
          <w:sz w:val="28"/>
          <w:szCs w:val="28"/>
        </w:rPr>
        <w:t>приводяться</w:t>
      </w:r>
      <w:proofErr w:type="spellEnd"/>
      <w:r w:rsidRPr="00F566AC">
        <w:rPr>
          <w:color w:val="000000"/>
          <w:sz w:val="28"/>
          <w:szCs w:val="28"/>
        </w:rPr>
        <w:t xml:space="preserve"> до </w:t>
      </w:r>
      <w:proofErr w:type="spellStart"/>
      <w:r w:rsidRPr="00F566AC">
        <w:rPr>
          <w:color w:val="000000"/>
          <w:sz w:val="28"/>
          <w:szCs w:val="28"/>
        </w:rPr>
        <w:t>теперішньої</w:t>
      </w:r>
      <w:proofErr w:type="spellEnd"/>
      <w:r w:rsidRPr="00F566AC">
        <w:rPr>
          <w:color w:val="000000"/>
          <w:sz w:val="28"/>
          <w:szCs w:val="28"/>
        </w:rPr>
        <w:t xml:space="preserve"> </w:t>
      </w:r>
      <w:proofErr w:type="spellStart"/>
      <w:r w:rsidRPr="00F566AC">
        <w:rPr>
          <w:color w:val="000000"/>
          <w:sz w:val="28"/>
          <w:szCs w:val="28"/>
        </w:rPr>
        <w:t>вартості</w:t>
      </w:r>
      <w:proofErr w:type="spellEnd"/>
      <w:r w:rsidRPr="00F566AC">
        <w:rPr>
          <w:color w:val="000000"/>
          <w:sz w:val="28"/>
          <w:szCs w:val="28"/>
        </w:rPr>
        <w:t xml:space="preserve"> на момент </w:t>
      </w:r>
      <w:proofErr w:type="spellStart"/>
      <w:r w:rsidRPr="00F566AC">
        <w:rPr>
          <w:color w:val="000000"/>
          <w:sz w:val="28"/>
          <w:szCs w:val="28"/>
        </w:rPr>
        <w:t>оцінки</w:t>
      </w:r>
      <w:proofErr w:type="spellEnd"/>
      <w:r w:rsidRPr="00F566AC">
        <w:rPr>
          <w:color w:val="000000"/>
          <w:sz w:val="28"/>
          <w:szCs w:val="28"/>
        </w:rPr>
        <w:t xml:space="preserve">. Вона </w:t>
      </w:r>
      <w:proofErr w:type="spellStart"/>
      <w:r w:rsidRPr="00F566AC">
        <w:rPr>
          <w:color w:val="000000"/>
          <w:sz w:val="28"/>
          <w:szCs w:val="28"/>
        </w:rPr>
        <w:t>враховує</w:t>
      </w:r>
      <w:proofErr w:type="spellEnd"/>
      <w:r w:rsidRPr="00F566AC">
        <w:rPr>
          <w:color w:val="000000"/>
          <w:sz w:val="28"/>
          <w:szCs w:val="28"/>
        </w:rPr>
        <w:t xml:space="preserve"> </w:t>
      </w:r>
      <w:proofErr w:type="spellStart"/>
      <w:r w:rsidRPr="00F566AC">
        <w:rPr>
          <w:color w:val="000000"/>
          <w:sz w:val="28"/>
          <w:szCs w:val="28"/>
        </w:rPr>
        <w:t>премію</w:t>
      </w:r>
      <w:proofErr w:type="spellEnd"/>
      <w:r w:rsidRPr="00F566AC">
        <w:rPr>
          <w:color w:val="000000"/>
          <w:sz w:val="28"/>
          <w:szCs w:val="28"/>
        </w:rPr>
        <w:t xml:space="preserve"> за </w:t>
      </w:r>
      <w:proofErr w:type="spellStart"/>
      <w:r w:rsidRPr="00F566AC">
        <w:rPr>
          <w:color w:val="000000"/>
          <w:sz w:val="28"/>
          <w:szCs w:val="28"/>
        </w:rPr>
        <w:t>ризик</w:t>
      </w:r>
      <w:proofErr w:type="spellEnd"/>
      <w:r w:rsidRPr="00F566AC">
        <w:rPr>
          <w:color w:val="000000"/>
          <w:sz w:val="28"/>
          <w:szCs w:val="28"/>
        </w:rPr>
        <w:t xml:space="preserve"> </w:t>
      </w:r>
      <w:proofErr w:type="spellStart"/>
      <w:r w:rsidRPr="00F566AC">
        <w:rPr>
          <w:color w:val="000000"/>
          <w:sz w:val="28"/>
          <w:szCs w:val="28"/>
        </w:rPr>
        <w:t>інвестування</w:t>
      </w:r>
      <w:proofErr w:type="spellEnd"/>
      <w:r w:rsidRPr="00F566AC">
        <w:rPr>
          <w:color w:val="000000"/>
          <w:sz w:val="28"/>
          <w:szCs w:val="28"/>
        </w:rPr>
        <w:t xml:space="preserve"> </w:t>
      </w:r>
      <w:proofErr w:type="spellStart"/>
      <w:r w:rsidRPr="00F566AC">
        <w:rPr>
          <w:color w:val="000000"/>
          <w:sz w:val="28"/>
          <w:szCs w:val="28"/>
        </w:rPr>
        <w:t>коштів</w:t>
      </w:r>
      <w:proofErr w:type="spellEnd"/>
      <w:r w:rsidRPr="00F566AC">
        <w:rPr>
          <w:color w:val="000000"/>
          <w:sz w:val="28"/>
          <w:szCs w:val="28"/>
        </w:rPr>
        <w:t xml:space="preserve"> в </w:t>
      </w:r>
      <w:proofErr w:type="spellStart"/>
      <w:r w:rsidRPr="00F566AC">
        <w:rPr>
          <w:color w:val="000000"/>
          <w:sz w:val="28"/>
          <w:szCs w:val="28"/>
        </w:rPr>
        <w:t>оцінюване</w:t>
      </w:r>
      <w:proofErr w:type="spellEnd"/>
      <w:r w:rsidRPr="00F566AC">
        <w:rPr>
          <w:color w:val="000000"/>
          <w:sz w:val="28"/>
          <w:szCs w:val="28"/>
        </w:rPr>
        <w:t xml:space="preserve"> </w:t>
      </w:r>
      <w:proofErr w:type="spellStart"/>
      <w:r w:rsidRPr="00F566AC">
        <w:rPr>
          <w:color w:val="000000"/>
          <w:sz w:val="28"/>
          <w:szCs w:val="28"/>
        </w:rPr>
        <w:t>підприємство</w:t>
      </w:r>
      <w:proofErr w:type="spellEnd"/>
      <w:r w:rsidRPr="00F566AC">
        <w:rPr>
          <w:color w:val="000000"/>
          <w:sz w:val="28"/>
          <w:szCs w:val="28"/>
        </w:rPr>
        <w:t xml:space="preserve">: </w:t>
      </w:r>
      <w:proofErr w:type="spellStart"/>
      <w:r w:rsidRPr="00F566AC">
        <w:rPr>
          <w:color w:val="000000"/>
          <w:sz w:val="28"/>
          <w:szCs w:val="28"/>
        </w:rPr>
        <w:t>чим</w:t>
      </w:r>
      <w:proofErr w:type="spellEnd"/>
      <w:r w:rsidRPr="00F566AC">
        <w:rPr>
          <w:color w:val="000000"/>
          <w:sz w:val="28"/>
          <w:szCs w:val="28"/>
        </w:rPr>
        <w:t xml:space="preserve"> </w:t>
      </w:r>
      <w:proofErr w:type="spellStart"/>
      <w:r w:rsidRPr="00F566AC">
        <w:rPr>
          <w:color w:val="000000"/>
          <w:sz w:val="28"/>
          <w:szCs w:val="28"/>
        </w:rPr>
        <w:t>більшим</w:t>
      </w:r>
      <w:proofErr w:type="spellEnd"/>
      <w:r w:rsidRPr="00F566AC">
        <w:rPr>
          <w:color w:val="000000"/>
          <w:sz w:val="28"/>
          <w:szCs w:val="28"/>
        </w:rPr>
        <w:t xml:space="preserve"> є </w:t>
      </w:r>
      <w:proofErr w:type="spellStart"/>
      <w:r w:rsidRPr="00F566AC">
        <w:rPr>
          <w:color w:val="000000"/>
          <w:sz w:val="28"/>
          <w:szCs w:val="28"/>
        </w:rPr>
        <w:t>ризик</w:t>
      </w:r>
      <w:proofErr w:type="spellEnd"/>
      <w:r w:rsidRPr="00F566AC">
        <w:rPr>
          <w:color w:val="000000"/>
          <w:sz w:val="28"/>
          <w:szCs w:val="28"/>
        </w:rPr>
        <w:t xml:space="preserve">, </w:t>
      </w:r>
      <w:proofErr w:type="spellStart"/>
      <w:r w:rsidRPr="00F566AC">
        <w:rPr>
          <w:color w:val="000000"/>
          <w:sz w:val="28"/>
          <w:szCs w:val="28"/>
        </w:rPr>
        <w:t>тим</w:t>
      </w:r>
      <w:proofErr w:type="spellEnd"/>
      <w:r w:rsidRPr="00F566AC">
        <w:rPr>
          <w:color w:val="000000"/>
          <w:sz w:val="28"/>
          <w:szCs w:val="28"/>
        </w:rPr>
        <w:t xml:space="preserve"> ставка </w:t>
      </w:r>
      <w:proofErr w:type="spellStart"/>
      <w:r w:rsidRPr="00F566AC">
        <w:rPr>
          <w:color w:val="000000"/>
          <w:sz w:val="28"/>
          <w:szCs w:val="28"/>
        </w:rPr>
        <w:t>дисконтування</w:t>
      </w:r>
      <w:proofErr w:type="spellEnd"/>
      <w:r w:rsidRPr="00F566AC">
        <w:rPr>
          <w:color w:val="000000"/>
          <w:sz w:val="28"/>
          <w:szCs w:val="28"/>
        </w:rPr>
        <w:t xml:space="preserve"> буде </w:t>
      </w:r>
      <w:proofErr w:type="spellStart"/>
      <w:r w:rsidRPr="00F566AC">
        <w:rPr>
          <w:color w:val="000000"/>
          <w:sz w:val="28"/>
          <w:szCs w:val="28"/>
        </w:rPr>
        <w:t>вищою</w:t>
      </w:r>
      <w:proofErr w:type="spellEnd"/>
      <w:r w:rsidRPr="00F566AC">
        <w:rPr>
          <w:color w:val="000000"/>
          <w:sz w:val="28"/>
          <w:szCs w:val="28"/>
        </w:rPr>
        <w:t>.</w:t>
      </w:r>
    </w:p>
    <w:p w14:paraId="0D83275C" w14:textId="77777777" w:rsidR="00F566AC" w:rsidRPr="00F566AC" w:rsidRDefault="00F566AC" w:rsidP="00F566AC">
      <w:pPr>
        <w:widowControl w:val="0"/>
        <w:ind w:firstLine="700"/>
        <w:jc w:val="center"/>
        <w:rPr>
          <w:i/>
          <w:color w:val="000000"/>
          <w:sz w:val="28"/>
          <w:szCs w:val="28"/>
        </w:rPr>
      </w:pPr>
    </w:p>
    <w:p w14:paraId="7B89BAC7" w14:textId="77777777" w:rsidR="00F566AC" w:rsidRPr="00F566AC" w:rsidRDefault="00F566AC" w:rsidP="00F566AC">
      <w:pPr>
        <w:shd w:val="clear" w:color="auto" w:fill="FFFFFF"/>
        <w:ind w:firstLine="540"/>
        <w:jc w:val="both"/>
        <w:rPr>
          <w:color w:val="000000"/>
          <w:sz w:val="28"/>
          <w:szCs w:val="28"/>
        </w:rPr>
      </w:pPr>
      <w:r w:rsidRPr="00F566AC">
        <w:rPr>
          <w:color w:val="000000"/>
          <w:sz w:val="28"/>
          <w:szCs w:val="28"/>
          <w:lang w:val="uk-UA"/>
        </w:rPr>
        <w:t>Середньозважена вартість капіталу є середньою вартістю власного і позикового капіталів, зважена за їх частками у загальній структурі капіталу:</w:t>
      </w:r>
    </w:p>
    <w:p w14:paraId="6DCF53A2" w14:textId="77777777" w:rsidR="00F566AC" w:rsidRPr="00F566AC" w:rsidRDefault="00F566AC" w:rsidP="00F566AC">
      <w:pPr>
        <w:shd w:val="clear" w:color="auto" w:fill="FFFFFF"/>
        <w:jc w:val="center"/>
        <w:rPr>
          <w:color w:val="000000"/>
          <w:sz w:val="28"/>
          <w:szCs w:val="28"/>
          <w:lang w:val="uk-UA"/>
        </w:rPr>
      </w:pPr>
      <w:r w:rsidRPr="00F566AC">
        <w:rPr>
          <w:i/>
          <w:iCs/>
          <w:color w:val="000000"/>
          <w:sz w:val="28"/>
          <w:szCs w:val="28"/>
          <w:lang w:val="en-US"/>
        </w:rPr>
        <w:t xml:space="preserve">WACC = </w:t>
      </w:r>
      <w:proofErr w:type="spellStart"/>
      <w:r w:rsidRPr="00F566AC">
        <w:rPr>
          <w:i/>
          <w:iCs/>
          <w:color w:val="000000"/>
          <w:sz w:val="28"/>
          <w:szCs w:val="28"/>
          <w:lang w:val="en-US"/>
        </w:rPr>
        <w:t>W</w:t>
      </w:r>
      <w:r w:rsidRPr="00F566AC">
        <w:rPr>
          <w:i/>
          <w:iCs/>
          <w:color w:val="000000"/>
          <w:sz w:val="28"/>
          <w:szCs w:val="28"/>
          <w:vertAlign w:val="subscript"/>
          <w:lang w:val="en-US"/>
        </w:rPr>
        <w:t>d</w:t>
      </w:r>
      <w:r w:rsidRPr="00F566AC">
        <w:rPr>
          <w:i/>
          <w:iCs/>
          <w:color w:val="000000"/>
          <w:sz w:val="28"/>
          <w:szCs w:val="28"/>
          <w:lang w:val="en-US"/>
        </w:rPr>
        <w:t>·C</w:t>
      </w:r>
      <w:r w:rsidRPr="00F566AC">
        <w:rPr>
          <w:i/>
          <w:iCs/>
          <w:color w:val="000000"/>
          <w:sz w:val="28"/>
          <w:szCs w:val="28"/>
          <w:vertAlign w:val="subscript"/>
          <w:lang w:val="en-US"/>
        </w:rPr>
        <w:t>d</w:t>
      </w:r>
      <w:proofErr w:type="spellEnd"/>
      <w:proofErr w:type="gramStart"/>
      <w:r w:rsidRPr="00F566AC">
        <w:rPr>
          <w:i/>
          <w:iCs/>
          <w:color w:val="000000"/>
          <w:sz w:val="28"/>
          <w:szCs w:val="28"/>
          <w:lang w:val="en-US"/>
        </w:rPr>
        <w:t>·(</w:t>
      </w:r>
      <w:proofErr w:type="gramEnd"/>
      <w:r w:rsidRPr="00F566AC">
        <w:rPr>
          <w:i/>
          <w:iCs/>
          <w:color w:val="000000"/>
          <w:sz w:val="28"/>
          <w:szCs w:val="28"/>
          <w:lang w:val="en-US"/>
        </w:rPr>
        <w:t xml:space="preserve">1 – T) + </w:t>
      </w:r>
      <w:proofErr w:type="spellStart"/>
      <w:r w:rsidRPr="00F566AC">
        <w:rPr>
          <w:i/>
          <w:iCs/>
          <w:color w:val="000000"/>
          <w:sz w:val="28"/>
          <w:szCs w:val="28"/>
          <w:lang w:val="en-US"/>
        </w:rPr>
        <w:t>W</w:t>
      </w:r>
      <w:r w:rsidRPr="00F566AC">
        <w:rPr>
          <w:i/>
          <w:iCs/>
          <w:color w:val="000000"/>
          <w:sz w:val="28"/>
          <w:szCs w:val="28"/>
          <w:vertAlign w:val="subscript"/>
          <w:lang w:val="en-US"/>
        </w:rPr>
        <w:t>p</w:t>
      </w:r>
      <w:r w:rsidRPr="00F566AC">
        <w:rPr>
          <w:i/>
          <w:iCs/>
          <w:color w:val="000000"/>
          <w:sz w:val="28"/>
          <w:szCs w:val="28"/>
          <w:lang w:val="en-US"/>
        </w:rPr>
        <w:t>·C</w:t>
      </w:r>
      <w:r w:rsidRPr="00F566AC">
        <w:rPr>
          <w:i/>
          <w:iCs/>
          <w:color w:val="000000"/>
          <w:sz w:val="28"/>
          <w:szCs w:val="28"/>
          <w:vertAlign w:val="subscript"/>
          <w:lang w:val="en-US"/>
        </w:rPr>
        <w:t>p</w:t>
      </w:r>
      <w:proofErr w:type="spellEnd"/>
      <w:r w:rsidRPr="00F566AC">
        <w:rPr>
          <w:i/>
          <w:iCs/>
          <w:color w:val="000000"/>
          <w:sz w:val="28"/>
          <w:szCs w:val="28"/>
          <w:lang w:val="en-US"/>
        </w:rPr>
        <w:t xml:space="preserve"> + </w:t>
      </w:r>
      <w:proofErr w:type="spellStart"/>
      <w:r w:rsidRPr="00F566AC">
        <w:rPr>
          <w:i/>
          <w:iCs/>
          <w:color w:val="000000"/>
          <w:sz w:val="28"/>
          <w:szCs w:val="28"/>
          <w:lang w:val="en-US"/>
        </w:rPr>
        <w:t>W</w:t>
      </w:r>
      <w:r w:rsidRPr="00F566AC">
        <w:rPr>
          <w:i/>
          <w:iCs/>
          <w:color w:val="000000"/>
          <w:sz w:val="28"/>
          <w:szCs w:val="28"/>
          <w:vertAlign w:val="subscript"/>
          <w:lang w:val="en-US"/>
        </w:rPr>
        <w:t>e</w:t>
      </w:r>
      <w:r w:rsidRPr="00F566AC">
        <w:rPr>
          <w:i/>
          <w:iCs/>
          <w:color w:val="000000"/>
          <w:sz w:val="28"/>
          <w:szCs w:val="28"/>
          <w:lang w:val="en-US"/>
        </w:rPr>
        <w:t>·C</w:t>
      </w:r>
      <w:r w:rsidRPr="00F566AC">
        <w:rPr>
          <w:i/>
          <w:iCs/>
          <w:color w:val="000000"/>
          <w:sz w:val="28"/>
          <w:szCs w:val="28"/>
          <w:vertAlign w:val="subscript"/>
          <w:lang w:val="en-US"/>
        </w:rPr>
        <w:t>e</w:t>
      </w:r>
      <w:proofErr w:type="spellEnd"/>
      <w:r w:rsidRPr="00F566AC">
        <w:rPr>
          <w:i/>
          <w:iCs/>
          <w:color w:val="000000"/>
          <w:sz w:val="28"/>
          <w:szCs w:val="28"/>
          <w:lang w:val="en-US"/>
        </w:rPr>
        <w:t>,        </w:t>
      </w:r>
    </w:p>
    <w:p w14:paraId="45C86B0F" w14:textId="77777777" w:rsidR="00F566AC" w:rsidRPr="00F566AC" w:rsidRDefault="00F566AC" w:rsidP="00F566AC">
      <w:pPr>
        <w:shd w:val="clear" w:color="auto" w:fill="FFFFFF"/>
        <w:ind w:firstLine="540"/>
        <w:jc w:val="both"/>
        <w:rPr>
          <w:color w:val="000000"/>
          <w:sz w:val="28"/>
          <w:szCs w:val="28"/>
          <w:lang w:val="uk-UA"/>
        </w:rPr>
      </w:pPr>
      <w:r w:rsidRPr="00F566AC">
        <w:rPr>
          <w:color w:val="000000"/>
          <w:sz w:val="28"/>
          <w:szCs w:val="28"/>
          <w:lang w:val="uk-UA"/>
        </w:rPr>
        <w:t>де </w:t>
      </w:r>
      <w:proofErr w:type="spellStart"/>
      <w:r w:rsidRPr="00F566AC">
        <w:rPr>
          <w:i/>
          <w:iCs/>
          <w:color w:val="000000"/>
          <w:sz w:val="28"/>
          <w:szCs w:val="28"/>
          <w:lang w:val="en-US"/>
        </w:rPr>
        <w:t>W</w:t>
      </w:r>
      <w:r w:rsidRPr="00F566AC">
        <w:rPr>
          <w:i/>
          <w:iCs/>
          <w:color w:val="000000"/>
          <w:sz w:val="28"/>
          <w:szCs w:val="28"/>
          <w:vertAlign w:val="subscript"/>
          <w:lang w:val="en-US"/>
        </w:rPr>
        <w:t>d</w:t>
      </w:r>
      <w:proofErr w:type="spellEnd"/>
      <w:r w:rsidRPr="00F566AC">
        <w:rPr>
          <w:i/>
          <w:iCs/>
          <w:color w:val="000000"/>
          <w:sz w:val="28"/>
          <w:szCs w:val="28"/>
          <w:lang w:val="uk-UA"/>
        </w:rPr>
        <w:t>, </w:t>
      </w:r>
      <w:proofErr w:type="spellStart"/>
      <w:r w:rsidRPr="00F566AC">
        <w:rPr>
          <w:i/>
          <w:iCs/>
          <w:color w:val="000000"/>
          <w:sz w:val="28"/>
          <w:szCs w:val="28"/>
          <w:lang w:val="en-US"/>
        </w:rPr>
        <w:t>W</w:t>
      </w:r>
      <w:r w:rsidRPr="00F566AC">
        <w:rPr>
          <w:i/>
          <w:iCs/>
          <w:color w:val="000000"/>
          <w:sz w:val="28"/>
          <w:szCs w:val="28"/>
          <w:vertAlign w:val="subscript"/>
          <w:lang w:val="en-US"/>
        </w:rPr>
        <w:t>p</w:t>
      </w:r>
      <w:proofErr w:type="spellEnd"/>
      <w:r w:rsidRPr="00F566AC">
        <w:rPr>
          <w:i/>
          <w:iCs/>
          <w:color w:val="000000"/>
          <w:sz w:val="28"/>
          <w:szCs w:val="28"/>
          <w:lang w:val="uk-UA"/>
        </w:rPr>
        <w:t>, </w:t>
      </w:r>
      <w:r w:rsidRPr="00F566AC">
        <w:rPr>
          <w:i/>
          <w:iCs/>
          <w:color w:val="000000"/>
          <w:sz w:val="28"/>
          <w:szCs w:val="28"/>
          <w:lang w:val="en-US"/>
        </w:rPr>
        <w:t>W</w:t>
      </w:r>
      <w:r w:rsidRPr="00F566AC">
        <w:rPr>
          <w:i/>
          <w:iCs/>
          <w:color w:val="000000"/>
          <w:sz w:val="28"/>
          <w:szCs w:val="28"/>
          <w:vertAlign w:val="subscript"/>
          <w:lang w:val="en-US"/>
        </w:rPr>
        <w:t>e</w:t>
      </w:r>
      <w:r w:rsidRPr="00F566AC">
        <w:rPr>
          <w:color w:val="000000"/>
          <w:sz w:val="28"/>
          <w:szCs w:val="28"/>
          <w:lang w:val="uk-UA"/>
        </w:rPr>
        <w:t> – відповідно частки позикових коштів, привілейованих акцій, власного капіталу (звичайних акцій і нерозподіленого прибутку);</w:t>
      </w:r>
    </w:p>
    <w:p w14:paraId="34BFE602" w14:textId="77777777" w:rsidR="00F566AC" w:rsidRPr="00F566AC" w:rsidRDefault="00F566AC" w:rsidP="00F566AC">
      <w:pPr>
        <w:shd w:val="clear" w:color="auto" w:fill="FFFFFF"/>
        <w:ind w:firstLine="540"/>
        <w:jc w:val="both"/>
        <w:rPr>
          <w:color w:val="000000"/>
          <w:sz w:val="28"/>
          <w:szCs w:val="28"/>
          <w:lang w:val="uk-UA"/>
        </w:rPr>
      </w:pPr>
      <w:r w:rsidRPr="00F566AC">
        <w:rPr>
          <w:i/>
          <w:iCs/>
          <w:color w:val="000000"/>
          <w:sz w:val="28"/>
          <w:szCs w:val="28"/>
          <w:lang w:val="en-US"/>
        </w:rPr>
        <w:t>C</w:t>
      </w:r>
      <w:r w:rsidRPr="00F566AC">
        <w:rPr>
          <w:i/>
          <w:iCs/>
          <w:color w:val="000000"/>
          <w:sz w:val="28"/>
          <w:szCs w:val="28"/>
          <w:vertAlign w:val="subscript"/>
          <w:lang w:val="en-US"/>
        </w:rPr>
        <w:t>d</w:t>
      </w:r>
      <w:r w:rsidRPr="00F566AC">
        <w:rPr>
          <w:i/>
          <w:iCs/>
          <w:color w:val="000000"/>
          <w:sz w:val="28"/>
          <w:szCs w:val="28"/>
          <w:lang w:val="uk-UA"/>
        </w:rPr>
        <w:t>, </w:t>
      </w:r>
      <w:proofErr w:type="spellStart"/>
      <w:r w:rsidRPr="00F566AC">
        <w:rPr>
          <w:i/>
          <w:iCs/>
          <w:color w:val="000000"/>
          <w:sz w:val="28"/>
          <w:szCs w:val="28"/>
          <w:lang w:val="en-US"/>
        </w:rPr>
        <w:t>C</w:t>
      </w:r>
      <w:r w:rsidRPr="00F566AC">
        <w:rPr>
          <w:i/>
          <w:iCs/>
          <w:color w:val="000000"/>
          <w:sz w:val="28"/>
          <w:szCs w:val="28"/>
          <w:vertAlign w:val="subscript"/>
          <w:lang w:val="en-US"/>
        </w:rPr>
        <w:t>p</w:t>
      </w:r>
      <w:proofErr w:type="spellEnd"/>
      <w:r w:rsidRPr="00F566AC">
        <w:rPr>
          <w:i/>
          <w:iCs/>
          <w:color w:val="000000"/>
          <w:sz w:val="28"/>
          <w:szCs w:val="28"/>
          <w:lang w:val="uk-UA"/>
        </w:rPr>
        <w:t>, </w:t>
      </w:r>
      <w:r w:rsidRPr="00F566AC">
        <w:rPr>
          <w:i/>
          <w:iCs/>
          <w:color w:val="000000"/>
          <w:sz w:val="28"/>
          <w:szCs w:val="28"/>
          <w:lang w:val="en-US"/>
        </w:rPr>
        <w:t>C</w:t>
      </w:r>
      <w:r w:rsidRPr="00F566AC">
        <w:rPr>
          <w:i/>
          <w:iCs/>
          <w:color w:val="000000"/>
          <w:sz w:val="28"/>
          <w:szCs w:val="28"/>
          <w:vertAlign w:val="subscript"/>
          <w:lang w:val="en-US"/>
        </w:rPr>
        <w:t>e</w:t>
      </w:r>
      <w:r w:rsidRPr="00F566AC">
        <w:rPr>
          <w:i/>
          <w:iCs/>
          <w:color w:val="000000"/>
          <w:sz w:val="28"/>
          <w:szCs w:val="28"/>
          <w:lang w:val="uk-UA"/>
        </w:rPr>
        <w:t> – </w:t>
      </w:r>
      <w:r w:rsidRPr="00F566AC">
        <w:rPr>
          <w:color w:val="000000"/>
          <w:sz w:val="28"/>
          <w:szCs w:val="28"/>
          <w:lang w:val="uk-UA"/>
        </w:rPr>
        <w:t>вартість кожної з відповідних частин капіталу;</w:t>
      </w:r>
    </w:p>
    <w:p w14:paraId="40E7A01C" w14:textId="77777777" w:rsidR="00F566AC" w:rsidRPr="00F566AC" w:rsidRDefault="00F566AC" w:rsidP="00F566AC">
      <w:pPr>
        <w:shd w:val="clear" w:color="auto" w:fill="FFFFFF"/>
        <w:ind w:firstLine="540"/>
        <w:jc w:val="both"/>
        <w:rPr>
          <w:color w:val="000000"/>
          <w:sz w:val="28"/>
          <w:szCs w:val="28"/>
          <w:lang w:val="uk-UA"/>
        </w:rPr>
      </w:pPr>
      <w:r w:rsidRPr="00F566AC">
        <w:rPr>
          <w:i/>
          <w:iCs/>
          <w:color w:val="000000"/>
          <w:sz w:val="28"/>
          <w:szCs w:val="28"/>
          <w:lang w:val="en-US"/>
        </w:rPr>
        <w:t>T </w:t>
      </w:r>
      <w:r w:rsidRPr="00F566AC">
        <w:rPr>
          <w:color w:val="000000"/>
          <w:sz w:val="28"/>
          <w:szCs w:val="28"/>
          <w:lang w:val="uk-UA"/>
        </w:rPr>
        <w:t xml:space="preserve">– </w:t>
      </w:r>
      <w:proofErr w:type="gramStart"/>
      <w:r w:rsidRPr="00F566AC">
        <w:rPr>
          <w:color w:val="000000"/>
          <w:sz w:val="28"/>
          <w:szCs w:val="28"/>
          <w:lang w:val="uk-UA"/>
        </w:rPr>
        <w:t>ставка</w:t>
      </w:r>
      <w:proofErr w:type="gramEnd"/>
      <w:r w:rsidRPr="00F566AC">
        <w:rPr>
          <w:color w:val="000000"/>
          <w:sz w:val="28"/>
          <w:szCs w:val="28"/>
          <w:lang w:val="uk-UA"/>
        </w:rPr>
        <w:t xml:space="preserve"> податку на прибуток.</w:t>
      </w:r>
    </w:p>
    <w:p w14:paraId="10F633A8" w14:textId="77777777" w:rsidR="00F566AC" w:rsidRPr="00F566AC" w:rsidRDefault="00F566AC" w:rsidP="00F566AC">
      <w:pPr>
        <w:shd w:val="clear" w:color="auto" w:fill="FFFFFF"/>
        <w:ind w:firstLine="540"/>
        <w:jc w:val="both"/>
        <w:rPr>
          <w:color w:val="000000"/>
          <w:sz w:val="28"/>
          <w:szCs w:val="28"/>
          <w:lang w:val="uk-UA"/>
        </w:rPr>
      </w:pPr>
    </w:p>
    <w:p w14:paraId="50287392" w14:textId="77777777" w:rsidR="00F566AC" w:rsidRPr="00F566AC" w:rsidRDefault="00F566AC" w:rsidP="00F566AC">
      <w:pPr>
        <w:shd w:val="clear" w:color="auto" w:fill="FFFFFF"/>
        <w:ind w:firstLine="540"/>
        <w:jc w:val="both"/>
        <w:rPr>
          <w:color w:val="000000"/>
          <w:sz w:val="28"/>
          <w:szCs w:val="28"/>
          <w:lang w:val="uk-UA"/>
        </w:rPr>
      </w:pPr>
      <w:r w:rsidRPr="00F566AC">
        <w:rPr>
          <w:i/>
          <w:iCs/>
          <w:color w:val="000000"/>
          <w:sz w:val="28"/>
          <w:szCs w:val="28"/>
          <w:highlight w:val="yellow"/>
          <w:lang w:val="en-US"/>
        </w:rPr>
        <w:t>WACC</w:t>
      </w:r>
      <w:r w:rsidRPr="00F566AC">
        <w:rPr>
          <w:i/>
          <w:iCs/>
          <w:color w:val="000000"/>
          <w:sz w:val="28"/>
          <w:szCs w:val="28"/>
          <w:highlight w:val="yellow"/>
          <w:lang w:val="uk-UA"/>
        </w:rPr>
        <w:t xml:space="preserve"> = 0</w:t>
      </w:r>
      <w:proofErr w:type="gramStart"/>
      <w:r w:rsidRPr="00F566AC">
        <w:rPr>
          <w:i/>
          <w:iCs/>
          <w:color w:val="000000"/>
          <w:sz w:val="28"/>
          <w:szCs w:val="28"/>
          <w:highlight w:val="yellow"/>
          <w:lang w:val="uk-UA"/>
        </w:rPr>
        <w:t>,7</w:t>
      </w:r>
      <w:proofErr w:type="gramEnd"/>
      <w:r w:rsidRPr="00F566AC">
        <w:rPr>
          <w:i/>
          <w:iCs/>
          <w:color w:val="000000"/>
          <w:sz w:val="28"/>
          <w:szCs w:val="28"/>
          <w:highlight w:val="yellow"/>
          <w:lang w:val="uk-UA"/>
        </w:rPr>
        <w:t>·0,15·(1 – 0,18) + 0,3·0,19=</w:t>
      </w:r>
      <w:r w:rsidRPr="00F566AC">
        <w:rPr>
          <w:i/>
          <w:iCs/>
          <w:color w:val="000000"/>
          <w:sz w:val="28"/>
          <w:szCs w:val="28"/>
          <w:lang w:val="en-US"/>
        </w:rPr>
        <w:t> </w:t>
      </w:r>
    </w:p>
    <w:p w14:paraId="3AE68314" w14:textId="77777777" w:rsidR="00F566AC" w:rsidRPr="00F566AC" w:rsidRDefault="00F566AC" w:rsidP="00F566AC">
      <w:pPr>
        <w:shd w:val="clear" w:color="auto" w:fill="FFFFFF"/>
        <w:ind w:firstLine="540"/>
        <w:jc w:val="both"/>
        <w:rPr>
          <w:b/>
          <w:color w:val="000000"/>
          <w:sz w:val="28"/>
          <w:szCs w:val="28"/>
          <w:lang w:val="uk-UA"/>
        </w:rPr>
      </w:pPr>
    </w:p>
    <w:p w14:paraId="58001208" w14:textId="77777777" w:rsidR="00400943" w:rsidRDefault="00400943" w:rsidP="009E0EC2">
      <w:pPr>
        <w:shd w:val="clear" w:color="auto" w:fill="FFFFFF"/>
        <w:tabs>
          <w:tab w:val="left" w:pos="900"/>
        </w:tabs>
        <w:autoSpaceDE w:val="0"/>
        <w:autoSpaceDN w:val="0"/>
        <w:adjustRightInd w:val="0"/>
        <w:jc w:val="both"/>
        <w:rPr>
          <w:iCs/>
          <w:sz w:val="28"/>
          <w:szCs w:val="28"/>
          <w:lang w:val="uk-UA"/>
        </w:rPr>
      </w:pPr>
    </w:p>
    <w:p w14:paraId="65E67B51" w14:textId="77777777" w:rsidR="00F566AC" w:rsidRDefault="00F566AC" w:rsidP="006B419A">
      <w:pPr>
        <w:shd w:val="clear" w:color="auto" w:fill="FFFFFF"/>
        <w:tabs>
          <w:tab w:val="left" w:pos="900"/>
        </w:tabs>
        <w:autoSpaceDE w:val="0"/>
        <w:autoSpaceDN w:val="0"/>
        <w:adjustRightInd w:val="0"/>
        <w:ind w:firstLine="567"/>
        <w:jc w:val="center"/>
        <w:rPr>
          <w:b/>
          <w:bCs/>
          <w:i/>
          <w:sz w:val="28"/>
          <w:szCs w:val="28"/>
          <w:lang w:val="uk-UA"/>
        </w:rPr>
      </w:pPr>
    </w:p>
    <w:p w14:paraId="15C092DA" w14:textId="5AEA3455" w:rsidR="00400943" w:rsidRPr="00400943" w:rsidRDefault="00F566AC" w:rsidP="006B419A">
      <w:pPr>
        <w:shd w:val="clear" w:color="auto" w:fill="FFFFFF"/>
        <w:tabs>
          <w:tab w:val="left" w:pos="900"/>
        </w:tabs>
        <w:autoSpaceDE w:val="0"/>
        <w:autoSpaceDN w:val="0"/>
        <w:adjustRightInd w:val="0"/>
        <w:ind w:firstLine="567"/>
        <w:jc w:val="center"/>
        <w:rPr>
          <w:b/>
          <w:bCs/>
          <w:i/>
          <w:sz w:val="28"/>
          <w:szCs w:val="28"/>
          <w:lang w:val="uk-UA"/>
        </w:rPr>
      </w:pPr>
      <w:r>
        <w:rPr>
          <w:b/>
          <w:bCs/>
          <w:i/>
          <w:sz w:val="28"/>
          <w:szCs w:val="28"/>
          <w:lang w:val="uk-UA"/>
        </w:rPr>
        <w:t>З</w:t>
      </w:r>
      <w:r w:rsidR="006B419A">
        <w:rPr>
          <w:b/>
          <w:bCs/>
          <w:i/>
          <w:sz w:val="28"/>
          <w:szCs w:val="28"/>
          <w:lang w:val="uk-UA"/>
        </w:rPr>
        <w:t>авдання (приклад)</w:t>
      </w:r>
    </w:p>
    <w:p w14:paraId="1FA23F70" w14:textId="576D595A" w:rsidR="006907CA" w:rsidRDefault="00400943" w:rsidP="00400943">
      <w:pPr>
        <w:ind w:firstLine="567"/>
        <w:jc w:val="both"/>
        <w:rPr>
          <w:sz w:val="28"/>
          <w:szCs w:val="28"/>
          <w:lang w:val="uk-UA"/>
        </w:rPr>
      </w:pPr>
      <w:r w:rsidRPr="007D5605">
        <w:rPr>
          <w:sz w:val="28"/>
          <w:szCs w:val="28"/>
          <w:lang w:val="uk-UA"/>
        </w:rPr>
        <w:t xml:space="preserve">Реалізація проекту передбачає виготовлення мікрохвильових печей. Собівартість однієї печі планується на рівні 2100 грн., ціна реалізації (без ПДВ) – 3200 тис. грн. </w:t>
      </w:r>
      <w:r w:rsidR="006907CA">
        <w:rPr>
          <w:sz w:val="28"/>
          <w:szCs w:val="28"/>
          <w:lang w:val="uk-UA"/>
        </w:rPr>
        <w:t>Собівартість одні печі формується з наступних витрат:</w:t>
      </w:r>
    </w:p>
    <w:p w14:paraId="1909B055" w14:textId="7E8879DA" w:rsidR="004664E8" w:rsidRDefault="004664E8" w:rsidP="004664E8">
      <w:pPr>
        <w:pStyle w:val="a4"/>
        <w:numPr>
          <w:ilvl w:val="0"/>
          <w:numId w:val="2"/>
        </w:numPr>
        <w:jc w:val="both"/>
        <w:rPr>
          <w:sz w:val="28"/>
          <w:szCs w:val="28"/>
          <w:lang w:val="uk-UA"/>
        </w:rPr>
      </w:pPr>
      <w:r>
        <w:rPr>
          <w:sz w:val="28"/>
          <w:szCs w:val="28"/>
          <w:lang w:val="uk-UA"/>
        </w:rPr>
        <w:t xml:space="preserve">сировина і матеріали – </w:t>
      </w:r>
      <w:r w:rsidR="004A0120">
        <w:rPr>
          <w:sz w:val="28"/>
          <w:szCs w:val="28"/>
          <w:lang w:val="uk-UA"/>
        </w:rPr>
        <w:t>7</w:t>
      </w:r>
      <w:r>
        <w:rPr>
          <w:sz w:val="28"/>
          <w:szCs w:val="28"/>
          <w:lang w:val="uk-UA"/>
        </w:rPr>
        <w:t>00 грн.;</w:t>
      </w:r>
    </w:p>
    <w:p w14:paraId="592E3E62" w14:textId="7664902C" w:rsidR="004A0120" w:rsidRDefault="004A0120" w:rsidP="004664E8">
      <w:pPr>
        <w:pStyle w:val="a4"/>
        <w:numPr>
          <w:ilvl w:val="0"/>
          <w:numId w:val="2"/>
        </w:numPr>
        <w:jc w:val="both"/>
        <w:rPr>
          <w:sz w:val="28"/>
          <w:szCs w:val="28"/>
          <w:lang w:val="uk-UA"/>
        </w:rPr>
      </w:pPr>
      <w:r>
        <w:rPr>
          <w:sz w:val="28"/>
          <w:szCs w:val="28"/>
          <w:lang w:val="uk-UA"/>
        </w:rPr>
        <w:t>купівельні комплектуючі – 400 грн.;</w:t>
      </w:r>
    </w:p>
    <w:p w14:paraId="7025E8A1" w14:textId="19C03973" w:rsidR="006907CA" w:rsidRDefault="004664E8" w:rsidP="004664E8">
      <w:pPr>
        <w:pStyle w:val="a4"/>
        <w:numPr>
          <w:ilvl w:val="0"/>
          <w:numId w:val="2"/>
        </w:numPr>
        <w:jc w:val="both"/>
        <w:rPr>
          <w:sz w:val="28"/>
          <w:szCs w:val="28"/>
          <w:lang w:val="uk-UA"/>
        </w:rPr>
      </w:pPr>
      <w:r>
        <w:rPr>
          <w:sz w:val="28"/>
          <w:szCs w:val="28"/>
          <w:lang w:val="uk-UA"/>
        </w:rPr>
        <w:t xml:space="preserve">оплата праці працівників – 600 </w:t>
      </w:r>
      <w:r w:rsidR="00C92D70">
        <w:rPr>
          <w:sz w:val="28"/>
          <w:szCs w:val="28"/>
          <w:lang w:val="uk-UA"/>
        </w:rPr>
        <w:t>грн.;</w:t>
      </w:r>
    </w:p>
    <w:p w14:paraId="7E68BA6E" w14:textId="15A82307" w:rsidR="00C92D70" w:rsidRDefault="00C92D70" w:rsidP="004664E8">
      <w:pPr>
        <w:pStyle w:val="a4"/>
        <w:numPr>
          <w:ilvl w:val="0"/>
          <w:numId w:val="2"/>
        </w:numPr>
        <w:jc w:val="both"/>
        <w:rPr>
          <w:sz w:val="28"/>
          <w:szCs w:val="28"/>
          <w:lang w:val="uk-UA"/>
        </w:rPr>
      </w:pPr>
      <w:r>
        <w:rPr>
          <w:sz w:val="28"/>
          <w:szCs w:val="28"/>
          <w:lang w:val="uk-UA"/>
        </w:rPr>
        <w:t>відрахування на соціальні заходи – 132 грн.;</w:t>
      </w:r>
    </w:p>
    <w:p w14:paraId="6E548F71" w14:textId="13D1D705" w:rsidR="00C92D70" w:rsidRDefault="00C92D70" w:rsidP="004664E8">
      <w:pPr>
        <w:pStyle w:val="a4"/>
        <w:numPr>
          <w:ilvl w:val="0"/>
          <w:numId w:val="2"/>
        </w:numPr>
        <w:jc w:val="both"/>
        <w:rPr>
          <w:sz w:val="28"/>
          <w:szCs w:val="28"/>
          <w:lang w:val="uk-UA"/>
        </w:rPr>
      </w:pPr>
      <w:r>
        <w:rPr>
          <w:sz w:val="28"/>
          <w:szCs w:val="28"/>
          <w:lang w:val="uk-UA"/>
        </w:rPr>
        <w:lastRenderedPageBreak/>
        <w:t xml:space="preserve">амортизаційні відрахування – </w:t>
      </w:r>
      <w:r w:rsidR="004A0120">
        <w:rPr>
          <w:sz w:val="28"/>
          <w:szCs w:val="28"/>
          <w:lang w:val="uk-UA"/>
        </w:rPr>
        <w:t>55,6</w:t>
      </w:r>
      <w:r>
        <w:rPr>
          <w:sz w:val="28"/>
          <w:szCs w:val="28"/>
          <w:lang w:val="uk-UA"/>
        </w:rPr>
        <w:t xml:space="preserve"> грн.;</w:t>
      </w:r>
    </w:p>
    <w:p w14:paraId="36363F06" w14:textId="0F2CF4D9" w:rsidR="00C92D70" w:rsidRDefault="00C92D70" w:rsidP="004664E8">
      <w:pPr>
        <w:pStyle w:val="a4"/>
        <w:numPr>
          <w:ilvl w:val="0"/>
          <w:numId w:val="2"/>
        </w:numPr>
        <w:jc w:val="both"/>
        <w:rPr>
          <w:sz w:val="28"/>
          <w:szCs w:val="28"/>
          <w:lang w:val="uk-UA"/>
        </w:rPr>
      </w:pPr>
      <w:r>
        <w:rPr>
          <w:sz w:val="28"/>
          <w:szCs w:val="28"/>
          <w:lang w:val="uk-UA"/>
        </w:rPr>
        <w:t xml:space="preserve">інші виробничі витрати – </w:t>
      </w:r>
      <w:r w:rsidR="004A0120">
        <w:rPr>
          <w:sz w:val="28"/>
          <w:szCs w:val="28"/>
          <w:lang w:val="uk-UA"/>
        </w:rPr>
        <w:t>212,4</w:t>
      </w:r>
      <w:r>
        <w:rPr>
          <w:sz w:val="28"/>
          <w:szCs w:val="28"/>
          <w:lang w:val="uk-UA"/>
        </w:rPr>
        <w:t xml:space="preserve"> грн.</w:t>
      </w:r>
    </w:p>
    <w:p w14:paraId="17CE75C9" w14:textId="5519C398" w:rsidR="00400943" w:rsidRDefault="00400943" w:rsidP="00400943">
      <w:pPr>
        <w:ind w:firstLine="567"/>
        <w:jc w:val="both"/>
        <w:rPr>
          <w:sz w:val="28"/>
          <w:szCs w:val="28"/>
          <w:lang w:val="uk-UA"/>
        </w:rPr>
      </w:pPr>
      <w:r w:rsidRPr="007D5605">
        <w:rPr>
          <w:sz w:val="28"/>
          <w:szCs w:val="28"/>
          <w:lang w:val="uk-UA"/>
        </w:rPr>
        <w:t>Із реалізацією проекту пов’язані управлінські витрати у розмірі 340 тис. грн., витрати на просування продукції – 220 тис. грн. Визначити беззбитковий обсяг виробництва та запас міцності проекту, якщо згідно із маркетинг-планом передбачається реалізація 900 мікрохвильових печей щорічно.</w:t>
      </w:r>
    </w:p>
    <w:p w14:paraId="66896986" w14:textId="77777777" w:rsidR="00E57B5C" w:rsidRPr="007D5605" w:rsidRDefault="00E57B5C" w:rsidP="00E57B5C">
      <w:pPr>
        <w:ind w:firstLine="567"/>
        <w:jc w:val="both"/>
        <w:rPr>
          <w:sz w:val="28"/>
          <w:szCs w:val="28"/>
          <w:lang w:val="uk-UA"/>
        </w:rPr>
      </w:pPr>
      <w:r w:rsidRPr="007D5605">
        <w:rPr>
          <w:sz w:val="28"/>
          <w:szCs w:val="28"/>
          <w:lang w:val="uk-UA"/>
        </w:rPr>
        <w:t xml:space="preserve">Реалізація проекту виготовлення мікрохвильових печей передбачає залучення інвестицій у розмірі 600 тис. грн., в </w:t>
      </w:r>
      <w:proofErr w:type="spellStart"/>
      <w:r w:rsidRPr="007D5605">
        <w:rPr>
          <w:sz w:val="28"/>
          <w:szCs w:val="28"/>
          <w:lang w:val="uk-UA"/>
        </w:rPr>
        <w:t>т.ч</w:t>
      </w:r>
      <w:proofErr w:type="spellEnd"/>
      <w:r w:rsidRPr="007D5605">
        <w:rPr>
          <w:sz w:val="28"/>
          <w:szCs w:val="28"/>
          <w:lang w:val="uk-UA"/>
        </w:rPr>
        <w:t>. вартість обладнання складає 400 тис. грн. Тривалість використання обладнання – 8 років, підприємство використовує прямолінійний метод амортизації. Термін реалізації проекту складає 4 роки.</w:t>
      </w:r>
    </w:p>
    <w:p w14:paraId="40A21AC9" w14:textId="586A5949" w:rsidR="00E57B5C" w:rsidRDefault="00E57B5C" w:rsidP="00E57B5C">
      <w:pPr>
        <w:ind w:firstLine="567"/>
        <w:jc w:val="both"/>
        <w:rPr>
          <w:sz w:val="28"/>
          <w:szCs w:val="28"/>
          <w:lang w:val="uk-UA"/>
        </w:rPr>
      </w:pPr>
      <w:r w:rsidRPr="007D5605">
        <w:rPr>
          <w:sz w:val="28"/>
          <w:szCs w:val="28"/>
          <w:lang w:val="uk-UA"/>
        </w:rPr>
        <w:t>Обґрунтувати доцільність реалізації проекту за умов використання лише власного капіталу (ставка доходу на інвестиції – 1</w:t>
      </w:r>
      <w:r w:rsidR="00E378AE">
        <w:rPr>
          <w:sz w:val="28"/>
          <w:szCs w:val="28"/>
          <w:lang w:val="uk-UA"/>
        </w:rPr>
        <w:t>7</w:t>
      </w:r>
      <w:r w:rsidR="0061629B">
        <w:rPr>
          <w:sz w:val="28"/>
          <w:szCs w:val="28"/>
          <w:lang w:val="uk-UA"/>
        </w:rPr>
        <w:t xml:space="preserve"> %), прогнозний рівень інфляції 6 %.</w:t>
      </w:r>
    </w:p>
    <w:p w14:paraId="25EA7A72" w14:textId="77777777" w:rsidR="00400943" w:rsidRDefault="00400943" w:rsidP="00400943">
      <w:pPr>
        <w:ind w:firstLine="567"/>
        <w:jc w:val="both"/>
        <w:rPr>
          <w:sz w:val="28"/>
          <w:szCs w:val="28"/>
          <w:lang w:val="uk-UA"/>
        </w:rPr>
      </w:pPr>
    </w:p>
    <w:p w14:paraId="48925C12" w14:textId="77777777" w:rsidR="00400943" w:rsidRPr="00400943" w:rsidRDefault="00400943" w:rsidP="00400943">
      <w:pPr>
        <w:ind w:firstLine="567"/>
        <w:jc w:val="both"/>
        <w:rPr>
          <w:b/>
          <w:bCs/>
          <w:i/>
          <w:iCs/>
          <w:sz w:val="28"/>
          <w:szCs w:val="28"/>
          <w:lang w:val="uk-UA"/>
        </w:rPr>
      </w:pPr>
      <w:r w:rsidRPr="00400943">
        <w:rPr>
          <w:b/>
          <w:bCs/>
          <w:i/>
          <w:iCs/>
          <w:sz w:val="28"/>
          <w:szCs w:val="28"/>
          <w:lang w:val="uk-UA"/>
        </w:rPr>
        <w:t>Розв’язок</w:t>
      </w:r>
    </w:p>
    <w:p w14:paraId="0B9A3D41" w14:textId="77777777" w:rsidR="00400943" w:rsidRPr="007D5605" w:rsidRDefault="00400943" w:rsidP="00400943">
      <w:pPr>
        <w:ind w:firstLine="567"/>
        <w:jc w:val="both"/>
        <w:rPr>
          <w:sz w:val="28"/>
          <w:szCs w:val="28"/>
          <w:lang w:val="uk-UA"/>
        </w:rPr>
      </w:pPr>
      <w:r w:rsidRPr="007D5605">
        <w:rPr>
          <w:sz w:val="28"/>
          <w:szCs w:val="28"/>
          <w:lang w:val="uk-UA"/>
        </w:rPr>
        <w:t>Етапи оцінки ефективності</w:t>
      </w:r>
      <w:r>
        <w:rPr>
          <w:sz w:val="28"/>
          <w:szCs w:val="28"/>
          <w:lang w:val="uk-UA"/>
        </w:rPr>
        <w:t xml:space="preserve"> за допомогою дисконтованих оцінок</w:t>
      </w:r>
      <w:r w:rsidRPr="007D5605">
        <w:rPr>
          <w:sz w:val="28"/>
          <w:szCs w:val="28"/>
          <w:lang w:val="uk-UA"/>
        </w:rPr>
        <w:t>:</w:t>
      </w:r>
    </w:p>
    <w:p w14:paraId="372C8D94" w14:textId="77777777" w:rsidR="00400943" w:rsidRPr="007D5605" w:rsidRDefault="00400943" w:rsidP="00400943">
      <w:pPr>
        <w:ind w:firstLine="567"/>
        <w:jc w:val="both"/>
        <w:rPr>
          <w:sz w:val="28"/>
          <w:szCs w:val="28"/>
          <w:lang w:val="uk-UA"/>
        </w:rPr>
      </w:pPr>
      <w:r w:rsidRPr="007D5605">
        <w:rPr>
          <w:sz w:val="28"/>
          <w:szCs w:val="28"/>
          <w:lang w:val="uk-UA"/>
        </w:rPr>
        <w:t xml:space="preserve">- визначення </w:t>
      </w:r>
      <w:r>
        <w:rPr>
          <w:sz w:val="28"/>
          <w:szCs w:val="28"/>
          <w:lang w:val="uk-UA"/>
        </w:rPr>
        <w:t xml:space="preserve">чистого </w:t>
      </w:r>
      <w:r w:rsidRPr="007D5605">
        <w:rPr>
          <w:sz w:val="28"/>
          <w:szCs w:val="28"/>
          <w:lang w:val="uk-UA"/>
        </w:rPr>
        <w:t>прибутку</w:t>
      </w:r>
      <w:r>
        <w:rPr>
          <w:sz w:val="28"/>
          <w:szCs w:val="28"/>
          <w:lang w:val="uk-UA"/>
        </w:rPr>
        <w:t xml:space="preserve"> по роках</w:t>
      </w:r>
      <w:r w:rsidRPr="007D5605">
        <w:rPr>
          <w:sz w:val="28"/>
          <w:szCs w:val="28"/>
          <w:lang w:val="uk-UA"/>
        </w:rPr>
        <w:t>;</w:t>
      </w:r>
    </w:p>
    <w:p w14:paraId="43402BA0" w14:textId="77777777" w:rsidR="00400943" w:rsidRPr="007D5605" w:rsidRDefault="00400943" w:rsidP="00400943">
      <w:pPr>
        <w:ind w:firstLine="567"/>
        <w:jc w:val="both"/>
        <w:rPr>
          <w:sz w:val="28"/>
          <w:szCs w:val="28"/>
          <w:lang w:val="uk-UA"/>
        </w:rPr>
      </w:pPr>
      <w:r w:rsidRPr="007D5605">
        <w:rPr>
          <w:sz w:val="28"/>
          <w:szCs w:val="28"/>
          <w:lang w:val="uk-UA"/>
        </w:rPr>
        <w:t>- визначення амортизаційних відрахувань</w:t>
      </w:r>
      <w:r>
        <w:rPr>
          <w:sz w:val="28"/>
          <w:szCs w:val="28"/>
          <w:lang w:val="uk-UA"/>
        </w:rPr>
        <w:t xml:space="preserve"> по роках</w:t>
      </w:r>
      <w:r w:rsidRPr="007D5605">
        <w:rPr>
          <w:sz w:val="28"/>
          <w:szCs w:val="28"/>
          <w:lang w:val="uk-UA"/>
        </w:rPr>
        <w:t>;</w:t>
      </w:r>
    </w:p>
    <w:p w14:paraId="0FD67032" w14:textId="77777777" w:rsidR="00400943" w:rsidRPr="007D5605" w:rsidRDefault="00400943" w:rsidP="00400943">
      <w:pPr>
        <w:ind w:firstLine="567"/>
        <w:jc w:val="both"/>
        <w:rPr>
          <w:sz w:val="28"/>
          <w:szCs w:val="28"/>
          <w:lang w:val="uk-UA"/>
        </w:rPr>
      </w:pPr>
      <w:r w:rsidRPr="007D5605">
        <w:rPr>
          <w:sz w:val="28"/>
          <w:szCs w:val="28"/>
          <w:lang w:val="uk-UA"/>
        </w:rPr>
        <w:t>- визначення фінансових витрат</w:t>
      </w:r>
      <w:r>
        <w:rPr>
          <w:sz w:val="28"/>
          <w:szCs w:val="28"/>
          <w:lang w:val="uk-UA"/>
        </w:rPr>
        <w:t xml:space="preserve"> (враховуються при визначенні чистого прибутку)</w:t>
      </w:r>
      <w:r w:rsidRPr="007D5605">
        <w:rPr>
          <w:sz w:val="28"/>
          <w:szCs w:val="28"/>
          <w:lang w:val="uk-UA"/>
        </w:rPr>
        <w:t>;</w:t>
      </w:r>
    </w:p>
    <w:p w14:paraId="309AE430" w14:textId="77777777" w:rsidR="00400943" w:rsidRPr="007D5605" w:rsidRDefault="00400943" w:rsidP="00400943">
      <w:pPr>
        <w:ind w:firstLine="567"/>
        <w:jc w:val="both"/>
        <w:rPr>
          <w:sz w:val="28"/>
          <w:szCs w:val="28"/>
          <w:lang w:val="uk-UA"/>
        </w:rPr>
      </w:pPr>
      <w:r w:rsidRPr="007D5605">
        <w:rPr>
          <w:sz w:val="28"/>
          <w:szCs w:val="28"/>
          <w:lang w:val="uk-UA"/>
        </w:rPr>
        <w:t>- визначення грошового потоку</w:t>
      </w:r>
      <w:r>
        <w:rPr>
          <w:sz w:val="28"/>
          <w:szCs w:val="28"/>
          <w:lang w:val="uk-UA"/>
        </w:rPr>
        <w:t xml:space="preserve"> по роках;</w:t>
      </w:r>
    </w:p>
    <w:p w14:paraId="4130DDDA" w14:textId="77777777" w:rsidR="00400943" w:rsidRDefault="00400943" w:rsidP="00400943">
      <w:pPr>
        <w:ind w:firstLine="567"/>
        <w:jc w:val="both"/>
        <w:rPr>
          <w:sz w:val="28"/>
          <w:szCs w:val="28"/>
          <w:lang w:val="uk-UA"/>
        </w:rPr>
      </w:pPr>
      <w:r w:rsidRPr="007D5605">
        <w:rPr>
          <w:sz w:val="28"/>
          <w:szCs w:val="28"/>
          <w:lang w:val="uk-UA"/>
        </w:rPr>
        <w:t xml:space="preserve">- визначення інвестиційних витрат – витрати на основний капітал, підготовку кадрів, оформлення </w:t>
      </w:r>
      <w:r>
        <w:rPr>
          <w:sz w:val="28"/>
          <w:szCs w:val="28"/>
          <w:lang w:val="uk-UA"/>
        </w:rPr>
        <w:t>документації, оборотний капітал;</w:t>
      </w:r>
    </w:p>
    <w:p w14:paraId="0ABBDAED" w14:textId="77777777" w:rsidR="00400943" w:rsidRPr="007D5605" w:rsidRDefault="00400943" w:rsidP="00400943">
      <w:pPr>
        <w:ind w:firstLine="567"/>
        <w:jc w:val="both"/>
        <w:rPr>
          <w:sz w:val="28"/>
          <w:szCs w:val="28"/>
          <w:lang w:val="uk-UA"/>
        </w:rPr>
      </w:pPr>
      <w:r>
        <w:rPr>
          <w:sz w:val="28"/>
          <w:szCs w:val="28"/>
          <w:lang w:val="uk-UA"/>
        </w:rPr>
        <w:t>- розрахунок показників.</w:t>
      </w:r>
    </w:p>
    <w:p w14:paraId="63CA6AB2" w14:textId="77777777" w:rsidR="00400943" w:rsidRPr="00A603E0" w:rsidRDefault="00400943" w:rsidP="00400943">
      <w:pPr>
        <w:ind w:firstLine="567"/>
        <w:rPr>
          <w:i/>
          <w:sz w:val="28"/>
          <w:szCs w:val="28"/>
          <w:u w:val="single"/>
          <w:lang w:val="uk-UA"/>
        </w:rPr>
      </w:pPr>
      <w:r w:rsidRPr="00A603E0">
        <w:rPr>
          <w:i/>
          <w:sz w:val="28"/>
          <w:szCs w:val="28"/>
          <w:u w:val="single"/>
          <w:lang w:val="uk-UA"/>
        </w:rPr>
        <w:t>Якщо проект передбачає фінансування за рахунок лише власних коштів</w:t>
      </w:r>
    </w:p>
    <w:p w14:paraId="676C1C22" w14:textId="77777777" w:rsidR="00400943" w:rsidRPr="007D5605" w:rsidRDefault="00400943" w:rsidP="00400943">
      <w:pPr>
        <w:ind w:firstLine="567"/>
        <w:jc w:val="both"/>
        <w:rPr>
          <w:sz w:val="28"/>
          <w:szCs w:val="28"/>
          <w:lang w:val="uk-UA"/>
        </w:rPr>
      </w:pPr>
      <w:r w:rsidRPr="007D5605">
        <w:rPr>
          <w:sz w:val="28"/>
          <w:szCs w:val="28"/>
          <w:lang w:val="uk-UA"/>
        </w:rPr>
        <w:t>Відповідно до визначеної методики спочатку розраховуємо чистий прибуток</w:t>
      </w:r>
    </w:p>
    <w:p w14:paraId="39802CA7" w14:textId="77777777" w:rsidR="00400943" w:rsidRPr="007D5605" w:rsidRDefault="00400943" w:rsidP="00400943">
      <w:pPr>
        <w:ind w:firstLine="567"/>
        <w:jc w:val="both"/>
        <w:rPr>
          <w:sz w:val="28"/>
          <w:szCs w:val="28"/>
          <w:lang w:val="uk-UA"/>
        </w:rPr>
      </w:pPr>
      <w:r w:rsidRPr="007D5605">
        <w:rPr>
          <w:sz w:val="28"/>
          <w:szCs w:val="28"/>
          <w:lang w:val="uk-UA"/>
        </w:rPr>
        <w:t>ЧП = (Доходи – Витрати)*(1- Ставка податку на прибуток)</w:t>
      </w:r>
    </w:p>
    <w:p w14:paraId="053DD684" w14:textId="77777777" w:rsidR="00400943" w:rsidRPr="007D5605" w:rsidRDefault="00400943" w:rsidP="00400943">
      <w:pPr>
        <w:ind w:firstLine="567"/>
        <w:jc w:val="both"/>
        <w:rPr>
          <w:sz w:val="28"/>
          <w:szCs w:val="28"/>
          <w:lang w:val="uk-UA"/>
        </w:rPr>
      </w:pPr>
      <w:r w:rsidRPr="007D5605">
        <w:rPr>
          <w:sz w:val="28"/>
          <w:szCs w:val="28"/>
          <w:lang w:val="uk-UA"/>
        </w:rPr>
        <w:t>ЧП = [(3200-2100)*900 – 340 тис. – 220 тис.]*(1-0,18) = 352,6 тис. грн.</w:t>
      </w:r>
    </w:p>
    <w:p w14:paraId="305B433F"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Враховуючи той факт, що проект реалізовується за власні кошти, фінансові витрати будуть відсутні.</w:t>
      </w:r>
    </w:p>
    <w:p w14:paraId="382F91B1" w14:textId="77777777" w:rsidR="00400943" w:rsidRPr="007D5605" w:rsidRDefault="00400943" w:rsidP="00400943">
      <w:pPr>
        <w:ind w:firstLine="567"/>
        <w:jc w:val="both"/>
        <w:rPr>
          <w:sz w:val="28"/>
          <w:szCs w:val="28"/>
          <w:lang w:val="uk-UA"/>
        </w:rPr>
      </w:pPr>
      <w:r w:rsidRPr="007D5605">
        <w:rPr>
          <w:sz w:val="28"/>
          <w:szCs w:val="28"/>
          <w:lang w:val="uk-UA"/>
        </w:rPr>
        <w:t>Наступним кроком визначаємо амортизаційні відрахування, які також враховуються при визначенні грошового потоку:</w:t>
      </w:r>
    </w:p>
    <w:p w14:paraId="13F509EC" w14:textId="77777777" w:rsidR="00400943" w:rsidRPr="007D5605" w:rsidRDefault="00400943" w:rsidP="00400943">
      <w:pPr>
        <w:ind w:firstLine="567"/>
        <w:jc w:val="both"/>
        <w:rPr>
          <w:rFonts w:eastAsiaTheme="minorEastAsia"/>
          <w:sz w:val="28"/>
          <w:szCs w:val="28"/>
          <w:lang w:val="uk-UA"/>
        </w:rPr>
      </w:pPr>
      <w:r w:rsidRPr="007D5605">
        <w:rPr>
          <w:sz w:val="28"/>
          <w:szCs w:val="28"/>
          <w:lang w:val="uk-UA"/>
        </w:rPr>
        <w:t xml:space="preserve">АВ (прямолінійний метод) = </w:t>
      </w:r>
      <m:oMath>
        <m:f>
          <m:fPr>
            <m:ctrlPr>
              <w:rPr>
                <w:rFonts w:ascii="Cambria Math" w:hAnsi="Cambria Math"/>
                <w:i/>
                <w:sz w:val="28"/>
                <w:szCs w:val="28"/>
                <w:lang w:val="uk-UA"/>
              </w:rPr>
            </m:ctrlPr>
          </m:fPr>
          <m:num>
            <m:r>
              <w:rPr>
                <w:rFonts w:ascii="Cambria Math" w:hAnsi="Cambria Math"/>
                <w:sz w:val="28"/>
                <w:szCs w:val="28"/>
                <w:lang w:val="uk-UA"/>
              </w:rPr>
              <m:t>Первісна вартість обладнання-Ліквідаційна вартість</m:t>
            </m:r>
          </m:num>
          <m:den>
            <m:r>
              <w:rPr>
                <w:rFonts w:ascii="Cambria Math" w:hAnsi="Cambria Math"/>
                <w:sz w:val="28"/>
                <w:szCs w:val="28"/>
                <w:lang w:val="uk-UA"/>
              </w:rPr>
              <m:t>Період корисного використання обладнання</m:t>
            </m:r>
          </m:den>
        </m:f>
      </m:oMath>
    </w:p>
    <w:p w14:paraId="3A8A5550"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В даному випадку ліквідаційна вартість відсутня. Тому амортизаційні відрахування становлять:</w:t>
      </w:r>
    </w:p>
    <w:p w14:paraId="67F7A8D7"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АВ = 400 тис. / 8 = 50 тис. грн.</w:t>
      </w:r>
    </w:p>
    <w:p w14:paraId="23152496"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Таким чином, чистий грошовий потік становить:</w:t>
      </w:r>
    </w:p>
    <w:p w14:paraId="7D295838" w14:textId="77777777" w:rsidR="00400943" w:rsidRPr="007D5605" w:rsidRDefault="00400943" w:rsidP="00400943">
      <w:pPr>
        <w:ind w:firstLine="567"/>
        <w:jc w:val="center"/>
        <w:rPr>
          <w:rFonts w:eastAsiaTheme="minorEastAsia"/>
          <w:sz w:val="28"/>
          <w:szCs w:val="28"/>
          <w:lang w:val="uk-UA"/>
        </w:rPr>
      </w:pPr>
      <w:r w:rsidRPr="00D7754E">
        <w:rPr>
          <w:rFonts w:eastAsiaTheme="minorEastAsia"/>
          <w:sz w:val="28"/>
          <w:szCs w:val="28"/>
          <w:highlight w:val="yellow"/>
          <w:lang w:val="uk-UA"/>
        </w:rPr>
        <w:t>CF = ЧП + АВ</w:t>
      </w:r>
    </w:p>
    <w:p w14:paraId="362A525B"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CF = 352,6 + 50 = 402,6 тис. грн.</w:t>
      </w:r>
    </w:p>
    <w:p w14:paraId="10A64A33" w14:textId="613522C7" w:rsidR="00400943" w:rsidRPr="007D5605" w:rsidRDefault="00400943" w:rsidP="00400943">
      <w:pPr>
        <w:ind w:firstLine="567"/>
        <w:jc w:val="both"/>
        <w:rPr>
          <w:sz w:val="28"/>
          <w:szCs w:val="28"/>
          <w:lang w:val="uk-UA"/>
        </w:rPr>
      </w:pPr>
      <w:r w:rsidRPr="007D5605">
        <w:rPr>
          <w:sz w:val="28"/>
          <w:szCs w:val="28"/>
          <w:lang w:val="uk-UA"/>
        </w:rPr>
        <w:t>Для потреб врахування фактору часу визначаємо коефіцієнт дисконтування. В першу чергу, розраховуємо дисконтну ставку методом кумулятивної побудови. Дисконтна ставка структурно включає вартість капіталу (ставка доходу на інвестиції для власного капіталу та відсоткова ставка для кредитних коштів), рівень інфляції та може включати інші надбавки (наприклад, за ризиковість проекту</w:t>
      </w:r>
      <w:r>
        <w:rPr>
          <w:sz w:val="28"/>
          <w:szCs w:val="28"/>
          <w:lang w:val="uk-UA"/>
        </w:rPr>
        <w:t xml:space="preserve"> – зазвичай, </w:t>
      </w:r>
      <w:r>
        <w:rPr>
          <w:sz w:val="28"/>
          <w:szCs w:val="28"/>
          <w:lang w:val="uk-UA"/>
        </w:rPr>
        <w:lastRenderedPageBreak/>
        <w:t>враховані при визначеній вартості капіталу, але можуть включатися і окремо</w:t>
      </w:r>
      <w:r w:rsidRPr="007D5605">
        <w:rPr>
          <w:sz w:val="28"/>
          <w:szCs w:val="28"/>
          <w:lang w:val="uk-UA"/>
        </w:rPr>
        <w:t>). В нашому випадку вартість капіталу складає 1</w:t>
      </w:r>
      <w:r w:rsidR="00E378AE">
        <w:rPr>
          <w:sz w:val="28"/>
          <w:szCs w:val="28"/>
          <w:lang w:val="uk-UA"/>
        </w:rPr>
        <w:t>7</w:t>
      </w:r>
      <w:r w:rsidRPr="007D5605">
        <w:rPr>
          <w:sz w:val="28"/>
          <w:szCs w:val="28"/>
          <w:lang w:val="uk-UA"/>
        </w:rPr>
        <w:t xml:space="preserve"> %. Крім того, згідно із прогнозними оцінками КМУ рівень інфляції у 20</w:t>
      </w:r>
      <w:r w:rsidR="00E378AE">
        <w:rPr>
          <w:sz w:val="28"/>
          <w:szCs w:val="28"/>
          <w:lang w:val="uk-UA"/>
        </w:rPr>
        <w:t>22</w:t>
      </w:r>
      <w:r w:rsidRPr="007D5605">
        <w:rPr>
          <w:sz w:val="28"/>
          <w:szCs w:val="28"/>
          <w:lang w:val="uk-UA"/>
        </w:rPr>
        <w:t xml:space="preserve"> р. складе </w:t>
      </w:r>
      <w:r w:rsidR="00E378AE">
        <w:rPr>
          <w:sz w:val="28"/>
          <w:szCs w:val="28"/>
          <w:lang w:val="uk-UA"/>
        </w:rPr>
        <w:t>6</w:t>
      </w:r>
      <w:r w:rsidRPr="007D5605">
        <w:rPr>
          <w:sz w:val="28"/>
          <w:szCs w:val="28"/>
          <w:lang w:val="uk-UA"/>
        </w:rPr>
        <w:t xml:space="preserve"> %. Тобто ставка дисконту становить:</w:t>
      </w:r>
    </w:p>
    <w:p w14:paraId="56793189" w14:textId="712FC04F" w:rsidR="00400943" w:rsidRPr="007D5605" w:rsidRDefault="00400943" w:rsidP="00400943">
      <w:pPr>
        <w:ind w:firstLine="567"/>
        <w:jc w:val="both"/>
        <w:rPr>
          <w:sz w:val="28"/>
          <w:szCs w:val="28"/>
          <w:lang w:val="uk-UA"/>
        </w:rPr>
      </w:pPr>
      <w:r w:rsidRPr="007D5605">
        <w:rPr>
          <w:sz w:val="28"/>
          <w:szCs w:val="28"/>
          <w:lang w:val="uk-UA"/>
        </w:rPr>
        <w:t>d = 1</w:t>
      </w:r>
      <w:r w:rsidR="00636176">
        <w:rPr>
          <w:sz w:val="28"/>
          <w:szCs w:val="28"/>
          <w:lang w:val="uk-UA"/>
        </w:rPr>
        <w:t>7</w:t>
      </w:r>
      <w:r w:rsidRPr="007D5605">
        <w:rPr>
          <w:sz w:val="28"/>
          <w:szCs w:val="28"/>
          <w:lang w:val="uk-UA"/>
        </w:rPr>
        <w:t xml:space="preserve"> + </w:t>
      </w:r>
      <w:r w:rsidR="00636176">
        <w:rPr>
          <w:sz w:val="28"/>
          <w:szCs w:val="28"/>
          <w:lang w:val="uk-UA"/>
        </w:rPr>
        <w:t>6</w:t>
      </w:r>
      <w:r w:rsidRPr="007D5605">
        <w:rPr>
          <w:sz w:val="28"/>
          <w:szCs w:val="28"/>
          <w:lang w:val="uk-UA"/>
        </w:rPr>
        <w:t xml:space="preserve"> = 23 %</w:t>
      </w:r>
    </w:p>
    <w:p w14:paraId="026E38A7" w14:textId="77777777" w:rsidR="00400943" w:rsidRPr="007D5605" w:rsidRDefault="00400943" w:rsidP="00400943">
      <w:pPr>
        <w:ind w:firstLine="567"/>
        <w:jc w:val="both"/>
        <w:rPr>
          <w:sz w:val="28"/>
          <w:szCs w:val="28"/>
          <w:lang w:val="uk-UA"/>
        </w:rPr>
      </w:pPr>
      <w:r w:rsidRPr="007D5605">
        <w:rPr>
          <w:sz w:val="28"/>
          <w:szCs w:val="28"/>
          <w:lang w:val="uk-UA"/>
        </w:rPr>
        <w:t>Коефіцієнти дисконтування по рокам визначаємо за формулою:</w:t>
      </w:r>
    </w:p>
    <w:p w14:paraId="59801703" w14:textId="77777777" w:rsidR="00400943" w:rsidRPr="007D5605" w:rsidRDefault="00400943" w:rsidP="00400943">
      <w:pPr>
        <w:ind w:firstLine="567"/>
        <w:jc w:val="both"/>
        <w:rPr>
          <w:rFonts w:eastAsiaTheme="minorEastAsia"/>
          <w:sz w:val="28"/>
          <w:szCs w:val="28"/>
          <w:lang w:val="uk-UA"/>
        </w:rPr>
      </w:pPr>
      <w:proofErr w:type="spellStart"/>
      <w:r w:rsidRPr="007D5605">
        <w:rPr>
          <w:sz w:val="28"/>
          <w:szCs w:val="28"/>
          <w:lang w:val="uk-UA"/>
        </w:rPr>
        <w:t>КДі</w:t>
      </w:r>
      <w:proofErr w:type="spellEnd"/>
      <w:r w:rsidRPr="007D5605">
        <w:rPr>
          <w:sz w:val="28"/>
          <w:szCs w:val="28"/>
          <w:lang w:val="uk-UA"/>
        </w:rPr>
        <w:t xml:space="preserve"> = </w:t>
      </w:r>
      <m:oMath>
        <m:f>
          <m:fPr>
            <m:ctrlPr>
              <w:rPr>
                <w:rFonts w:ascii="Cambria Math" w:hAnsi="Cambria Math"/>
                <w:i/>
                <w:sz w:val="28"/>
                <w:szCs w:val="28"/>
                <w:lang w:val="uk-UA"/>
              </w:rPr>
            </m:ctrlPr>
          </m:fPr>
          <m:num>
            <m:r>
              <w:rPr>
                <w:rFonts w:ascii="Cambria Math" w:hAnsi="Cambria Math"/>
                <w:sz w:val="28"/>
                <w:szCs w:val="28"/>
                <w:lang w:val="uk-UA"/>
              </w:rPr>
              <m:t>1</m:t>
            </m:r>
          </m:num>
          <m:den>
            <m:sSup>
              <m:sSupPr>
                <m:ctrlPr>
                  <w:rPr>
                    <w:rFonts w:ascii="Cambria Math" w:hAnsi="Cambria Math"/>
                    <w:i/>
                    <w:sz w:val="28"/>
                    <w:szCs w:val="28"/>
                    <w:lang w:val="uk-UA"/>
                  </w:rPr>
                </m:ctrlPr>
              </m:sSupPr>
              <m:e>
                <m:r>
                  <w:rPr>
                    <w:rFonts w:ascii="Cambria Math" w:hAnsi="Cambria Math"/>
                    <w:sz w:val="28"/>
                    <w:szCs w:val="28"/>
                    <w:lang w:val="uk-UA"/>
                  </w:rPr>
                  <m:t>(1+d)</m:t>
                </m:r>
              </m:e>
              <m:sup>
                <m:r>
                  <w:rPr>
                    <w:rFonts w:ascii="Cambria Math" w:hAnsi="Cambria Math"/>
                    <w:sz w:val="28"/>
                    <w:szCs w:val="28"/>
                    <w:lang w:val="uk-UA"/>
                  </w:rPr>
                  <m:t>i</m:t>
                </m:r>
              </m:sup>
            </m:sSup>
          </m:den>
        </m:f>
      </m:oMath>
      <w:r w:rsidRPr="007D5605">
        <w:rPr>
          <w:rFonts w:eastAsiaTheme="minorEastAsia"/>
          <w:sz w:val="28"/>
          <w:szCs w:val="28"/>
          <w:lang w:val="uk-UA"/>
        </w:rPr>
        <w:t>, де і – порядковий номер року.</w:t>
      </w:r>
    </w:p>
    <w:p w14:paraId="21FFBEB6"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Тобто для першого року реалізації проекту коефіцієнт дисконтування становить:</w:t>
      </w:r>
    </w:p>
    <w:p w14:paraId="6B4416D2" w14:textId="77777777" w:rsidR="00400943" w:rsidRPr="007D5605" w:rsidRDefault="00400943" w:rsidP="00400943">
      <w:pPr>
        <w:ind w:firstLine="567"/>
        <w:jc w:val="both"/>
        <w:rPr>
          <w:rFonts w:eastAsiaTheme="minorEastAsia"/>
          <w:sz w:val="28"/>
          <w:szCs w:val="28"/>
          <w:lang w:val="uk-UA"/>
        </w:rPr>
      </w:pPr>
      <w:r w:rsidRPr="007D5605">
        <w:rPr>
          <w:sz w:val="28"/>
          <w:szCs w:val="28"/>
          <w:lang w:val="uk-UA"/>
        </w:rPr>
        <w:t>КД</w:t>
      </w:r>
      <w:r w:rsidRPr="007D5605">
        <w:rPr>
          <w:sz w:val="28"/>
          <w:szCs w:val="28"/>
          <w:vertAlign w:val="subscript"/>
          <w:lang w:val="uk-UA"/>
        </w:rPr>
        <w:t>1</w:t>
      </w:r>
      <w:r w:rsidRPr="007D5605">
        <w:rPr>
          <w:sz w:val="28"/>
          <w:szCs w:val="28"/>
          <w:lang w:val="uk-UA"/>
        </w:rPr>
        <w:t xml:space="preserve"> = </w:t>
      </w:r>
      <m:oMath>
        <m:f>
          <m:fPr>
            <m:ctrlPr>
              <w:rPr>
                <w:rFonts w:ascii="Cambria Math" w:hAnsi="Cambria Math"/>
                <w:i/>
                <w:sz w:val="28"/>
                <w:szCs w:val="28"/>
                <w:lang w:val="uk-UA"/>
              </w:rPr>
            </m:ctrlPr>
          </m:fPr>
          <m:num>
            <m:r>
              <w:rPr>
                <w:rFonts w:ascii="Cambria Math" w:hAnsi="Cambria Math"/>
                <w:sz w:val="28"/>
                <w:szCs w:val="28"/>
                <w:lang w:val="uk-UA"/>
              </w:rPr>
              <m:t>1</m:t>
            </m:r>
          </m:num>
          <m:den>
            <m:sSup>
              <m:sSupPr>
                <m:ctrlPr>
                  <w:rPr>
                    <w:rFonts w:ascii="Cambria Math" w:hAnsi="Cambria Math"/>
                    <w:i/>
                    <w:sz w:val="28"/>
                    <w:szCs w:val="28"/>
                    <w:lang w:val="uk-UA"/>
                  </w:rPr>
                </m:ctrlPr>
              </m:sSupPr>
              <m:e>
                <m:r>
                  <w:rPr>
                    <w:rFonts w:ascii="Cambria Math" w:hAnsi="Cambria Math"/>
                    <w:sz w:val="28"/>
                    <w:szCs w:val="28"/>
                    <w:lang w:val="uk-UA"/>
                  </w:rPr>
                  <m:t>(1+0,23)</m:t>
                </m:r>
              </m:e>
              <m:sup>
                <m:r>
                  <w:rPr>
                    <w:rFonts w:ascii="Cambria Math" w:hAnsi="Cambria Math"/>
                    <w:sz w:val="28"/>
                    <w:szCs w:val="28"/>
                    <w:lang w:val="uk-UA"/>
                  </w:rPr>
                  <m:t>1</m:t>
                </m:r>
              </m:sup>
            </m:sSup>
          </m:den>
        </m:f>
        <m:r>
          <w:rPr>
            <w:rFonts w:ascii="Cambria Math" w:hAnsi="Cambria Math"/>
            <w:sz w:val="28"/>
            <w:szCs w:val="28"/>
            <w:lang w:val="uk-UA"/>
          </w:rPr>
          <m:t>=0,813</m:t>
        </m:r>
      </m:oMath>
    </w:p>
    <w:p w14:paraId="2E2C53CD" w14:textId="77777777" w:rsidR="00400943" w:rsidRPr="007D5605" w:rsidRDefault="00400943" w:rsidP="00400943">
      <w:pPr>
        <w:ind w:firstLine="567"/>
        <w:jc w:val="both"/>
        <w:rPr>
          <w:rFonts w:eastAsiaTheme="minorEastAsia"/>
          <w:sz w:val="28"/>
          <w:szCs w:val="28"/>
          <w:lang w:val="uk-UA"/>
        </w:rPr>
      </w:pPr>
      <w:r w:rsidRPr="007D5605">
        <w:rPr>
          <w:sz w:val="28"/>
          <w:szCs w:val="28"/>
          <w:lang w:val="uk-UA"/>
        </w:rPr>
        <w:t>КД</w:t>
      </w:r>
      <w:r w:rsidRPr="007D5605">
        <w:rPr>
          <w:sz w:val="28"/>
          <w:szCs w:val="28"/>
          <w:vertAlign w:val="subscript"/>
          <w:lang w:val="uk-UA"/>
        </w:rPr>
        <w:t>2</w:t>
      </w:r>
      <w:r w:rsidRPr="007D5605">
        <w:rPr>
          <w:sz w:val="28"/>
          <w:szCs w:val="28"/>
          <w:lang w:val="uk-UA"/>
        </w:rPr>
        <w:t xml:space="preserve"> = </w:t>
      </w:r>
      <m:oMath>
        <m:f>
          <m:fPr>
            <m:ctrlPr>
              <w:rPr>
                <w:rFonts w:ascii="Cambria Math" w:hAnsi="Cambria Math"/>
                <w:i/>
                <w:sz w:val="28"/>
                <w:szCs w:val="28"/>
                <w:lang w:val="uk-UA"/>
              </w:rPr>
            </m:ctrlPr>
          </m:fPr>
          <m:num>
            <m:r>
              <w:rPr>
                <w:rFonts w:ascii="Cambria Math" w:hAnsi="Cambria Math"/>
                <w:sz w:val="28"/>
                <w:szCs w:val="28"/>
                <w:lang w:val="uk-UA"/>
              </w:rPr>
              <m:t>1</m:t>
            </m:r>
          </m:num>
          <m:den>
            <m:sSup>
              <m:sSupPr>
                <m:ctrlPr>
                  <w:rPr>
                    <w:rFonts w:ascii="Cambria Math" w:hAnsi="Cambria Math"/>
                    <w:i/>
                    <w:sz w:val="28"/>
                    <w:szCs w:val="28"/>
                    <w:lang w:val="uk-UA"/>
                  </w:rPr>
                </m:ctrlPr>
              </m:sSupPr>
              <m:e>
                <m:r>
                  <w:rPr>
                    <w:rFonts w:ascii="Cambria Math" w:hAnsi="Cambria Math"/>
                    <w:sz w:val="28"/>
                    <w:szCs w:val="28"/>
                    <w:lang w:val="uk-UA"/>
                  </w:rPr>
                  <m:t>(1+0,23)</m:t>
                </m:r>
              </m:e>
              <m:sup>
                <m:r>
                  <w:rPr>
                    <w:rFonts w:ascii="Cambria Math" w:hAnsi="Cambria Math"/>
                    <w:sz w:val="28"/>
                    <w:szCs w:val="28"/>
                    <w:lang w:val="uk-UA"/>
                  </w:rPr>
                  <m:t>2</m:t>
                </m:r>
              </m:sup>
            </m:sSup>
          </m:den>
        </m:f>
        <m:r>
          <w:rPr>
            <w:rFonts w:ascii="Cambria Math" w:hAnsi="Cambria Math"/>
            <w:sz w:val="28"/>
            <w:szCs w:val="28"/>
            <w:lang w:val="uk-UA"/>
          </w:rPr>
          <m:t>=0,661</m:t>
        </m:r>
      </m:oMath>
    </w:p>
    <w:p w14:paraId="7597AD52" w14:textId="77777777" w:rsidR="00400943" w:rsidRPr="007D5605" w:rsidRDefault="00400943" w:rsidP="00400943">
      <w:pPr>
        <w:ind w:firstLine="567"/>
        <w:jc w:val="both"/>
        <w:rPr>
          <w:rFonts w:eastAsiaTheme="minorEastAsia"/>
          <w:sz w:val="28"/>
          <w:szCs w:val="28"/>
          <w:lang w:val="uk-UA"/>
        </w:rPr>
      </w:pPr>
      <w:r w:rsidRPr="007D5605">
        <w:rPr>
          <w:sz w:val="28"/>
          <w:szCs w:val="28"/>
          <w:lang w:val="uk-UA"/>
        </w:rPr>
        <w:t>КД</w:t>
      </w:r>
      <w:r w:rsidRPr="007D5605">
        <w:rPr>
          <w:sz w:val="28"/>
          <w:szCs w:val="28"/>
          <w:vertAlign w:val="subscript"/>
          <w:lang w:val="uk-UA"/>
        </w:rPr>
        <w:t>3</w:t>
      </w:r>
      <w:r w:rsidRPr="007D5605">
        <w:rPr>
          <w:sz w:val="28"/>
          <w:szCs w:val="28"/>
          <w:lang w:val="uk-UA"/>
        </w:rPr>
        <w:t xml:space="preserve"> = </w:t>
      </w:r>
      <m:oMath>
        <m:f>
          <m:fPr>
            <m:ctrlPr>
              <w:rPr>
                <w:rFonts w:ascii="Cambria Math" w:hAnsi="Cambria Math"/>
                <w:i/>
                <w:sz w:val="28"/>
                <w:szCs w:val="28"/>
                <w:lang w:val="uk-UA"/>
              </w:rPr>
            </m:ctrlPr>
          </m:fPr>
          <m:num>
            <m:r>
              <w:rPr>
                <w:rFonts w:ascii="Cambria Math" w:hAnsi="Cambria Math"/>
                <w:sz w:val="28"/>
                <w:szCs w:val="28"/>
                <w:lang w:val="uk-UA"/>
              </w:rPr>
              <m:t>1</m:t>
            </m:r>
          </m:num>
          <m:den>
            <m:sSup>
              <m:sSupPr>
                <m:ctrlPr>
                  <w:rPr>
                    <w:rFonts w:ascii="Cambria Math" w:hAnsi="Cambria Math"/>
                    <w:i/>
                    <w:sz w:val="28"/>
                    <w:szCs w:val="28"/>
                    <w:lang w:val="uk-UA"/>
                  </w:rPr>
                </m:ctrlPr>
              </m:sSupPr>
              <m:e>
                <m:r>
                  <w:rPr>
                    <w:rFonts w:ascii="Cambria Math" w:hAnsi="Cambria Math"/>
                    <w:sz w:val="28"/>
                    <w:szCs w:val="28"/>
                    <w:lang w:val="uk-UA"/>
                  </w:rPr>
                  <m:t>(1+0,23)</m:t>
                </m:r>
              </m:e>
              <m:sup>
                <m:r>
                  <w:rPr>
                    <w:rFonts w:ascii="Cambria Math" w:hAnsi="Cambria Math"/>
                    <w:sz w:val="28"/>
                    <w:szCs w:val="28"/>
                    <w:lang w:val="uk-UA"/>
                  </w:rPr>
                  <m:t>3</m:t>
                </m:r>
              </m:sup>
            </m:sSup>
          </m:den>
        </m:f>
        <m:r>
          <w:rPr>
            <w:rFonts w:ascii="Cambria Math" w:hAnsi="Cambria Math"/>
            <w:sz w:val="28"/>
            <w:szCs w:val="28"/>
            <w:lang w:val="uk-UA"/>
          </w:rPr>
          <m:t>=0,537</m:t>
        </m:r>
      </m:oMath>
    </w:p>
    <w:p w14:paraId="56E1186D" w14:textId="77777777" w:rsidR="00400943" w:rsidRPr="007D5605" w:rsidRDefault="00400943" w:rsidP="00400943">
      <w:pPr>
        <w:ind w:firstLine="567"/>
        <w:jc w:val="both"/>
        <w:rPr>
          <w:rFonts w:eastAsiaTheme="minorEastAsia"/>
          <w:sz w:val="28"/>
          <w:szCs w:val="28"/>
          <w:lang w:val="uk-UA"/>
        </w:rPr>
      </w:pPr>
      <w:r w:rsidRPr="007D5605">
        <w:rPr>
          <w:sz w:val="28"/>
          <w:szCs w:val="28"/>
          <w:lang w:val="uk-UA"/>
        </w:rPr>
        <w:t>КД</w:t>
      </w:r>
      <w:r w:rsidRPr="007D5605">
        <w:rPr>
          <w:sz w:val="28"/>
          <w:szCs w:val="28"/>
          <w:vertAlign w:val="subscript"/>
          <w:lang w:val="uk-UA"/>
        </w:rPr>
        <w:t>4</w:t>
      </w:r>
      <w:r w:rsidRPr="007D5605">
        <w:rPr>
          <w:sz w:val="28"/>
          <w:szCs w:val="28"/>
          <w:lang w:val="uk-UA"/>
        </w:rPr>
        <w:t xml:space="preserve"> = </w:t>
      </w:r>
      <m:oMath>
        <m:f>
          <m:fPr>
            <m:ctrlPr>
              <w:rPr>
                <w:rFonts w:ascii="Cambria Math" w:hAnsi="Cambria Math"/>
                <w:i/>
                <w:sz w:val="28"/>
                <w:szCs w:val="28"/>
                <w:lang w:val="uk-UA"/>
              </w:rPr>
            </m:ctrlPr>
          </m:fPr>
          <m:num>
            <m:r>
              <w:rPr>
                <w:rFonts w:ascii="Cambria Math" w:hAnsi="Cambria Math"/>
                <w:sz w:val="28"/>
                <w:szCs w:val="28"/>
                <w:lang w:val="uk-UA"/>
              </w:rPr>
              <m:t>1</m:t>
            </m:r>
          </m:num>
          <m:den>
            <m:sSup>
              <m:sSupPr>
                <m:ctrlPr>
                  <w:rPr>
                    <w:rFonts w:ascii="Cambria Math" w:hAnsi="Cambria Math"/>
                    <w:i/>
                    <w:sz w:val="28"/>
                    <w:szCs w:val="28"/>
                    <w:lang w:val="uk-UA"/>
                  </w:rPr>
                </m:ctrlPr>
              </m:sSupPr>
              <m:e>
                <m:r>
                  <w:rPr>
                    <w:rFonts w:ascii="Cambria Math" w:hAnsi="Cambria Math"/>
                    <w:sz w:val="28"/>
                    <w:szCs w:val="28"/>
                    <w:lang w:val="uk-UA"/>
                  </w:rPr>
                  <m:t>(1+0,23)</m:t>
                </m:r>
              </m:e>
              <m:sup>
                <m:r>
                  <w:rPr>
                    <w:rFonts w:ascii="Cambria Math" w:hAnsi="Cambria Math"/>
                    <w:sz w:val="28"/>
                    <w:szCs w:val="28"/>
                    <w:lang w:val="uk-UA"/>
                  </w:rPr>
                  <m:t>4</m:t>
                </m:r>
              </m:sup>
            </m:sSup>
          </m:den>
        </m:f>
        <m:r>
          <w:rPr>
            <w:rFonts w:ascii="Cambria Math" w:hAnsi="Cambria Math"/>
            <w:sz w:val="28"/>
            <w:szCs w:val="28"/>
            <w:lang w:val="uk-UA"/>
          </w:rPr>
          <m:t>=0,437</m:t>
        </m:r>
      </m:oMath>
    </w:p>
    <w:p w14:paraId="1472EE55"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 xml:space="preserve">Для спрощення розрахунків всі проміжні дані оформлюємо у табл. Що стосується інвестицій, то у випадку вкладання власних коштів інвестиції у повній сумі відображаються у першому або у нульовому році реалізації проекту. </w:t>
      </w:r>
    </w:p>
    <w:tbl>
      <w:tblPr>
        <w:tblStyle w:val="a3"/>
        <w:tblW w:w="0" w:type="auto"/>
        <w:jc w:val="center"/>
        <w:tblLook w:val="04A0" w:firstRow="1" w:lastRow="0" w:firstColumn="1" w:lastColumn="0" w:noHBand="0" w:noVBand="1"/>
      </w:tblPr>
      <w:tblGrid>
        <w:gridCol w:w="1095"/>
        <w:gridCol w:w="1095"/>
        <w:gridCol w:w="1095"/>
        <w:gridCol w:w="1095"/>
        <w:gridCol w:w="1095"/>
        <w:gridCol w:w="1095"/>
        <w:gridCol w:w="1095"/>
        <w:gridCol w:w="1095"/>
        <w:gridCol w:w="1095"/>
      </w:tblGrid>
      <w:tr w:rsidR="00400943" w:rsidRPr="007D5605" w14:paraId="65B3D48A" w14:textId="77777777" w:rsidTr="00CB0A46">
        <w:trPr>
          <w:jc w:val="center"/>
        </w:trPr>
        <w:tc>
          <w:tcPr>
            <w:tcW w:w="1095" w:type="dxa"/>
            <w:vAlign w:val="center"/>
          </w:tcPr>
          <w:p w14:paraId="182DF977" w14:textId="77777777" w:rsidR="00400943" w:rsidRPr="007D5605" w:rsidRDefault="00400943" w:rsidP="00CB0A46">
            <w:pPr>
              <w:jc w:val="center"/>
              <w:rPr>
                <w:rFonts w:eastAsiaTheme="minorEastAsia"/>
              </w:rPr>
            </w:pPr>
            <w:r w:rsidRPr="007D5605">
              <w:rPr>
                <w:rFonts w:eastAsiaTheme="minorEastAsia"/>
              </w:rPr>
              <w:t>Рік і</w:t>
            </w:r>
          </w:p>
        </w:tc>
        <w:tc>
          <w:tcPr>
            <w:tcW w:w="1095" w:type="dxa"/>
            <w:vAlign w:val="center"/>
          </w:tcPr>
          <w:p w14:paraId="36C801C1" w14:textId="77777777" w:rsidR="00400943" w:rsidRPr="007D5605" w:rsidRDefault="00400943" w:rsidP="00CB0A46">
            <w:pPr>
              <w:jc w:val="center"/>
              <w:rPr>
                <w:rFonts w:eastAsiaTheme="minorEastAsia"/>
              </w:rPr>
            </w:pPr>
            <w:proofErr w:type="spellStart"/>
            <w:r w:rsidRPr="007D5605">
              <w:rPr>
                <w:rFonts w:eastAsiaTheme="minorEastAsia"/>
              </w:rPr>
              <w:t>ЧПі</w:t>
            </w:r>
            <w:proofErr w:type="spellEnd"/>
          </w:p>
        </w:tc>
        <w:tc>
          <w:tcPr>
            <w:tcW w:w="1095" w:type="dxa"/>
            <w:vAlign w:val="center"/>
          </w:tcPr>
          <w:p w14:paraId="31F81371" w14:textId="77777777" w:rsidR="00400943" w:rsidRPr="007D5605" w:rsidRDefault="00400943" w:rsidP="00CB0A46">
            <w:pPr>
              <w:jc w:val="center"/>
              <w:rPr>
                <w:rFonts w:eastAsiaTheme="minorEastAsia"/>
              </w:rPr>
            </w:pPr>
            <w:proofErr w:type="spellStart"/>
            <w:r w:rsidRPr="007D5605">
              <w:rPr>
                <w:rFonts w:eastAsiaTheme="minorEastAsia"/>
              </w:rPr>
              <w:t>АВі</w:t>
            </w:r>
            <w:proofErr w:type="spellEnd"/>
          </w:p>
        </w:tc>
        <w:tc>
          <w:tcPr>
            <w:tcW w:w="1095" w:type="dxa"/>
            <w:vAlign w:val="center"/>
          </w:tcPr>
          <w:p w14:paraId="150EB716" w14:textId="77777777" w:rsidR="00400943" w:rsidRPr="007D5605" w:rsidRDefault="00400943" w:rsidP="00CB0A46">
            <w:pPr>
              <w:jc w:val="center"/>
              <w:rPr>
                <w:rFonts w:eastAsiaTheme="minorEastAsia"/>
              </w:rPr>
            </w:pPr>
            <w:proofErr w:type="spellStart"/>
            <w:r w:rsidRPr="007D5605">
              <w:rPr>
                <w:rFonts w:eastAsiaTheme="minorEastAsia"/>
              </w:rPr>
              <w:t>CFі</w:t>
            </w:r>
            <w:proofErr w:type="spellEnd"/>
          </w:p>
        </w:tc>
        <w:tc>
          <w:tcPr>
            <w:tcW w:w="1095" w:type="dxa"/>
            <w:vAlign w:val="center"/>
          </w:tcPr>
          <w:p w14:paraId="70928315" w14:textId="77777777" w:rsidR="00400943" w:rsidRPr="007D5605" w:rsidRDefault="00400943" w:rsidP="00CB0A46">
            <w:pPr>
              <w:jc w:val="center"/>
              <w:rPr>
                <w:rFonts w:eastAsiaTheme="minorEastAsia"/>
              </w:rPr>
            </w:pPr>
            <w:proofErr w:type="spellStart"/>
            <w:r w:rsidRPr="007D5605">
              <w:rPr>
                <w:rFonts w:eastAsiaTheme="minorEastAsia"/>
              </w:rPr>
              <w:t>Іі</w:t>
            </w:r>
            <w:proofErr w:type="spellEnd"/>
          </w:p>
        </w:tc>
        <w:tc>
          <w:tcPr>
            <w:tcW w:w="1095" w:type="dxa"/>
            <w:vAlign w:val="center"/>
          </w:tcPr>
          <w:p w14:paraId="3FBBB065" w14:textId="77777777" w:rsidR="00400943" w:rsidRPr="007D5605" w:rsidRDefault="00400943" w:rsidP="00CB0A46">
            <w:pPr>
              <w:jc w:val="center"/>
              <w:rPr>
                <w:rFonts w:eastAsiaTheme="minorEastAsia"/>
              </w:rPr>
            </w:pPr>
            <w:proofErr w:type="spellStart"/>
            <w:r w:rsidRPr="007D5605">
              <w:rPr>
                <w:rFonts w:eastAsiaTheme="minorEastAsia"/>
              </w:rPr>
              <w:t>КДі</w:t>
            </w:r>
            <w:proofErr w:type="spellEnd"/>
          </w:p>
        </w:tc>
        <w:tc>
          <w:tcPr>
            <w:tcW w:w="1095" w:type="dxa"/>
            <w:vAlign w:val="center"/>
          </w:tcPr>
          <w:p w14:paraId="1E6ADE99" w14:textId="77777777" w:rsidR="00400943" w:rsidRPr="007D5605" w:rsidRDefault="00400943" w:rsidP="00CB0A46">
            <w:pPr>
              <w:jc w:val="center"/>
              <w:rPr>
                <w:rFonts w:eastAsiaTheme="minorEastAsia"/>
              </w:rPr>
            </w:pPr>
            <w:proofErr w:type="spellStart"/>
            <w:r w:rsidRPr="007D5605">
              <w:rPr>
                <w:rFonts w:eastAsiaTheme="minorEastAsia"/>
              </w:rPr>
              <w:t>CFі</w:t>
            </w:r>
            <w:proofErr w:type="spellEnd"/>
            <w:r w:rsidRPr="007D5605">
              <w:rPr>
                <w:rFonts w:eastAsiaTheme="minorEastAsia"/>
              </w:rPr>
              <w:t>*</w:t>
            </w:r>
            <w:proofErr w:type="spellStart"/>
            <w:r w:rsidRPr="007D5605">
              <w:rPr>
                <w:rFonts w:eastAsiaTheme="minorEastAsia"/>
              </w:rPr>
              <w:t>КДі</w:t>
            </w:r>
            <w:proofErr w:type="spellEnd"/>
          </w:p>
        </w:tc>
        <w:tc>
          <w:tcPr>
            <w:tcW w:w="1095" w:type="dxa"/>
            <w:vAlign w:val="center"/>
          </w:tcPr>
          <w:p w14:paraId="04EA4723" w14:textId="77777777" w:rsidR="00400943" w:rsidRPr="007D5605" w:rsidRDefault="00400943" w:rsidP="00CB0A46">
            <w:pPr>
              <w:jc w:val="center"/>
              <w:rPr>
                <w:rFonts w:eastAsiaTheme="minorEastAsia"/>
              </w:rPr>
            </w:pPr>
            <w:proofErr w:type="spellStart"/>
            <w:r w:rsidRPr="007D5605">
              <w:rPr>
                <w:rFonts w:eastAsiaTheme="minorEastAsia"/>
              </w:rPr>
              <w:t>Іі</w:t>
            </w:r>
            <w:proofErr w:type="spellEnd"/>
            <w:r w:rsidRPr="007D5605">
              <w:rPr>
                <w:rFonts w:eastAsiaTheme="minorEastAsia"/>
              </w:rPr>
              <w:t>*</w:t>
            </w:r>
            <w:proofErr w:type="spellStart"/>
            <w:r w:rsidRPr="007D5605">
              <w:rPr>
                <w:rFonts w:eastAsiaTheme="minorEastAsia"/>
              </w:rPr>
              <w:t>КДі</w:t>
            </w:r>
            <w:proofErr w:type="spellEnd"/>
          </w:p>
        </w:tc>
        <w:tc>
          <w:tcPr>
            <w:tcW w:w="1095" w:type="dxa"/>
            <w:vAlign w:val="center"/>
          </w:tcPr>
          <w:p w14:paraId="2AB7BBFE" w14:textId="77777777" w:rsidR="00400943" w:rsidRPr="007D5605" w:rsidRDefault="00400943" w:rsidP="00CB0A46">
            <w:pPr>
              <w:jc w:val="center"/>
              <w:rPr>
                <w:rFonts w:eastAsiaTheme="minorEastAsia"/>
              </w:rPr>
            </w:pPr>
            <w:proofErr w:type="spellStart"/>
            <w:r w:rsidRPr="007D5605">
              <w:rPr>
                <w:rFonts w:eastAsiaTheme="minorEastAsia"/>
              </w:rPr>
              <w:t>Сj</w:t>
            </w:r>
            <w:proofErr w:type="spellEnd"/>
          </w:p>
        </w:tc>
      </w:tr>
      <w:tr w:rsidR="00400943" w:rsidRPr="007D5605" w14:paraId="1779C05D" w14:textId="77777777" w:rsidTr="00CB0A46">
        <w:trPr>
          <w:jc w:val="center"/>
        </w:trPr>
        <w:tc>
          <w:tcPr>
            <w:tcW w:w="1095" w:type="dxa"/>
            <w:vAlign w:val="center"/>
          </w:tcPr>
          <w:p w14:paraId="3EEDA719" w14:textId="77777777" w:rsidR="00400943" w:rsidRPr="007D5605" w:rsidRDefault="00400943" w:rsidP="00CB0A46">
            <w:pPr>
              <w:jc w:val="center"/>
              <w:rPr>
                <w:rFonts w:eastAsiaTheme="minorEastAsia"/>
              </w:rPr>
            </w:pPr>
            <w:r w:rsidRPr="007D5605">
              <w:rPr>
                <w:rFonts w:eastAsiaTheme="minorEastAsia"/>
              </w:rPr>
              <w:t>1</w:t>
            </w:r>
          </w:p>
        </w:tc>
        <w:tc>
          <w:tcPr>
            <w:tcW w:w="1095" w:type="dxa"/>
            <w:vAlign w:val="center"/>
          </w:tcPr>
          <w:p w14:paraId="3E303250" w14:textId="77777777" w:rsidR="00400943" w:rsidRPr="007D5605" w:rsidRDefault="00400943" w:rsidP="00CB0A46">
            <w:pPr>
              <w:jc w:val="center"/>
              <w:rPr>
                <w:rFonts w:eastAsiaTheme="minorEastAsia"/>
              </w:rPr>
            </w:pPr>
            <w:r w:rsidRPr="007D5605">
              <w:rPr>
                <w:rFonts w:eastAsiaTheme="minorEastAsia"/>
              </w:rPr>
              <w:t>352,6</w:t>
            </w:r>
          </w:p>
        </w:tc>
        <w:tc>
          <w:tcPr>
            <w:tcW w:w="1095" w:type="dxa"/>
            <w:vAlign w:val="center"/>
          </w:tcPr>
          <w:p w14:paraId="5A0704CC" w14:textId="77777777" w:rsidR="00400943" w:rsidRPr="007D5605" w:rsidRDefault="00400943" w:rsidP="00CB0A46">
            <w:pPr>
              <w:jc w:val="center"/>
              <w:rPr>
                <w:rFonts w:eastAsiaTheme="minorEastAsia"/>
              </w:rPr>
            </w:pPr>
            <w:r w:rsidRPr="007D5605">
              <w:rPr>
                <w:rFonts w:eastAsiaTheme="minorEastAsia"/>
              </w:rPr>
              <w:t>50</w:t>
            </w:r>
          </w:p>
        </w:tc>
        <w:tc>
          <w:tcPr>
            <w:tcW w:w="1095" w:type="dxa"/>
            <w:vAlign w:val="center"/>
          </w:tcPr>
          <w:p w14:paraId="5A4FE8DD" w14:textId="77777777" w:rsidR="00400943" w:rsidRPr="007D5605" w:rsidRDefault="00400943" w:rsidP="00CB0A46">
            <w:pPr>
              <w:jc w:val="center"/>
              <w:rPr>
                <w:rFonts w:eastAsiaTheme="minorEastAsia"/>
              </w:rPr>
            </w:pPr>
            <w:r w:rsidRPr="007D5605">
              <w:rPr>
                <w:rFonts w:eastAsiaTheme="minorEastAsia"/>
              </w:rPr>
              <w:t>402,6</w:t>
            </w:r>
          </w:p>
        </w:tc>
        <w:tc>
          <w:tcPr>
            <w:tcW w:w="1095" w:type="dxa"/>
            <w:vAlign w:val="center"/>
          </w:tcPr>
          <w:p w14:paraId="46A54F8F" w14:textId="77777777" w:rsidR="00400943" w:rsidRPr="007D5605" w:rsidRDefault="00400943" w:rsidP="00CB0A46">
            <w:pPr>
              <w:jc w:val="center"/>
              <w:rPr>
                <w:rFonts w:eastAsiaTheme="minorEastAsia"/>
              </w:rPr>
            </w:pPr>
            <w:r w:rsidRPr="007D5605">
              <w:rPr>
                <w:rFonts w:eastAsiaTheme="minorEastAsia"/>
              </w:rPr>
              <w:t>600</w:t>
            </w:r>
          </w:p>
        </w:tc>
        <w:tc>
          <w:tcPr>
            <w:tcW w:w="1095" w:type="dxa"/>
            <w:vAlign w:val="center"/>
          </w:tcPr>
          <w:p w14:paraId="4EEA02A8" w14:textId="77777777" w:rsidR="00400943" w:rsidRPr="007D5605" w:rsidRDefault="00400943" w:rsidP="00CB0A46">
            <w:pPr>
              <w:jc w:val="center"/>
              <w:rPr>
                <w:rFonts w:eastAsiaTheme="minorEastAsia"/>
              </w:rPr>
            </w:pPr>
            <w:r w:rsidRPr="007D5605">
              <w:rPr>
                <w:rFonts w:eastAsiaTheme="minorEastAsia"/>
              </w:rPr>
              <w:t>0,813</w:t>
            </w:r>
          </w:p>
        </w:tc>
        <w:tc>
          <w:tcPr>
            <w:tcW w:w="1095" w:type="dxa"/>
            <w:vAlign w:val="center"/>
          </w:tcPr>
          <w:p w14:paraId="0274BB7B" w14:textId="77777777" w:rsidR="00400943" w:rsidRPr="007D5605" w:rsidRDefault="00400943" w:rsidP="00CB0A46">
            <w:pPr>
              <w:jc w:val="center"/>
              <w:rPr>
                <w:rFonts w:eastAsiaTheme="minorEastAsia"/>
              </w:rPr>
            </w:pPr>
            <w:r w:rsidRPr="007416C7">
              <w:rPr>
                <w:rFonts w:eastAsiaTheme="minorEastAsia"/>
                <w:highlight w:val="yellow"/>
              </w:rPr>
              <w:t>327,3</w:t>
            </w:r>
          </w:p>
        </w:tc>
        <w:tc>
          <w:tcPr>
            <w:tcW w:w="1095" w:type="dxa"/>
            <w:vAlign w:val="center"/>
          </w:tcPr>
          <w:p w14:paraId="534905FF" w14:textId="77777777" w:rsidR="00400943" w:rsidRPr="007D5605" w:rsidRDefault="00400943" w:rsidP="00CB0A46">
            <w:pPr>
              <w:jc w:val="center"/>
              <w:rPr>
                <w:rFonts w:eastAsiaTheme="minorEastAsia"/>
              </w:rPr>
            </w:pPr>
            <w:r w:rsidRPr="007416C7">
              <w:rPr>
                <w:rFonts w:eastAsiaTheme="minorEastAsia"/>
                <w:highlight w:val="yellow"/>
              </w:rPr>
              <w:t>487,8</w:t>
            </w:r>
          </w:p>
        </w:tc>
        <w:tc>
          <w:tcPr>
            <w:tcW w:w="1095" w:type="dxa"/>
            <w:vAlign w:val="center"/>
          </w:tcPr>
          <w:p w14:paraId="3377D6D7" w14:textId="77777777" w:rsidR="00400943" w:rsidRPr="007D5605" w:rsidRDefault="00400943" w:rsidP="00CB0A46">
            <w:pPr>
              <w:jc w:val="center"/>
              <w:rPr>
                <w:rFonts w:eastAsiaTheme="minorEastAsia"/>
              </w:rPr>
            </w:pPr>
            <w:r w:rsidRPr="007D5605">
              <w:rPr>
                <w:rFonts w:eastAsiaTheme="minorEastAsia"/>
              </w:rPr>
              <w:t>327,3</w:t>
            </w:r>
          </w:p>
        </w:tc>
      </w:tr>
      <w:tr w:rsidR="00400943" w:rsidRPr="007D5605" w14:paraId="7864F63F" w14:textId="77777777" w:rsidTr="00CB0A46">
        <w:trPr>
          <w:jc w:val="center"/>
        </w:trPr>
        <w:tc>
          <w:tcPr>
            <w:tcW w:w="1095" w:type="dxa"/>
            <w:vAlign w:val="center"/>
          </w:tcPr>
          <w:p w14:paraId="34D5637D" w14:textId="77777777" w:rsidR="00400943" w:rsidRPr="007D5605" w:rsidRDefault="00400943" w:rsidP="00CB0A46">
            <w:pPr>
              <w:jc w:val="center"/>
              <w:rPr>
                <w:rFonts w:eastAsiaTheme="minorEastAsia"/>
              </w:rPr>
            </w:pPr>
            <w:r w:rsidRPr="007D5605">
              <w:rPr>
                <w:rFonts w:eastAsiaTheme="minorEastAsia"/>
              </w:rPr>
              <w:t>2</w:t>
            </w:r>
          </w:p>
        </w:tc>
        <w:tc>
          <w:tcPr>
            <w:tcW w:w="1095" w:type="dxa"/>
            <w:vAlign w:val="center"/>
          </w:tcPr>
          <w:p w14:paraId="7956729F" w14:textId="77777777" w:rsidR="00400943" w:rsidRPr="007D5605" w:rsidRDefault="00400943" w:rsidP="00CB0A46">
            <w:pPr>
              <w:jc w:val="center"/>
              <w:rPr>
                <w:rFonts w:eastAsiaTheme="minorEastAsia"/>
              </w:rPr>
            </w:pPr>
            <w:r w:rsidRPr="007D5605">
              <w:rPr>
                <w:rFonts w:eastAsiaTheme="minorEastAsia"/>
              </w:rPr>
              <w:t>352,6</w:t>
            </w:r>
          </w:p>
        </w:tc>
        <w:tc>
          <w:tcPr>
            <w:tcW w:w="1095" w:type="dxa"/>
            <w:vAlign w:val="center"/>
          </w:tcPr>
          <w:p w14:paraId="04783128" w14:textId="77777777" w:rsidR="00400943" w:rsidRPr="007D5605" w:rsidRDefault="00400943" w:rsidP="00CB0A46">
            <w:pPr>
              <w:jc w:val="center"/>
              <w:rPr>
                <w:rFonts w:eastAsiaTheme="minorEastAsia"/>
              </w:rPr>
            </w:pPr>
            <w:r w:rsidRPr="007D5605">
              <w:rPr>
                <w:rFonts w:eastAsiaTheme="minorEastAsia"/>
              </w:rPr>
              <w:t>50</w:t>
            </w:r>
          </w:p>
        </w:tc>
        <w:tc>
          <w:tcPr>
            <w:tcW w:w="1095" w:type="dxa"/>
            <w:vAlign w:val="center"/>
          </w:tcPr>
          <w:p w14:paraId="12027485" w14:textId="77777777" w:rsidR="00400943" w:rsidRPr="007D5605" w:rsidRDefault="00400943" w:rsidP="00CB0A46">
            <w:pPr>
              <w:jc w:val="center"/>
              <w:rPr>
                <w:rFonts w:eastAsiaTheme="minorEastAsia"/>
              </w:rPr>
            </w:pPr>
            <w:r w:rsidRPr="007D5605">
              <w:rPr>
                <w:rFonts w:eastAsiaTheme="minorEastAsia"/>
              </w:rPr>
              <w:t>402,6</w:t>
            </w:r>
          </w:p>
        </w:tc>
        <w:tc>
          <w:tcPr>
            <w:tcW w:w="1095" w:type="dxa"/>
            <w:vAlign w:val="center"/>
          </w:tcPr>
          <w:p w14:paraId="033CD382" w14:textId="77777777" w:rsidR="00400943" w:rsidRPr="007D5605" w:rsidRDefault="00400943" w:rsidP="00CB0A46">
            <w:pPr>
              <w:jc w:val="center"/>
              <w:rPr>
                <w:rFonts w:eastAsiaTheme="minorEastAsia"/>
              </w:rPr>
            </w:pPr>
            <w:r w:rsidRPr="007D5605">
              <w:rPr>
                <w:rFonts w:eastAsiaTheme="minorEastAsia"/>
              </w:rPr>
              <w:t>0</w:t>
            </w:r>
          </w:p>
        </w:tc>
        <w:tc>
          <w:tcPr>
            <w:tcW w:w="1095" w:type="dxa"/>
            <w:vAlign w:val="center"/>
          </w:tcPr>
          <w:p w14:paraId="4F8AD6C0" w14:textId="77777777" w:rsidR="00400943" w:rsidRPr="007D5605" w:rsidRDefault="00400943" w:rsidP="00CB0A46">
            <w:pPr>
              <w:jc w:val="center"/>
              <w:rPr>
                <w:rFonts w:eastAsiaTheme="minorEastAsia"/>
              </w:rPr>
            </w:pPr>
            <w:r w:rsidRPr="007D5605">
              <w:rPr>
                <w:rFonts w:eastAsiaTheme="minorEastAsia"/>
              </w:rPr>
              <w:t>0,661</w:t>
            </w:r>
          </w:p>
        </w:tc>
        <w:tc>
          <w:tcPr>
            <w:tcW w:w="1095" w:type="dxa"/>
            <w:vAlign w:val="center"/>
          </w:tcPr>
          <w:p w14:paraId="1C5D6A42" w14:textId="77777777" w:rsidR="00400943" w:rsidRPr="007D5605" w:rsidRDefault="00400943" w:rsidP="00CB0A46">
            <w:pPr>
              <w:jc w:val="center"/>
              <w:rPr>
                <w:rFonts w:eastAsiaTheme="minorEastAsia"/>
              </w:rPr>
            </w:pPr>
            <w:r w:rsidRPr="007416C7">
              <w:rPr>
                <w:rFonts w:eastAsiaTheme="minorEastAsia"/>
                <w:highlight w:val="yellow"/>
              </w:rPr>
              <w:t>266,12</w:t>
            </w:r>
          </w:p>
        </w:tc>
        <w:tc>
          <w:tcPr>
            <w:tcW w:w="1095" w:type="dxa"/>
            <w:vAlign w:val="center"/>
          </w:tcPr>
          <w:p w14:paraId="46C21CAD" w14:textId="77777777" w:rsidR="00400943" w:rsidRPr="007D5605" w:rsidRDefault="00400943" w:rsidP="00CB0A46">
            <w:pPr>
              <w:jc w:val="center"/>
              <w:rPr>
                <w:rFonts w:eastAsiaTheme="minorEastAsia"/>
              </w:rPr>
            </w:pPr>
            <w:r w:rsidRPr="007D5605">
              <w:rPr>
                <w:rFonts w:eastAsiaTheme="minorEastAsia"/>
              </w:rPr>
              <w:t>0</w:t>
            </w:r>
          </w:p>
        </w:tc>
        <w:tc>
          <w:tcPr>
            <w:tcW w:w="1095" w:type="dxa"/>
            <w:vAlign w:val="center"/>
          </w:tcPr>
          <w:p w14:paraId="1FD2E341" w14:textId="77777777" w:rsidR="00400943" w:rsidRPr="007D5605" w:rsidRDefault="00400943" w:rsidP="00CB0A46">
            <w:pPr>
              <w:jc w:val="center"/>
              <w:rPr>
                <w:rFonts w:eastAsiaTheme="minorEastAsia"/>
              </w:rPr>
            </w:pPr>
            <w:r w:rsidRPr="007D5605">
              <w:rPr>
                <w:rFonts w:eastAsiaTheme="minorEastAsia"/>
              </w:rPr>
              <w:t>593,42</w:t>
            </w:r>
          </w:p>
        </w:tc>
      </w:tr>
      <w:tr w:rsidR="00400943" w:rsidRPr="007D5605" w14:paraId="518E3D6E" w14:textId="77777777" w:rsidTr="00CB0A46">
        <w:trPr>
          <w:jc w:val="center"/>
        </w:trPr>
        <w:tc>
          <w:tcPr>
            <w:tcW w:w="1095" w:type="dxa"/>
            <w:vAlign w:val="center"/>
          </w:tcPr>
          <w:p w14:paraId="5447D395" w14:textId="77777777" w:rsidR="00400943" w:rsidRPr="007D5605" w:rsidRDefault="00400943" w:rsidP="00CB0A46">
            <w:pPr>
              <w:jc w:val="center"/>
              <w:rPr>
                <w:rFonts w:eastAsiaTheme="minorEastAsia"/>
              </w:rPr>
            </w:pPr>
            <w:r w:rsidRPr="007D5605">
              <w:rPr>
                <w:rFonts w:eastAsiaTheme="minorEastAsia"/>
              </w:rPr>
              <w:t>3</w:t>
            </w:r>
          </w:p>
        </w:tc>
        <w:tc>
          <w:tcPr>
            <w:tcW w:w="1095" w:type="dxa"/>
            <w:vAlign w:val="center"/>
          </w:tcPr>
          <w:p w14:paraId="628CEF57" w14:textId="77777777" w:rsidR="00400943" w:rsidRPr="007D5605" w:rsidRDefault="00400943" w:rsidP="00CB0A46">
            <w:pPr>
              <w:jc w:val="center"/>
              <w:rPr>
                <w:rFonts w:eastAsiaTheme="minorEastAsia"/>
              </w:rPr>
            </w:pPr>
            <w:r w:rsidRPr="007D5605">
              <w:rPr>
                <w:rFonts w:eastAsiaTheme="minorEastAsia"/>
              </w:rPr>
              <w:t>352,6</w:t>
            </w:r>
          </w:p>
        </w:tc>
        <w:tc>
          <w:tcPr>
            <w:tcW w:w="1095" w:type="dxa"/>
            <w:vAlign w:val="center"/>
          </w:tcPr>
          <w:p w14:paraId="53C6D23E" w14:textId="77777777" w:rsidR="00400943" w:rsidRPr="007D5605" w:rsidRDefault="00400943" w:rsidP="00CB0A46">
            <w:pPr>
              <w:jc w:val="center"/>
              <w:rPr>
                <w:rFonts w:eastAsiaTheme="minorEastAsia"/>
              </w:rPr>
            </w:pPr>
            <w:r w:rsidRPr="007D5605">
              <w:rPr>
                <w:rFonts w:eastAsiaTheme="minorEastAsia"/>
              </w:rPr>
              <w:t>50</w:t>
            </w:r>
          </w:p>
        </w:tc>
        <w:tc>
          <w:tcPr>
            <w:tcW w:w="1095" w:type="dxa"/>
            <w:vAlign w:val="center"/>
          </w:tcPr>
          <w:p w14:paraId="0D7C751C" w14:textId="77777777" w:rsidR="00400943" w:rsidRPr="007D5605" w:rsidRDefault="00400943" w:rsidP="00CB0A46">
            <w:pPr>
              <w:jc w:val="center"/>
              <w:rPr>
                <w:rFonts w:eastAsiaTheme="minorEastAsia"/>
              </w:rPr>
            </w:pPr>
            <w:r w:rsidRPr="007D5605">
              <w:rPr>
                <w:rFonts w:eastAsiaTheme="minorEastAsia"/>
              </w:rPr>
              <w:t>402,6</w:t>
            </w:r>
          </w:p>
        </w:tc>
        <w:tc>
          <w:tcPr>
            <w:tcW w:w="1095" w:type="dxa"/>
            <w:vAlign w:val="center"/>
          </w:tcPr>
          <w:p w14:paraId="7AA56BD0" w14:textId="77777777" w:rsidR="00400943" w:rsidRPr="007D5605" w:rsidRDefault="00400943" w:rsidP="00CB0A46">
            <w:pPr>
              <w:jc w:val="center"/>
              <w:rPr>
                <w:rFonts w:eastAsiaTheme="minorEastAsia"/>
              </w:rPr>
            </w:pPr>
            <w:r w:rsidRPr="007D5605">
              <w:rPr>
                <w:rFonts w:eastAsiaTheme="minorEastAsia"/>
              </w:rPr>
              <w:t>0</w:t>
            </w:r>
          </w:p>
        </w:tc>
        <w:tc>
          <w:tcPr>
            <w:tcW w:w="1095" w:type="dxa"/>
            <w:vAlign w:val="center"/>
          </w:tcPr>
          <w:p w14:paraId="3726170E" w14:textId="77777777" w:rsidR="00400943" w:rsidRPr="007D5605" w:rsidRDefault="00400943" w:rsidP="00CB0A46">
            <w:pPr>
              <w:jc w:val="center"/>
              <w:rPr>
                <w:rFonts w:eastAsiaTheme="minorEastAsia"/>
              </w:rPr>
            </w:pPr>
            <w:r w:rsidRPr="007D5605">
              <w:rPr>
                <w:rFonts w:eastAsiaTheme="minorEastAsia"/>
              </w:rPr>
              <w:t>0,537</w:t>
            </w:r>
          </w:p>
        </w:tc>
        <w:tc>
          <w:tcPr>
            <w:tcW w:w="1095" w:type="dxa"/>
            <w:vAlign w:val="center"/>
          </w:tcPr>
          <w:p w14:paraId="4B4F3DBD" w14:textId="77777777" w:rsidR="00400943" w:rsidRPr="007D5605" w:rsidRDefault="00400943" w:rsidP="00CB0A46">
            <w:pPr>
              <w:jc w:val="center"/>
              <w:rPr>
                <w:rFonts w:eastAsiaTheme="minorEastAsia"/>
              </w:rPr>
            </w:pPr>
            <w:r w:rsidRPr="007D5605">
              <w:rPr>
                <w:rFonts w:eastAsiaTheme="minorEastAsia"/>
              </w:rPr>
              <w:t>216,2</w:t>
            </w:r>
          </w:p>
        </w:tc>
        <w:tc>
          <w:tcPr>
            <w:tcW w:w="1095" w:type="dxa"/>
            <w:vAlign w:val="center"/>
          </w:tcPr>
          <w:p w14:paraId="3A006AB4" w14:textId="77777777" w:rsidR="00400943" w:rsidRPr="007D5605" w:rsidRDefault="00400943" w:rsidP="00CB0A46">
            <w:pPr>
              <w:jc w:val="center"/>
              <w:rPr>
                <w:rFonts w:eastAsiaTheme="minorEastAsia"/>
              </w:rPr>
            </w:pPr>
            <w:r w:rsidRPr="007D5605">
              <w:rPr>
                <w:rFonts w:eastAsiaTheme="minorEastAsia"/>
              </w:rPr>
              <w:t>0</w:t>
            </w:r>
          </w:p>
        </w:tc>
        <w:tc>
          <w:tcPr>
            <w:tcW w:w="1095" w:type="dxa"/>
            <w:vAlign w:val="center"/>
          </w:tcPr>
          <w:p w14:paraId="3D0A5C93" w14:textId="77777777" w:rsidR="00400943" w:rsidRPr="007D5605" w:rsidRDefault="00400943" w:rsidP="00CB0A46">
            <w:pPr>
              <w:jc w:val="center"/>
              <w:rPr>
                <w:rFonts w:eastAsiaTheme="minorEastAsia"/>
              </w:rPr>
            </w:pPr>
            <w:r w:rsidRPr="007D5605">
              <w:rPr>
                <w:rFonts w:eastAsiaTheme="minorEastAsia"/>
              </w:rPr>
              <w:t>809,62</w:t>
            </w:r>
          </w:p>
        </w:tc>
      </w:tr>
      <w:tr w:rsidR="00400943" w:rsidRPr="007D5605" w14:paraId="49691760" w14:textId="77777777" w:rsidTr="00CB0A46">
        <w:trPr>
          <w:jc w:val="center"/>
        </w:trPr>
        <w:tc>
          <w:tcPr>
            <w:tcW w:w="1095" w:type="dxa"/>
            <w:vAlign w:val="center"/>
          </w:tcPr>
          <w:p w14:paraId="58D7907B" w14:textId="77777777" w:rsidR="00400943" w:rsidRPr="007D5605" w:rsidRDefault="00400943" w:rsidP="00CB0A46">
            <w:pPr>
              <w:jc w:val="center"/>
              <w:rPr>
                <w:rFonts w:eastAsiaTheme="minorEastAsia"/>
              </w:rPr>
            </w:pPr>
            <w:r w:rsidRPr="007D5605">
              <w:rPr>
                <w:rFonts w:eastAsiaTheme="minorEastAsia"/>
              </w:rPr>
              <w:t>4</w:t>
            </w:r>
          </w:p>
        </w:tc>
        <w:tc>
          <w:tcPr>
            <w:tcW w:w="1095" w:type="dxa"/>
            <w:vAlign w:val="center"/>
          </w:tcPr>
          <w:p w14:paraId="60CEB19F" w14:textId="77777777" w:rsidR="00400943" w:rsidRPr="007D5605" w:rsidRDefault="00400943" w:rsidP="00CB0A46">
            <w:pPr>
              <w:jc w:val="center"/>
              <w:rPr>
                <w:rFonts w:eastAsiaTheme="minorEastAsia"/>
              </w:rPr>
            </w:pPr>
            <w:r w:rsidRPr="007D5605">
              <w:rPr>
                <w:rFonts w:eastAsiaTheme="minorEastAsia"/>
              </w:rPr>
              <w:t>352,6</w:t>
            </w:r>
          </w:p>
        </w:tc>
        <w:tc>
          <w:tcPr>
            <w:tcW w:w="1095" w:type="dxa"/>
            <w:vAlign w:val="center"/>
          </w:tcPr>
          <w:p w14:paraId="74811306" w14:textId="77777777" w:rsidR="00400943" w:rsidRPr="007D5605" w:rsidRDefault="00400943" w:rsidP="00CB0A46">
            <w:pPr>
              <w:jc w:val="center"/>
              <w:rPr>
                <w:rFonts w:eastAsiaTheme="minorEastAsia"/>
              </w:rPr>
            </w:pPr>
            <w:r w:rsidRPr="007D5605">
              <w:rPr>
                <w:rFonts w:eastAsiaTheme="minorEastAsia"/>
              </w:rPr>
              <w:t>50</w:t>
            </w:r>
          </w:p>
        </w:tc>
        <w:tc>
          <w:tcPr>
            <w:tcW w:w="1095" w:type="dxa"/>
            <w:vAlign w:val="center"/>
          </w:tcPr>
          <w:p w14:paraId="16C3CD76" w14:textId="77777777" w:rsidR="00400943" w:rsidRPr="007D5605" w:rsidRDefault="00400943" w:rsidP="00CB0A46">
            <w:pPr>
              <w:jc w:val="center"/>
              <w:rPr>
                <w:rFonts w:eastAsiaTheme="minorEastAsia"/>
              </w:rPr>
            </w:pPr>
            <w:r w:rsidRPr="007D5605">
              <w:rPr>
                <w:rFonts w:eastAsiaTheme="minorEastAsia"/>
              </w:rPr>
              <w:t>402,6</w:t>
            </w:r>
          </w:p>
        </w:tc>
        <w:tc>
          <w:tcPr>
            <w:tcW w:w="1095" w:type="dxa"/>
            <w:vAlign w:val="center"/>
          </w:tcPr>
          <w:p w14:paraId="70ADDA24" w14:textId="77777777" w:rsidR="00400943" w:rsidRPr="007D5605" w:rsidRDefault="00400943" w:rsidP="00CB0A46">
            <w:pPr>
              <w:jc w:val="center"/>
              <w:rPr>
                <w:rFonts w:eastAsiaTheme="minorEastAsia"/>
              </w:rPr>
            </w:pPr>
            <w:r w:rsidRPr="007D5605">
              <w:rPr>
                <w:rFonts w:eastAsiaTheme="minorEastAsia"/>
              </w:rPr>
              <w:t>0</w:t>
            </w:r>
          </w:p>
        </w:tc>
        <w:tc>
          <w:tcPr>
            <w:tcW w:w="1095" w:type="dxa"/>
            <w:vAlign w:val="center"/>
          </w:tcPr>
          <w:p w14:paraId="589692B5" w14:textId="77777777" w:rsidR="00400943" w:rsidRPr="007D5605" w:rsidRDefault="00400943" w:rsidP="00CB0A46">
            <w:pPr>
              <w:jc w:val="center"/>
              <w:rPr>
                <w:rFonts w:eastAsiaTheme="minorEastAsia"/>
              </w:rPr>
            </w:pPr>
            <w:r w:rsidRPr="007D5605">
              <w:rPr>
                <w:rFonts w:eastAsiaTheme="minorEastAsia"/>
              </w:rPr>
              <w:t>0,437</w:t>
            </w:r>
          </w:p>
        </w:tc>
        <w:tc>
          <w:tcPr>
            <w:tcW w:w="1095" w:type="dxa"/>
            <w:vAlign w:val="center"/>
          </w:tcPr>
          <w:p w14:paraId="23871EDE" w14:textId="77777777" w:rsidR="00400943" w:rsidRPr="007D5605" w:rsidRDefault="00400943" w:rsidP="00CB0A46">
            <w:pPr>
              <w:jc w:val="center"/>
              <w:rPr>
                <w:rFonts w:eastAsiaTheme="minorEastAsia"/>
              </w:rPr>
            </w:pPr>
            <w:r w:rsidRPr="007D5605">
              <w:rPr>
                <w:rFonts w:eastAsiaTheme="minorEastAsia"/>
              </w:rPr>
              <w:t>175,94</w:t>
            </w:r>
          </w:p>
        </w:tc>
        <w:tc>
          <w:tcPr>
            <w:tcW w:w="1095" w:type="dxa"/>
            <w:vAlign w:val="center"/>
          </w:tcPr>
          <w:p w14:paraId="11B800D2" w14:textId="77777777" w:rsidR="00400943" w:rsidRPr="007D5605" w:rsidRDefault="00400943" w:rsidP="00CB0A46">
            <w:pPr>
              <w:jc w:val="center"/>
              <w:rPr>
                <w:rFonts w:eastAsiaTheme="minorEastAsia"/>
              </w:rPr>
            </w:pPr>
            <w:r w:rsidRPr="007D5605">
              <w:rPr>
                <w:rFonts w:eastAsiaTheme="minorEastAsia"/>
              </w:rPr>
              <w:t>0</w:t>
            </w:r>
          </w:p>
        </w:tc>
        <w:tc>
          <w:tcPr>
            <w:tcW w:w="1095" w:type="dxa"/>
            <w:vAlign w:val="center"/>
          </w:tcPr>
          <w:p w14:paraId="5B04276B" w14:textId="77777777" w:rsidR="00400943" w:rsidRPr="007D5605" w:rsidRDefault="00400943" w:rsidP="00CB0A46">
            <w:pPr>
              <w:jc w:val="center"/>
              <w:rPr>
                <w:rFonts w:eastAsiaTheme="minorEastAsia"/>
              </w:rPr>
            </w:pPr>
            <w:r w:rsidRPr="007D5605">
              <w:rPr>
                <w:rFonts w:eastAsiaTheme="minorEastAsia"/>
              </w:rPr>
              <w:t>985,56</w:t>
            </w:r>
          </w:p>
        </w:tc>
      </w:tr>
      <w:tr w:rsidR="00400943" w:rsidRPr="007D5605" w14:paraId="364626AF" w14:textId="77777777" w:rsidTr="00CB0A46">
        <w:trPr>
          <w:jc w:val="center"/>
        </w:trPr>
        <w:tc>
          <w:tcPr>
            <w:tcW w:w="1095" w:type="dxa"/>
            <w:vAlign w:val="center"/>
          </w:tcPr>
          <w:p w14:paraId="5FB2A01B" w14:textId="77777777" w:rsidR="00400943" w:rsidRPr="007D5605" w:rsidRDefault="00400943" w:rsidP="00CB0A46">
            <w:pPr>
              <w:jc w:val="center"/>
              <w:rPr>
                <w:rFonts w:eastAsiaTheme="minorEastAsia"/>
              </w:rPr>
            </w:pPr>
            <w:r w:rsidRPr="007D5605">
              <w:rPr>
                <w:rFonts w:eastAsiaTheme="minorEastAsia"/>
              </w:rPr>
              <w:t>Разом</w:t>
            </w:r>
          </w:p>
        </w:tc>
        <w:tc>
          <w:tcPr>
            <w:tcW w:w="1095" w:type="dxa"/>
            <w:vAlign w:val="center"/>
          </w:tcPr>
          <w:p w14:paraId="62B50AAB" w14:textId="77777777" w:rsidR="00400943" w:rsidRPr="007D5605" w:rsidRDefault="00400943" w:rsidP="00CB0A46">
            <w:pPr>
              <w:jc w:val="center"/>
              <w:rPr>
                <w:rFonts w:eastAsiaTheme="minorEastAsia"/>
              </w:rPr>
            </w:pPr>
            <w:r w:rsidRPr="007D5605">
              <w:rPr>
                <w:rFonts w:eastAsiaTheme="minorEastAsia"/>
              </w:rPr>
              <w:t>1410,4</w:t>
            </w:r>
          </w:p>
        </w:tc>
        <w:tc>
          <w:tcPr>
            <w:tcW w:w="1095" w:type="dxa"/>
            <w:vAlign w:val="center"/>
          </w:tcPr>
          <w:p w14:paraId="56671A50" w14:textId="77777777" w:rsidR="00400943" w:rsidRPr="007D5605" w:rsidRDefault="00400943" w:rsidP="00CB0A46">
            <w:pPr>
              <w:jc w:val="center"/>
              <w:rPr>
                <w:rFonts w:eastAsiaTheme="minorEastAsia"/>
              </w:rPr>
            </w:pPr>
            <w:r w:rsidRPr="007D5605">
              <w:rPr>
                <w:rFonts w:eastAsiaTheme="minorEastAsia"/>
              </w:rPr>
              <w:t>200</w:t>
            </w:r>
          </w:p>
        </w:tc>
        <w:tc>
          <w:tcPr>
            <w:tcW w:w="1095" w:type="dxa"/>
            <w:vAlign w:val="center"/>
          </w:tcPr>
          <w:p w14:paraId="4C6940E2" w14:textId="77777777" w:rsidR="00400943" w:rsidRPr="007D5605" w:rsidRDefault="00400943" w:rsidP="00CB0A46">
            <w:pPr>
              <w:jc w:val="center"/>
              <w:rPr>
                <w:rFonts w:eastAsiaTheme="minorEastAsia"/>
              </w:rPr>
            </w:pPr>
            <w:r w:rsidRPr="007D5605">
              <w:rPr>
                <w:rFonts w:eastAsiaTheme="minorEastAsia"/>
              </w:rPr>
              <w:t>1610,4</w:t>
            </w:r>
          </w:p>
        </w:tc>
        <w:tc>
          <w:tcPr>
            <w:tcW w:w="1095" w:type="dxa"/>
            <w:vAlign w:val="center"/>
          </w:tcPr>
          <w:p w14:paraId="7CEB056D" w14:textId="77777777" w:rsidR="00400943" w:rsidRPr="007D5605" w:rsidRDefault="00400943" w:rsidP="00CB0A46">
            <w:pPr>
              <w:jc w:val="center"/>
              <w:rPr>
                <w:rFonts w:eastAsiaTheme="minorEastAsia"/>
              </w:rPr>
            </w:pPr>
            <w:r w:rsidRPr="007D5605">
              <w:rPr>
                <w:rFonts w:eastAsiaTheme="minorEastAsia"/>
              </w:rPr>
              <w:t>600</w:t>
            </w:r>
          </w:p>
        </w:tc>
        <w:tc>
          <w:tcPr>
            <w:tcW w:w="1095" w:type="dxa"/>
            <w:vAlign w:val="center"/>
          </w:tcPr>
          <w:p w14:paraId="5F3C12F1" w14:textId="77777777" w:rsidR="00400943" w:rsidRPr="007D5605" w:rsidRDefault="00400943" w:rsidP="00CB0A46">
            <w:pPr>
              <w:jc w:val="center"/>
              <w:rPr>
                <w:rFonts w:eastAsiaTheme="minorEastAsia"/>
              </w:rPr>
            </w:pPr>
            <w:r w:rsidRPr="007D5605">
              <w:rPr>
                <w:rFonts w:eastAsiaTheme="minorEastAsia"/>
              </w:rPr>
              <w:t>х</w:t>
            </w:r>
          </w:p>
        </w:tc>
        <w:tc>
          <w:tcPr>
            <w:tcW w:w="1095" w:type="dxa"/>
            <w:vAlign w:val="center"/>
          </w:tcPr>
          <w:p w14:paraId="1EAF9A91" w14:textId="77777777" w:rsidR="00400943" w:rsidRPr="007D5605" w:rsidRDefault="00400943" w:rsidP="00CB0A46">
            <w:pPr>
              <w:jc w:val="center"/>
              <w:rPr>
                <w:rFonts w:eastAsiaTheme="minorEastAsia"/>
              </w:rPr>
            </w:pPr>
            <w:r w:rsidRPr="007D5605">
              <w:rPr>
                <w:rFonts w:eastAsiaTheme="minorEastAsia"/>
              </w:rPr>
              <w:t>985,56</w:t>
            </w:r>
          </w:p>
        </w:tc>
        <w:tc>
          <w:tcPr>
            <w:tcW w:w="1095" w:type="dxa"/>
            <w:vAlign w:val="center"/>
          </w:tcPr>
          <w:p w14:paraId="51C97F8C" w14:textId="77777777" w:rsidR="00400943" w:rsidRPr="007D5605" w:rsidRDefault="00400943" w:rsidP="00CB0A46">
            <w:pPr>
              <w:jc w:val="center"/>
              <w:rPr>
                <w:rFonts w:eastAsiaTheme="minorEastAsia"/>
              </w:rPr>
            </w:pPr>
            <w:r w:rsidRPr="007D5605">
              <w:rPr>
                <w:rFonts w:eastAsiaTheme="minorEastAsia"/>
              </w:rPr>
              <w:t>487,8</w:t>
            </w:r>
          </w:p>
        </w:tc>
        <w:tc>
          <w:tcPr>
            <w:tcW w:w="1095" w:type="dxa"/>
            <w:vAlign w:val="center"/>
          </w:tcPr>
          <w:p w14:paraId="3A2EF3A7" w14:textId="77777777" w:rsidR="00400943" w:rsidRPr="007D5605" w:rsidRDefault="00400943" w:rsidP="00CB0A46">
            <w:pPr>
              <w:jc w:val="center"/>
              <w:rPr>
                <w:rFonts w:eastAsiaTheme="minorEastAsia"/>
              </w:rPr>
            </w:pPr>
            <w:r w:rsidRPr="007D5605">
              <w:rPr>
                <w:rFonts w:eastAsiaTheme="minorEastAsia"/>
              </w:rPr>
              <w:t>х</w:t>
            </w:r>
          </w:p>
        </w:tc>
      </w:tr>
    </w:tbl>
    <w:p w14:paraId="3C46D952" w14:textId="77777777" w:rsidR="00400943" w:rsidRPr="007D5605" w:rsidRDefault="00400943" w:rsidP="00400943">
      <w:pPr>
        <w:ind w:firstLine="567"/>
        <w:jc w:val="both"/>
        <w:rPr>
          <w:rFonts w:eastAsiaTheme="minorEastAsia"/>
          <w:sz w:val="28"/>
          <w:szCs w:val="28"/>
          <w:lang w:val="uk-UA"/>
        </w:rPr>
      </w:pPr>
      <w:proofErr w:type="spellStart"/>
      <w:r w:rsidRPr="007D5605">
        <w:rPr>
          <w:rFonts w:eastAsiaTheme="minorEastAsia"/>
          <w:sz w:val="28"/>
          <w:szCs w:val="28"/>
          <w:lang w:val="uk-UA"/>
        </w:rPr>
        <w:t>CFі</w:t>
      </w:r>
      <w:proofErr w:type="spellEnd"/>
      <w:r w:rsidRPr="007D5605">
        <w:rPr>
          <w:rFonts w:eastAsiaTheme="minorEastAsia"/>
          <w:sz w:val="28"/>
          <w:szCs w:val="28"/>
          <w:lang w:val="uk-UA"/>
        </w:rPr>
        <w:t>*</w:t>
      </w:r>
      <w:proofErr w:type="spellStart"/>
      <w:r w:rsidRPr="007D5605">
        <w:rPr>
          <w:rFonts w:eastAsiaTheme="minorEastAsia"/>
          <w:sz w:val="28"/>
          <w:szCs w:val="28"/>
          <w:lang w:val="uk-UA"/>
        </w:rPr>
        <w:t>КДі</w:t>
      </w:r>
      <w:proofErr w:type="spellEnd"/>
      <w:r w:rsidRPr="007D5605">
        <w:rPr>
          <w:rFonts w:eastAsiaTheme="minorEastAsia"/>
          <w:sz w:val="28"/>
          <w:szCs w:val="28"/>
          <w:lang w:val="uk-UA"/>
        </w:rPr>
        <w:t xml:space="preserve"> – </w:t>
      </w:r>
      <w:proofErr w:type="spellStart"/>
      <w:r w:rsidRPr="007D5605">
        <w:rPr>
          <w:rFonts w:eastAsiaTheme="minorEastAsia"/>
          <w:sz w:val="28"/>
          <w:szCs w:val="28"/>
          <w:lang w:val="uk-UA"/>
        </w:rPr>
        <w:t>продисконтований</w:t>
      </w:r>
      <w:proofErr w:type="spellEnd"/>
      <w:r w:rsidRPr="007D5605">
        <w:rPr>
          <w:rFonts w:eastAsiaTheme="minorEastAsia"/>
          <w:sz w:val="28"/>
          <w:szCs w:val="28"/>
          <w:lang w:val="uk-UA"/>
        </w:rPr>
        <w:t xml:space="preserve"> грошовий потік і-го року. Визначається добутком грошового потоку та коефіцієнту дисконтування за відповідний рік.</w:t>
      </w:r>
    </w:p>
    <w:p w14:paraId="050BFF27" w14:textId="77777777" w:rsidR="00400943" w:rsidRPr="007D5605" w:rsidRDefault="00400943" w:rsidP="00400943">
      <w:pPr>
        <w:ind w:firstLine="567"/>
        <w:jc w:val="both"/>
        <w:rPr>
          <w:rFonts w:eastAsiaTheme="minorEastAsia"/>
          <w:sz w:val="28"/>
          <w:szCs w:val="28"/>
          <w:lang w:val="uk-UA"/>
        </w:rPr>
      </w:pPr>
      <w:proofErr w:type="spellStart"/>
      <w:r w:rsidRPr="007D5605">
        <w:rPr>
          <w:rFonts w:eastAsiaTheme="minorEastAsia"/>
          <w:sz w:val="28"/>
          <w:szCs w:val="28"/>
          <w:lang w:val="uk-UA"/>
        </w:rPr>
        <w:t>Іі</w:t>
      </w:r>
      <w:proofErr w:type="spellEnd"/>
      <w:r w:rsidRPr="007D5605">
        <w:rPr>
          <w:rFonts w:eastAsiaTheme="minorEastAsia"/>
          <w:sz w:val="28"/>
          <w:szCs w:val="28"/>
          <w:lang w:val="uk-UA"/>
        </w:rPr>
        <w:t>*</w:t>
      </w:r>
      <w:proofErr w:type="spellStart"/>
      <w:r w:rsidRPr="007D5605">
        <w:rPr>
          <w:rFonts w:eastAsiaTheme="minorEastAsia"/>
          <w:sz w:val="28"/>
          <w:szCs w:val="28"/>
          <w:lang w:val="uk-UA"/>
        </w:rPr>
        <w:t>КДі</w:t>
      </w:r>
      <w:proofErr w:type="spellEnd"/>
      <w:r w:rsidRPr="007D5605">
        <w:rPr>
          <w:rFonts w:eastAsiaTheme="minorEastAsia"/>
          <w:sz w:val="28"/>
          <w:szCs w:val="28"/>
          <w:lang w:val="uk-UA"/>
        </w:rPr>
        <w:t xml:space="preserve"> – </w:t>
      </w:r>
      <w:proofErr w:type="spellStart"/>
      <w:r w:rsidRPr="007D5605">
        <w:rPr>
          <w:rFonts w:eastAsiaTheme="minorEastAsia"/>
          <w:sz w:val="28"/>
          <w:szCs w:val="28"/>
          <w:lang w:val="uk-UA"/>
        </w:rPr>
        <w:t>продисконтовані</w:t>
      </w:r>
      <w:proofErr w:type="spellEnd"/>
      <w:r w:rsidRPr="007D5605">
        <w:rPr>
          <w:rFonts w:eastAsiaTheme="minorEastAsia"/>
          <w:sz w:val="28"/>
          <w:szCs w:val="28"/>
          <w:lang w:val="uk-UA"/>
        </w:rPr>
        <w:t xml:space="preserve"> інвестиційні витрати і-го року. Визначаються добутком інвестиційних витрат та коефіцієнту дисконтування за відповідний рік.</w:t>
      </w:r>
    </w:p>
    <w:p w14:paraId="38481EE9" w14:textId="77777777" w:rsidR="00400943" w:rsidRPr="007D5605" w:rsidRDefault="00400943" w:rsidP="00400943">
      <w:pPr>
        <w:ind w:firstLine="567"/>
        <w:jc w:val="both"/>
        <w:rPr>
          <w:rFonts w:eastAsiaTheme="minorEastAsia"/>
          <w:sz w:val="28"/>
          <w:szCs w:val="28"/>
          <w:lang w:val="uk-UA"/>
        </w:rPr>
      </w:pPr>
      <w:proofErr w:type="spellStart"/>
      <w:r w:rsidRPr="007D5605">
        <w:rPr>
          <w:rFonts w:eastAsiaTheme="minorEastAsia"/>
          <w:sz w:val="28"/>
          <w:szCs w:val="28"/>
          <w:lang w:val="uk-UA"/>
        </w:rPr>
        <w:t>Cj</w:t>
      </w:r>
      <w:proofErr w:type="spellEnd"/>
      <w:r w:rsidRPr="007D5605">
        <w:rPr>
          <w:rFonts w:eastAsiaTheme="minorEastAsia"/>
          <w:sz w:val="28"/>
          <w:szCs w:val="28"/>
          <w:lang w:val="uk-UA"/>
        </w:rPr>
        <w:t xml:space="preserve"> – накопичена (кумулятивна) сума грошових потоків.</w:t>
      </w:r>
    </w:p>
    <w:p w14:paraId="41D69CC6"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 xml:space="preserve">Визначаємо показники ефективності проекту. Чиста приведена вартість характеризує перевищення </w:t>
      </w:r>
      <w:proofErr w:type="spellStart"/>
      <w:r w:rsidRPr="007D5605">
        <w:rPr>
          <w:rFonts w:eastAsiaTheme="minorEastAsia"/>
          <w:sz w:val="28"/>
          <w:szCs w:val="28"/>
          <w:lang w:val="uk-UA"/>
        </w:rPr>
        <w:t>продисконтованих</w:t>
      </w:r>
      <w:proofErr w:type="spellEnd"/>
      <w:r w:rsidRPr="007D5605">
        <w:rPr>
          <w:rFonts w:eastAsiaTheme="minorEastAsia"/>
          <w:sz w:val="28"/>
          <w:szCs w:val="28"/>
          <w:lang w:val="uk-UA"/>
        </w:rPr>
        <w:t xml:space="preserve"> доходів над </w:t>
      </w:r>
      <w:proofErr w:type="spellStart"/>
      <w:r w:rsidRPr="007D5605">
        <w:rPr>
          <w:rFonts w:eastAsiaTheme="minorEastAsia"/>
          <w:sz w:val="28"/>
          <w:szCs w:val="28"/>
          <w:lang w:val="uk-UA"/>
        </w:rPr>
        <w:t>продисконтованими</w:t>
      </w:r>
      <w:proofErr w:type="spellEnd"/>
      <w:r w:rsidRPr="007D5605">
        <w:rPr>
          <w:rFonts w:eastAsiaTheme="minorEastAsia"/>
          <w:sz w:val="28"/>
          <w:szCs w:val="28"/>
          <w:lang w:val="uk-UA"/>
        </w:rPr>
        <w:t xml:space="preserve"> витратами, тобто по суті являє собою суму прибутку, одержаного від проекту з урахуванням фактору часу. Визначається за формулою:</w:t>
      </w:r>
    </w:p>
    <w:p w14:paraId="61492062"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 xml:space="preserve">NPV = </w:t>
      </w:r>
      <m:oMath>
        <m:nary>
          <m:naryPr>
            <m:chr m:val="∑"/>
            <m:limLoc m:val="undOvr"/>
            <m:ctrlPr>
              <w:rPr>
                <w:rFonts w:ascii="Cambria Math" w:eastAsiaTheme="minorEastAsia" w:hAnsi="Cambria Math"/>
                <w:i/>
                <w:sz w:val="28"/>
                <w:szCs w:val="28"/>
                <w:lang w:val="uk-UA"/>
              </w:rPr>
            </m:ctrlPr>
          </m:naryPr>
          <m:sub>
            <m:r>
              <w:rPr>
                <w:rFonts w:ascii="Cambria Math" w:eastAsiaTheme="minorEastAsia" w:hAnsi="Cambria Math"/>
                <w:sz w:val="28"/>
                <w:szCs w:val="28"/>
                <w:lang w:val="uk-UA"/>
              </w:rPr>
              <m:t>i=1</m:t>
            </m:r>
          </m:sub>
          <m:sup>
            <m:r>
              <w:rPr>
                <w:rFonts w:ascii="Cambria Math" w:eastAsiaTheme="minorEastAsia" w:hAnsi="Cambria Math"/>
                <w:sz w:val="28"/>
                <w:szCs w:val="28"/>
                <w:lang w:val="uk-UA"/>
              </w:rPr>
              <m:t>n</m:t>
            </m:r>
          </m:sup>
          <m:e>
            <m:sSub>
              <m:sSubPr>
                <m:ctrlPr>
                  <w:rPr>
                    <w:rFonts w:ascii="Cambria Math" w:eastAsiaTheme="minorEastAsia" w:hAnsi="Cambria Math"/>
                    <w:i/>
                    <w:sz w:val="28"/>
                    <w:szCs w:val="28"/>
                    <w:lang w:val="uk-UA"/>
                  </w:rPr>
                </m:ctrlPr>
              </m:sSubPr>
              <m:e>
                <m:r>
                  <w:rPr>
                    <w:rFonts w:ascii="Cambria Math" w:eastAsiaTheme="minorEastAsia" w:hAnsi="Cambria Math"/>
                    <w:sz w:val="28"/>
                    <w:szCs w:val="28"/>
                    <w:lang w:val="uk-UA"/>
                  </w:rPr>
                  <m:t>CF</m:t>
                </m:r>
              </m:e>
              <m:sub>
                <m:r>
                  <w:rPr>
                    <w:rFonts w:ascii="Cambria Math" w:eastAsiaTheme="minorEastAsia" w:hAnsi="Cambria Math"/>
                    <w:sz w:val="28"/>
                    <w:szCs w:val="28"/>
                    <w:lang w:val="uk-UA"/>
                  </w:rPr>
                  <m:t>i</m:t>
                </m:r>
              </m:sub>
            </m:sSub>
            <m:r>
              <w:rPr>
                <w:rFonts w:ascii="Cambria Math" w:eastAsiaTheme="minorEastAsia" w:hAnsi="Cambria Math"/>
                <w:sz w:val="28"/>
                <w:szCs w:val="28"/>
                <w:lang w:val="uk-UA"/>
              </w:rPr>
              <m:t>*</m:t>
            </m:r>
            <m:sSub>
              <m:sSubPr>
                <m:ctrlPr>
                  <w:rPr>
                    <w:rFonts w:ascii="Cambria Math" w:eastAsiaTheme="minorEastAsia" w:hAnsi="Cambria Math"/>
                    <w:i/>
                    <w:sz w:val="28"/>
                    <w:szCs w:val="28"/>
                    <w:lang w:val="uk-UA"/>
                  </w:rPr>
                </m:ctrlPr>
              </m:sSubPr>
              <m:e>
                <m:r>
                  <w:rPr>
                    <w:rFonts w:ascii="Cambria Math" w:eastAsiaTheme="minorEastAsia" w:hAnsi="Cambria Math"/>
                    <w:sz w:val="28"/>
                    <w:szCs w:val="28"/>
                    <w:lang w:val="uk-UA"/>
                  </w:rPr>
                  <m:t>КД</m:t>
                </m:r>
              </m:e>
              <m:sub>
                <m:r>
                  <w:rPr>
                    <w:rFonts w:ascii="Cambria Math" w:eastAsiaTheme="minorEastAsia" w:hAnsi="Cambria Math"/>
                    <w:sz w:val="28"/>
                    <w:szCs w:val="28"/>
                    <w:lang w:val="uk-UA"/>
                  </w:rPr>
                  <m:t>i</m:t>
                </m:r>
              </m:sub>
            </m:sSub>
            <m:r>
              <w:rPr>
                <w:rFonts w:ascii="Cambria Math" w:eastAsiaTheme="minorEastAsia" w:hAnsi="Cambria Math"/>
                <w:sz w:val="28"/>
                <w:szCs w:val="28"/>
                <w:lang w:val="uk-UA"/>
              </w:rPr>
              <m:t xml:space="preserve">- </m:t>
            </m:r>
            <m:nary>
              <m:naryPr>
                <m:chr m:val="∑"/>
                <m:limLoc m:val="undOvr"/>
                <m:ctrlPr>
                  <w:rPr>
                    <w:rFonts w:ascii="Cambria Math" w:eastAsiaTheme="minorEastAsia" w:hAnsi="Cambria Math"/>
                    <w:i/>
                    <w:sz w:val="28"/>
                    <w:szCs w:val="28"/>
                    <w:lang w:val="uk-UA"/>
                  </w:rPr>
                </m:ctrlPr>
              </m:naryPr>
              <m:sub>
                <m:r>
                  <w:rPr>
                    <w:rFonts w:ascii="Cambria Math" w:eastAsiaTheme="minorEastAsia" w:hAnsi="Cambria Math"/>
                    <w:sz w:val="28"/>
                    <w:szCs w:val="28"/>
                    <w:lang w:val="uk-UA"/>
                  </w:rPr>
                  <m:t>i=1</m:t>
                </m:r>
              </m:sub>
              <m:sup>
                <m:r>
                  <w:rPr>
                    <w:rFonts w:ascii="Cambria Math" w:eastAsiaTheme="minorEastAsia" w:hAnsi="Cambria Math"/>
                    <w:sz w:val="28"/>
                    <w:szCs w:val="28"/>
                    <w:lang w:val="uk-UA"/>
                  </w:rPr>
                  <m:t>n</m:t>
                </m:r>
              </m:sup>
              <m:e>
                <m:sSub>
                  <m:sSubPr>
                    <m:ctrlPr>
                      <w:rPr>
                        <w:rFonts w:ascii="Cambria Math" w:eastAsiaTheme="minorEastAsia" w:hAnsi="Cambria Math"/>
                        <w:i/>
                        <w:sz w:val="28"/>
                        <w:szCs w:val="28"/>
                        <w:lang w:val="uk-UA"/>
                      </w:rPr>
                    </m:ctrlPr>
                  </m:sSubPr>
                  <m:e>
                    <m:r>
                      <w:rPr>
                        <w:rFonts w:ascii="Cambria Math" w:eastAsiaTheme="minorEastAsia" w:hAnsi="Cambria Math"/>
                        <w:sz w:val="28"/>
                        <w:szCs w:val="28"/>
                        <w:lang w:val="uk-UA"/>
                      </w:rPr>
                      <m:t>I</m:t>
                    </m:r>
                  </m:e>
                  <m:sub>
                    <m:r>
                      <w:rPr>
                        <w:rFonts w:ascii="Cambria Math" w:eastAsiaTheme="minorEastAsia" w:hAnsi="Cambria Math"/>
                        <w:sz w:val="28"/>
                        <w:szCs w:val="28"/>
                        <w:lang w:val="uk-UA"/>
                      </w:rPr>
                      <m:t>i</m:t>
                    </m:r>
                  </m:sub>
                </m:sSub>
                <m:r>
                  <w:rPr>
                    <w:rFonts w:ascii="Cambria Math" w:eastAsiaTheme="minorEastAsia" w:hAnsi="Cambria Math"/>
                    <w:sz w:val="28"/>
                    <w:szCs w:val="28"/>
                    <w:lang w:val="uk-UA"/>
                  </w:rPr>
                  <m:t>*</m:t>
                </m:r>
                <m:sSub>
                  <m:sSubPr>
                    <m:ctrlPr>
                      <w:rPr>
                        <w:rFonts w:ascii="Cambria Math" w:eastAsiaTheme="minorEastAsia" w:hAnsi="Cambria Math"/>
                        <w:i/>
                        <w:sz w:val="28"/>
                        <w:szCs w:val="28"/>
                        <w:lang w:val="uk-UA"/>
                      </w:rPr>
                    </m:ctrlPr>
                  </m:sSubPr>
                  <m:e>
                    <m:r>
                      <w:rPr>
                        <w:rFonts w:ascii="Cambria Math" w:eastAsiaTheme="minorEastAsia" w:hAnsi="Cambria Math"/>
                        <w:sz w:val="28"/>
                        <w:szCs w:val="28"/>
                        <w:lang w:val="uk-UA"/>
                      </w:rPr>
                      <m:t>КД</m:t>
                    </m:r>
                  </m:e>
                  <m:sub>
                    <m:r>
                      <w:rPr>
                        <w:rFonts w:ascii="Cambria Math" w:eastAsiaTheme="minorEastAsia" w:hAnsi="Cambria Math"/>
                        <w:sz w:val="28"/>
                        <w:szCs w:val="28"/>
                        <w:lang w:val="uk-UA"/>
                      </w:rPr>
                      <m:t>i</m:t>
                    </m:r>
                  </m:sub>
                </m:sSub>
              </m:e>
            </m:nary>
          </m:e>
        </m:nary>
      </m:oMath>
    </w:p>
    <w:p w14:paraId="4D6C423E"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Тобто для нашого прикладу:</w:t>
      </w:r>
      <w:bookmarkStart w:id="0" w:name="_GoBack"/>
      <w:bookmarkEnd w:id="0"/>
    </w:p>
    <w:p w14:paraId="4D361AEA"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NPV = 985,56 – 487,8 = 497,76 тис. грн.</w:t>
      </w:r>
    </w:p>
    <w:p w14:paraId="2FB36D68"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Тобто на таку суму доходи, одержані від реалізації проекту, перевищують відповідні інвестиційні витрати. Враховуючи той факт, що показник є більшим за 0, проект є ефективним.</w:t>
      </w:r>
    </w:p>
    <w:p w14:paraId="117905ED"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Наступним кроком визначаємо індекс рентабельності інвестицій за формулою:</w:t>
      </w:r>
    </w:p>
    <w:p w14:paraId="6AE51216" w14:textId="77777777" w:rsidR="00400943" w:rsidRPr="007D5605" w:rsidRDefault="00400943" w:rsidP="00400943">
      <w:pPr>
        <w:ind w:firstLine="567"/>
        <w:jc w:val="both"/>
        <w:rPr>
          <w:rFonts w:eastAsiaTheme="minorEastAsia"/>
          <w:sz w:val="28"/>
          <w:szCs w:val="28"/>
          <w:lang w:val="uk-UA"/>
        </w:rPr>
      </w:pPr>
      <m:oMathPara>
        <m:oMath>
          <m:r>
            <w:rPr>
              <w:rFonts w:ascii="Cambria Math" w:eastAsiaTheme="minorEastAsia" w:hAnsi="Cambria Math"/>
              <w:sz w:val="28"/>
              <w:szCs w:val="28"/>
              <w:lang w:val="uk-UA"/>
            </w:rPr>
            <m:t>PI=</m:t>
          </m:r>
          <m:f>
            <m:fPr>
              <m:ctrlPr>
                <w:rPr>
                  <w:rFonts w:ascii="Cambria Math" w:eastAsiaTheme="minorEastAsia" w:hAnsi="Cambria Math"/>
                  <w:i/>
                  <w:sz w:val="28"/>
                  <w:szCs w:val="28"/>
                  <w:lang w:val="uk-UA"/>
                </w:rPr>
              </m:ctrlPr>
            </m:fPr>
            <m:num>
              <m:nary>
                <m:naryPr>
                  <m:chr m:val="∑"/>
                  <m:limLoc m:val="undOvr"/>
                  <m:ctrlPr>
                    <w:rPr>
                      <w:rFonts w:ascii="Cambria Math" w:eastAsiaTheme="minorEastAsia" w:hAnsi="Cambria Math"/>
                      <w:i/>
                      <w:sz w:val="28"/>
                      <w:szCs w:val="28"/>
                      <w:lang w:val="uk-UA"/>
                    </w:rPr>
                  </m:ctrlPr>
                </m:naryPr>
                <m:sub>
                  <m:r>
                    <w:rPr>
                      <w:rFonts w:ascii="Cambria Math" w:eastAsiaTheme="minorEastAsia" w:hAnsi="Cambria Math"/>
                      <w:sz w:val="28"/>
                      <w:szCs w:val="28"/>
                      <w:lang w:val="uk-UA"/>
                    </w:rPr>
                    <m:t>i=1</m:t>
                  </m:r>
                </m:sub>
                <m:sup>
                  <m:r>
                    <w:rPr>
                      <w:rFonts w:ascii="Cambria Math" w:eastAsiaTheme="minorEastAsia" w:hAnsi="Cambria Math"/>
                      <w:sz w:val="28"/>
                      <w:szCs w:val="28"/>
                      <w:lang w:val="uk-UA"/>
                    </w:rPr>
                    <m:t>n</m:t>
                  </m:r>
                </m:sup>
                <m:e>
                  <m:sSub>
                    <m:sSubPr>
                      <m:ctrlPr>
                        <w:rPr>
                          <w:rFonts w:ascii="Cambria Math" w:eastAsiaTheme="minorEastAsia" w:hAnsi="Cambria Math"/>
                          <w:i/>
                          <w:sz w:val="28"/>
                          <w:szCs w:val="28"/>
                          <w:lang w:val="uk-UA"/>
                        </w:rPr>
                      </m:ctrlPr>
                    </m:sSubPr>
                    <m:e>
                      <m:r>
                        <w:rPr>
                          <w:rFonts w:ascii="Cambria Math" w:eastAsiaTheme="minorEastAsia" w:hAnsi="Cambria Math"/>
                          <w:sz w:val="28"/>
                          <w:szCs w:val="28"/>
                          <w:lang w:val="uk-UA"/>
                        </w:rPr>
                        <m:t>CF</m:t>
                      </m:r>
                    </m:e>
                    <m:sub>
                      <m:r>
                        <w:rPr>
                          <w:rFonts w:ascii="Cambria Math" w:eastAsiaTheme="minorEastAsia" w:hAnsi="Cambria Math"/>
                          <w:sz w:val="28"/>
                          <w:szCs w:val="28"/>
                          <w:lang w:val="uk-UA"/>
                        </w:rPr>
                        <m:t>i</m:t>
                      </m:r>
                    </m:sub>
                  </m:sSub>
                  <m:r>
                    <w:rPr>
                      <w:rFonts w:ascii="Cambria Math" w:eastAsiaTheme="minorEastAsia" w:hAnsi="Cambria Math"/>
                      <w:sz w:val="28"/>
                      <w:szCs w:val="28"/>
                      <w:lang w:val="uk-UA"/>
                    </w:rPr>
                    <m:t>*</m:t>
                  </m:r>
                  <m:sSub>
                    <m:sSubPr>
                      <m:ctrlPr>
                        <w:rPr>
                          <w:rFonts w:ascii="Cambria Math" w:eastAsiaTheme="minorEastAsia" w:hAnsi="Cambria Math"/>
                          <w:i/>
                          <w:sz w:val="28"/>
                          <w:szCs w:val="28"/>
                          <w:lang w:val="uk-UA"/>
                        </w:rPr>
                      </m:ctrlPr>
                    </m:sSubPr>
                    <m:e>
                      <m:r>
                        <w:rPr>
                          <w:rFonts w:ascii="Cambria Math" w:eastAsiaTheme="minorEastAsia" w:hAnsi="Cambria Math"/>
                          <w:sz w:val="28"/>
                          <w:szCs w:val="28"/>
                          <w:lang w:val="uk-UA"/>
                        </w:rPr>
                        <m:t>КД</m:t>
                      </m:r>
                    </m:e>
                    <m:sub>
                      <m:r>
                        <w:rPr>
                          <w:rFonts w:ascii="Cambria Math" w:eastAsiaTheme="minorEastAsia" w:hAnsi="Cambria Math"/>
                          <w:sz w:val="28"/>
                          <w:szCs w:val="28"/>
                          <w:lang w:val="uk-UA"/>
                        </w:rPr>
                        <m:t>i</m:t>
                      </m:r>
                    </m:sub>
                  </m:sSub>
                </m:e>
              </m:nary>
            </m:num>
            <m:den>
              <m:nary>
                <m:naryPr>
                  <m:chr m:val="∑"/>
                  <m:limLoc m:val="undOvr"/>
                  <m:ctrlPr>
                    <w:rPr>
                      <w:rFonts w:ascii="Cambria Math" w:eastAsiaTheme="minorEastAsia" w:hAnsi="Cambria Math"/>
                      <w:i/>
                      <w:sz w:val="28"/>
                      <w:szCs w:val="28"/>
                      <w:lang w:val="uk-UA"/>
                    </w:rPr>
                  </m:ctrlPr>
                </m:naryPr>
                <m:sub>
                  <m:r>
                    <w:rPr>
                      <w:rFonts w:ascii="Cambria Math" w:eastAsiaTheme="minorEastAsia" w:hAnsi="Cambria Math"/>
                      <w:sz w:val="28"/>
                      <w:szCs w:val="28"/>
                      <w:lang w:val="uk-UA"/>
                    </w:rPr>
                    <m:t>i=1</m:t>
                  </m:r>
                </m:sub>
                <m:sup>
                  <m:r>
                    <w:rPr>
                      <w:rFonts w:ascii="Cambria Math" w:eastAsiaTheme="minorEastAsia" w:hAnsi="Cambria Math"/>
                      <w:sz w:val="28"/>
                      <w:szCs w:val="28"/>
                      <w:lang w:val="uk-UA"/>
                    </w:rPr>
                    <m:t>n</m:t>
                  </m:r>
                </m:sup>
                <m:e>
                  <m:sSub>
                    <m:sSubPr>
                      <m:ctrlPr>
                        <w:rPr>
                          <w:rFonts w:ascii="Cambria Math" w:eastAsiaTheme="minorEastAsia" w:hAnsi="Cambria Math"/>
                          <w:i/>
                          <w:sz w:val="28"/>
                          <w:szCs w:val="28"/>
                          <w:lang w:val="uk-UA"/>
                        </w:rPr>
                      </m:ctrlPr>
                    </m:sSubPr>
                    <m:e>
                      <m:r>
                        <w:rPr>
                          <w:rFonts w:ascii="Cambria Math" w:eastAsiaTheme="minorEastAsia" w:hAnsi="Cambria Math"/>
                          <w:sz w:val="28"/>
                          <w:szCs w:val="28"/>
                          <w:lang w:val="uk-UA"/>
                        </w:rPr>
                        <m:t>I</m:t>
                      </m:r>
                    </m:e>
                    <m:sub>
                      <m:r>
                        <w:rPr>
                          <w:rFonts w:ascii="Cambria Math" w:eastAsiaTheme="minorEastAsia" w:hAnsi="Cambria Math"/>
                          <w:sz w:val="28"/>
                          <w:szCs w:val="28"/>
                          <w:lang w:val="uk-UA"/>
                        </w:rPr>
                        <m:t>i</m:t>
                      </m:r>
                    </m:sub>
                  </m:sSub>
                  <m:r>
                    <w:rPr>
                      <w:rFonts w:ascii="Cambria Math" w:eastAsiaTheme="minorEastAsia" w:hAnsi="Cambria Math"/>
                      <w:sz w:val="28"/>
                      <w:szCs w:val="28"/>
                      <w:lang w:val="uk-UA"/>
                    </w:rPr>
                    <m:t>*</m:t>
                  </m:r>
                  <m:sSub>
                    <m:sSubPr>
                      <m:ctrlPr>
                        <w:rPr>
                          <w:rFonts w:ascii="Cambria Math" w:eastAsiaTheme="minorEastAsia" w:hAnsi="Cambria Math"/>
                          <w:i/>
                          <w:sz w:val="28"/>
                          <w:szCs w:val="28"/>
                          <w:lang w:val="uk-UA"/>
                        </w:rPr>
                      </m:ctrlPr>
                    </m:sSubPr>
                    <m:e>
                      <m:r>
                        <w:rPr>
                          <w:rFonts w:ascii="Cambria Math" w:eastAsiaTheme="minorEastAsia" w:hAnsi="Cambria Math"/>
                          <w:sz w:val="28"/>
                          <w:szCs w:val="28"/>
                          <w:lang w:val="uk-UA"/>
                        </w:rPr>
                        <m:t>КД</m:t>
                      </m:r>
                    </m:e>
                    <m:sub>
                      <m:r>
                        <w:rPr>
                          <w:rFonts w:ascii="Cambria Math" w:eastAsiaTheme="minorEastAsia" w:hAnsi="Cambria Math"/>
                          <w:sz w:val="28"/>
                          <w:szCs w:val="28"/>
                          <w:lang w:val="uk-UA"/>
                        </w:rPr>
                        <m:t>і</m:t>
                      </m:r>
                    </m:sub>
                  </m:sSub>
                </m:e>
              </m:nary>
            </m:den>
          </m:f>
        </m:oMath>
      </m:oMathPara>
    </w:p>
    <w:p w14:paraId="70F3D0A6"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lastRenderedPageBreak/>
        <w:t>Тобто це показник, що відображає, скільки гривень доходу одержить інвестор з кожної гривні, вкладеної у проект, з урахуванням фактору часу. Для нашого проекту:</w:t>
      </w:r>
    </w:p>
    <w:p w14:paraId="5498577B"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PI = 985,56 / 487,8 = 2,02</w:t>
      </w:r>
    </w:p>
    <w:p w14:paraId="7360E82A"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Індекс рентабельності дорівняє 2,02, тобто з кожної гривні, вкладеної у проект, інвестор отримує 2,02 грн. доходу або 1,02 грн. прибутку. Показник є більшим за 1, отже, проект є ефективним.</w:t>
      </w:r>
    </w:p>
    <w:p w14:paraId="67B79555"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Останній показник – дисконтований період окупності, що визначає, через який термін окупиться проект. Розраховується за формулою:</w:t>
      </w:r>
    </w:p>
    <w:p w14:paraId="08E8C44F" w14:textId="77777777" w:rsidR="00400943" w:rsidRPr="007D5605" w:rsidRDefault="00400943" w:rsidP="00400943">
      <w:pPr>
        <w:ind w:firstLine="567"/>
        <w:jc w:val="both"/>
        <w:rPr>
          <w:rFonts w:eastAsiaTheme="minorEastAsia"/>
          <w:sz w:val="28"/>
          <w:szCs w:val="28"/>
          <w:lang w:val="uk-UA"/>
        </w:rPr>
      </w:pPr>
      <m:oMathPara>
        <m:oMath>
          <m:r>
            <w:rPr>
              <w:rFonts w:ascii="Cambria Math" w:eastAsiaTheme="minorEastAsia" w:hAnsi="Cambria Math"/>
              <w:sz w:val="28"/>
              <w:szCs w:val="28"/>
              <w:lang w:val="uk-UA"/>
            </w:rPr>
            <m:t xml:space="preserve">DPP=j+ </m:t>
          </m:r>
          <m:f>
            <m:fPr>
              <m:ctrlPr>
                <w:rPr>
                  <w:rFonts w:ascii="Cambria Math" w:eastAsiaTheme="minorEastAsia" w:hAnsi="Cambria Math"/>
                  <w:i/>
                  <w:sz w:val="28"/>
                  <w:szCs w:val="28"/>
                  <w:lang w:val="uk-UA"/>
                </w:rPr>
              </m:ctrlPr>
            </m:fPr>
            <m:num>
              <m:nary>
                <m:naryPr>
                  <m:chr m:val="∑"/>
                  <m:limLoc m:val="undOvr"/>
                  <m:ctrlPr>
                    <w:rPr>
                      <w:rFonts w:ascii="Cambria Math" w:eastAsiaTheme="minorEastAsia" w:hAnsi="Cambria Math"/>
                      <w:i/>
                      <w:sz w:val="28"/>
                      <w:szCs w:val="28"/>
                      <w:lang w:val="uk-UA"/>
                    </w:rPr>
                  </m:ctrlPr>
                </m:naryPr>
                <m:sub>
                  <m:r>
                    <w:rPr>
                      <w:rFonts w:ascii="Cambria Math" w:eastAsiaTheme="minorEastAsia" w:hAnsi="Cambria Math"/>
                      <w:sz w:val="28"/>
                      <w:szCs w:val="28"/>
                      <w:lang w:val="uk-UA"/>
                    </w:rPr>
                    <m:t>i=1</m:t>
                  </m:r>
                </m:sub>
                <m:sup>
                  <m:r>
                    <w:rPr>
                      <w:rFonts w:ascii="Cambria Math" w:eastAsiaTheme="minorEastAsia" w:hAnsi="Cambria Math"/>
                      <w:sz w:val="28"/>
                      <w:szCs w:val="28"/>
                      <w:lang w:val="uk-UA"/>
                    </w:rPr>
                    <m:t>n</m:t>
                  </m:r>
                </m:sup>
                <m:e>
                  <m:sSub>
                    <m:sSubPr>
                      <m:ctrlPr>
                        <w:rPr>
                          <w:rFonts w:ascii="Cambria Math" w:eastAsiaTheme="minorEastAsia" w:hAnsi="Cambria Math"/>
                          <w:i/>
                          <w:sz w:val="28"/>
                          <w:szCs w:val="28"/>
                          <w:lang w:val="uk-UA"/>
                        </w:rPr>
                      </m:ctrlPr>
                    </m:sSubPr>
                    <m:e>
                      <m:r>
                        <w:rPr>
                          <w:rFonts w:ascii="Cambria Math" w:eastAsiaTheme="minorEastAsia" w:hAnsi="Cambria Math"/>
                          <w:sz w:val="28"/>
                          <w:szCs w:val="28"/>
                          <w:lang w:val="uk-UA"/>
                        </w:rPr>
                        <m:t>I</m:t>
                      </m:r>
                    </m:e>
                    <m:sub>
                      <m:r>
                        <w:rPr>
                          <w:rFonts w:ascii="Cambria Math" w:eastAsiaTheme="minorEastAsia" w:hAnsi="Cambria Math"/>
                          <w:sz w:val="28"/>
                          <w:szCs w:val="28"/>
                          <w:lang w:val="uk-UA"/>
                        </w:rPr>
                        <m:t>i</m:t>
                      </m:r>
                    </m:sub>
                  </m:sSub>
                  <m:r>
                    <w:rPr>
                      <w:rFonts w:ascii="Cambria Math" w:eastAsiaTheme="minorEastAsia" w:hAnsi="Cambria Math"/>
                      <w:sz w:val="28"/>
                      <w:szCs w:val="28"/>
                      <w:lang w:val="uk-UA"/>
                    </w:rPr>
                    <m:t>*</m:t>
                  </m:r>
                  <m:sSub>
                    <m:sSubPr>
                      <m:ctrlPr>
                        <w:rPr>
                          <w:rFonts w:ascii="Cambria Math" w:eastAsiaTheme="minorEastAsia" w:hAnsi="Cambria Math"/>
                          <w:i/>
                          <w:sz w:val="28"/>
                          <w:szCs w:val="28"/>
                          <w:lang w:val="uk-UA"/>
                        </w:rPr>
                      </m:ctrlPr>
                    </m:sSubPr>
                    <m:e>
                      <m:r>
                        <w:rPr>
                          <w:rFonts w:ascii="Cambria Math" w:eastAsiaTheme="minorEastAsia" w:hAnsi="Cambria Math"/>
                          <w:sz w:val="28"/>
                          <w:szCs w:val="28"/>
                          <w:lang w:val="uk-UA"/>
                        </w:rPr>
                        <m:t>КД</m:t>
                      </m:r>
                    </m:e>
                    <m:sub>
                      <m:r>
                        <w:rPr>
                          <w:rFonts w:ascii="Cambria Math" w:eastAsiaTheme="minorEastAsia" w:hAnsi="Cambria Math"/>
                          <w:sz w:val="28"/>
                          <w:szCs w:val="28"/>
                          <w:lang w:val="uk-UA"/>
                        </w:rPr>
                        <m:t>i</m:t>
                      </m:r>
                    </m:sub>
                  </m:sSub>
                  <m:r>
                    <w:rPr>
                      <w:rFonts w:ascii="Cambria Math" w:eastAsiaTheme="minorEastAsia" w:hAnsi="Cambria Math"/>
                      <w:sz w:val="28"/>
                      <w:szCs w:val="28"/>
                      <w:lang w:val="uk-UA"/>
                    </w:rPr>
                    <m:t>-</m:t>
                  </m:r>
                  <m:sSub>
                    <m:sSubPr>
                      <m:ctrlPr>
                        <w:rPr>
                          <w:rFonts w:ascii="Cambria Math" w:eastAsiaTheme="minorEastAsia" w:hAnsi="Cambria Math"/>
                          <w:i/>
                          <w:sz w:val="28"/>
                          <w:szCs w:val="28"/>
                          <w:lang w:val="uk-UA"/>
                        </w:rPr>
                      </m:ctrlPr>
                    </m:sSubPr>
                    <m:e>
                      <m:r>
                        <w:rPr>
                          <w:rFonts w:ascii="Cambria Math" w:eastAsiaTheme="minorEastAsia" w:hAnsi="Cambria Math"/>
                          <w:sz w:val="28"/>
                          <w:szCs w:val="28"/>
                          <w:lang w:val="uk-UA"/>
                        </w:rPr>
                        <m:t>C</m:t>
                      </m:r>
                    </m:e>
                    <m:sub>
                      <m:r>
                        <w:rPr>
                          <w:rFonts w:ascii="Cambria Math" w:eastAsiaTheme="minorEastAsia" w:hAnsi="Cambria Math"/>
                          <w:sz w:val="28"/>
                          <w:szCs w:val="28"/>
                          <w:lang w:val="uk-UA"/>
                        </w:rPr>
                        <m:t>j</m:t>
                      </m:r>
                    </m:sub>
                  </m:sSub>
                </m:e>
              </m:nary>
            </m:num>
            <m:den>
              <m:sSub>
                <m:sSubPr>
                  <m:ctrlPr>
                    <w:rPr>
                      <w:rFonts w:ascii="Cambria Math" w:eastAsiaTheme="minorEastAsia" w:hAnsi="Cambria Math"/>
                      <w:i/>
                      <w:sz w:val="28"/>
                      <w:szCs w:val="28"/>
                      <w:lang w:val="uk-UA"/>
                    </w:rPr>
                  </m:ctrlPr>
                </m:sSubPr>
                <m:e>
                  <m:r>
                    <w:rPr>
                      <w:rFonts w:ascii="Cambria Math" w:eastAsiaTheme="minorEastAsia" w:hAnsi="Cambria Math"/>
                      <w:sz w:val="28"/>
                      <w:szCs w:val="28"/>
                      <w:lang w:val="uk-UA"/>
                    </w:rPr>
                    <m:t>CF</m:t>
                  </m:r>
                </m:e>
                <m:sub>
                  <m:r>
                    <w:rPr>
                      <w:rFonts w:ascii="Cambria Math" w:eastAsiaTheme="minorEastAsia" w:hAnsi="Cambria Math"/>
                      <w:sz w:val="28"/>
                      <w:szCs w:val="28"/>
                      <w:lang w:val="uk-UA"/>
                    </w:rPr>
                    <m:t>j+1</m:t>
                  </m:r>
                </m:sub>
              </m:sSub>
              <m:r>
                <w:rPr>
                  <w:rFonts w:ascii="Cambria Math" w:eastAsiaTheme="minorEastAsia" w:hAnsi="Cambria Math"/>
                  <w:sz w:val="28"/>
                  <w:szCs w:val="28"/>
                  <w:lang w:val="uk-UA"/>
                </w:rPr>
                <m:t>*</m:t>
              </m:r>
              <m:sSub>
                <m:sSubPr>
                  <m:ctrlPr>
                    <w:rPr>
                      <w:rFonts w:ascii="Cambria Math" w:eastAsiaTheme="minorEastAsia" w:hAnsi="Cambria Math"/>
                      <w:i/>
                      <w:sz w:val="28"/>
                      <w:szCs w:val="28"/>
                      <w:lang w:val="uk-UA"/>
                    </w:rPr>
                  </m:ctrlPr>
                </m:sSubPr>
                <m:e>
                  <m:r>
                    <w:rPr>
                      <w:rFonts w:ascii="Cambria Math" w:eastAsiaTheme="minorEastAsia" w:hAnsi="Cambria Math"/>
                      <w:sz w:val="28"/>
                      <w:szCs w:val="28"/>
                      <w:lang w:val="uk-UA"/>
                    </w:rPr>
                    <m:t>КД</m:t>
                  </m:r>
                </m:e>
                <m:sub>
                  <m:r>
                    <w:rPr>
                      <w:rFonts w:ascii="Cambria Math" w:eastAsiaTheme="minorEastAsia" w:hAnsi="Cambria Math"/>
                      <w:sz w:val="28"/>
                      <w:szCs w:val="28"/>
                      <w:lang w:val="uk-UA"/>
                    </w:rPr>
                    <m:t>j+1</m:t>
                  </m:r>
                </m:sub>
              </m:sSub>
            </m:den>
          </m:f>
        </m:oMath>
      </m:oMathPara>
    </w:p>
    <w:p w14:paraId="64BFC9C9"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 xml:space="preserve">де j – порядковий номер року, для якого кумулятивна (накопичена) сума грошових потоків не перевищує суму </w:t>
      </w:r>
      <w:proofErr w:type="spellStart"/>
      <w:r w:rsidRPr="007D5605">
        <w:rPr>
          <w:rFonts w:eastAsiaTheme="minorEastAsia"/>
          <w:sz w:val="28"/>
          <w:szCs w:val="28"/>
          <w:lang w:val="uk-UA"/>
        </w:rPr>
        <w:t>продисконтованих</w:t>
      </w:r>
      <w:proofErr w:type="spellEnd"/>
      <w:r w:rsidRPr="007D5605">
        <w:rPr>
          <w:rFonts w:eastAsiaTheme="minorEastAsia"/>
          <w:sz w:val="28"/>
          <w:szCs w:val="28"/>
          <w:lang w:val="uk-UA"/>
        </w:rPr>
        <w:t xml:space="preserve"> інвестиційних витрат, однак у наступному (j+1) році така сума буде вже більшою за суму </w:t>
      </w:r>
      <w:proofErr w:type="spellStart"/>
      <w:r w:rsidRPr="007D5605">
        <w:rPr>
          <w:rFonts w:eastAsiaTheme="minorEastAsia"/>
          <w:sz w:val="28"/>
          <w:szCs w:val="28"/>
          <w:lang w:val="uk-UA"/>
        </w:rPr>
        <w:t>продисконтованих</w:t>
      </w:r>
      <w:proofErr w:type="spellEnd"/>
      <w:r w:rsidRPr="007D5605">
        <w:rPr>
          <w:rFonts w:eastAsiaTheme="minorEastAsia"/>
          <w:sz w:val="28"/>
          <w:szCs w:val="28"/>
          <w:lang w:val="uk-UA"/>
        </w:rPr>
        <w:t xml:space="preserve"> інвестиційних витрат.</w:t>
      </w:r>
    </w:p>
    <w:p w14:paraId="2CAD21FA"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Для прикладу: у першому році реалізації проекту кумулятивна сума є нижчою від суми інвестиційних витрат, проте вже у другому році кумулятивна сума перевищує суму інвестиційних витрат. Таким чином, для нашого прикладу j=1. Визначаємо дисконтований період окупності:</w:t>
      </w:r>
    </w:p>
    <w:p w14:paraId="08FD3443" w14:textId="77777777" w:rsidR="00400943" w:rsidRPr="007D5605" w:rsidRDefault="00400943" w:rsidP="00400943">
      <w:pPr>
        <w:ind w:firstLine="567"/>
        <w:jc w:val="both"/>
        <w:rPr>
          <w:rFonts w:eastAsiaTheme="minorEastAsia"/>
          <w:sz w:val="28"/>
          <w:szCs w:val="28"/>
          <w:lang w:val="uk-UA"/>
        </w:rPr>
      </w:pPr>
      <w:r w:rsidRPr="007D5605">
        <w:rPr>
          <w:rFonts w:eastAsiaTheme="minorEastAsia"/>
          <w:sz w:val="28"/>
          <w:szCs w:val="28"/>
          <w:lang w:val="uk-UA"/>
        </w:rPr>
        <w:t>DPP = 1 + (487,8 ‒ 327,3) / 266,12 = 1,6 р.</w:t>
      </w:r>
    </w:p>
    <w:p w14:paraId="74CAA9E8" w14:textId="77777777" w:rsidR="00400943" w:rsidRPr="004B1A51" w:rsidRDefault="00400943" w:rsidP="00400943">
      <w:pPr>
        <w:ind w:firstLine="567"/>
        <w:jc w:val="both"/>
        <w:rPr>
          <w:rFonts w:eastAsiaTheme="minorEastAsia"/>
          <w:sz w:val="28"/>
          <w:szCs w:val="28"/>
        </w:rPr>
      </w:pPr>
      <w:r w:rsidRPr="007D5605">
        <w:rPr>
          <w:rFonts w:eastAsiaTheme="minorEastAsia"/>
          <w:sz w:val="28"/>
          <w:szCs w:val="28"/>
          <w:lang w:val="uk-UA"/>
        </w:rPr>
        <w:t>Тобто проект окупиться через 1,6 року. Враховуючи той факт, що тривалість проекту 4 роки, проект є ефективним та доцільним для реалізації.</w:t>
      </w:r>
    </w:p>
    <w:p w14:paraId="4DC83F49" w14:textId="77777777" w:rsidR="00965188" w:rsidRPr="004B1A51" w:rsidRDefault="00965188" w:rsidP="00400943">
      <w:pPr>
        <w:ind w:firstLine="567"/>
        <w:jc w:val="both"/>
        <w:rPr>
          <w:rFonts w:eastAsiaTheme="minorEastAsia"/>
          <w:sz w:val="28"/>
          <w:szCs w:val="28"/>
        </w:rPr>
      </w:pPr>
    </w:p>
    <w:p w14:paraId="1630B694" w14:textId="7C995531" w:rsidR="00965188" w:rsidRDefault="00965188" w:rsidP="00965188">
      <w:pPr>
        <w:ind w:firstLine="567"/>
        <w:jc w:val="center"/>
        <w:rPr>
          <w:rFonts w:eastAsiaTheme="minorEastAsia"/>
          <w:b/>
          <w:sz w:val="28"/>
          <w:szCs w:val="28"/>
          <w:lang w:val="uk-UA"/>
        </w:rPr>
      </w:pPr>
      <w:r w:rsidRPr="00965188">
        <w:rPr>
          <w:rFonts w:eastAsiaTheme="minorEastAsia"/>
          <w:b/>
          <w:sz w:val="28"/>
          <w:szCs w:val="28"/>
          <w:lang w:val="uk-UA"/>
        </w:rPr>
        <w:t>Завдання для самостійного розв’язку</w:t>
      </w:r>
    </w:p>
    <w:p w14:paraId="3A479317" w14:textId="77777777" w:rsidR="00F566AC" w:rsidRDefault="00F566AC" w:rsidP="00F566AC">
      <w:pPr>
        <w:ind w:firstLine="1843"/>
        <w:rPr>
          <w:b/>
          <w:bCs/>
          <w:i/>
          <w:sz w:val="28"/>
          <w:szCs w:val="28"/>
          <w:lang w:val="uk-UA"/>
        </w:rPr>
      </w:pPr>
      <w:r w:rsidRPr="00F566AC">
        <w:rPr>
          <w:b/>
          <w:bCs/>
          <w:i/>
          <w:sz w:val="28"/>
          <w:szCs w:val="28"/>
          <w:lang w:val="uk-UA"/>
        </w:rPr>
        <w:t xml:space="preserve">Завдання </w:t>
      </w:r>
      <w:r>
        <w:rPr>
          <w:b/>
          <w:bCs/>
          <w:i/>
          <w:sz w:val="28"/>
          <w:szCs w:val="28"/>
          <w:lang w:val="uk-UA"/>
        </w:rPr>
        <w:t>1</w:t>
      </w:r>
    </w:p>
    <w:p w14:paraId="5F5D903D" w14:textId="2A685736" w:rsidR="00F566AC" w:rsidRPr="00F566AC" w:rsidRDefault="00F566AC" w:rsidP="00F566AC">
      <w:pPr>
        <w:ind w:firstLine="709"/>
        <w:jc w:val="both"/>
        <w:rPr>
          <w:bCs/>
          <w:sz w:val="28"/>
          <w:szCs w:val="28"/>
          <w:lang w:val="uk-UA"/>
        </w:rPr>
      </w:pPr>
      <w:r w:rsidRPr="00F566AC">
        <w:rPr>
          <w:bCs/>
          <w:sz w:val="28"/>
          <w:szCs w:val="28"/>
          <w:lang w:val="uk-UA"/>
        </w:rPr>
        <w:t xml:space="preserve">Капітал компанії складається з 480 тис. грн. власних коштів, вартість яких власники оцінюють у 23 </w:t>
      </w:r>
      <w:r>
        <w:rPr>
          <w:bCs/>
          <w:sz w:val="28"/>
          <w:szCs w:val="28"/>
          <w:lang w:val="uk-UA"/>
        </w:rPr>
        <w:t>%</w:t>
      </w:r>
      <w:r w:rsidRPr="00F566AC">
        <w:rPr>
          <w:bCs/>
          <w:sz w:val="28"/>
          <w:szCs w:val="28"/>
          <w:lang w:val="uk-UA"/>
        </w:rPr>
        <w:t xml:space="preserve"> річних, і 320 тис. грн. позикових коштів, які були залучені для кредитування довгострокового </w:t>
      </w:r>
      <w:proofErr w:type="spellStart"/>
      <w:r w:rsidRPr="00F566AC">
        <w:rPr>
          <w:bCs/>
          <w:sz w:val="28"/>
          <w:szCs w:val="28"/>
          <w:lang w:val="uk-UA"/>
        </w:rPr>
        <w:t>проєкту</w:t>
      </w:r>
      <w:proofErr w:type="spellEnd"/>
      <w:r w:rsidRPr="00F566AC">
        <w:rPr>
          <w:bCs/>
          <w:sz w:val="28"/>
          <w:szCs w:val="28"/>
          <w:lang w:val="uk-UA"/>
        </w:rPr>
        <w:t xml:space="preserve"> під 26 </w:t>
      </w:r>
      <w:r>
        <w:rPr>
          <w:bCs/>
          <w:sz w:val="28"/>
          <w:szCs w:val="28"/>
          <w:lang w:val="uk-UA"/>
        </w:rPr>
        <w:t>%</w:t>
      </w:r>
      <w:r w:rsidRPr="00F566AC">
        <w:rPr>
          <w:bCs/>
          <w:sz w:val="28"/>
          <w:szCs w:val="28"/>
          <w:lang w:val="uk-UA"/>
        </w:rPr>
        <w:t xml:space="preserve"> річних. Визначте середньорічну вартість капіталу для оцінки інвестиційного </w:t>
      </w:r>
      <w:proofErr w:type="spellStart"/>
      <w:r w:rsidRPr="00F566AC">
        <w:rPr>
          <w:bCs/>
          <w:sz w:val="28"/>
          <w:szCs w:val="28"/>
          <w:lang w:val="uk-UA"/>
        </w:rPr>
        <w:t>проєкту</w:t>
      </w:r>
      <w:proofErr w:type="spellEnd"/>
      <w:r w:rsidRPr="00F566AC">
        <w:rPr>
          <w:bCs/>
          <w:sz w:val="28"/>
          <w:szCs w:val="28"/>
          <w:lang w:val="uk-UA"/>
        </w:rPr>
        <w:t xml:space="preserve"> компанії. </w:t>
      </w:r>
    </w:p>
    <w:p w14:paraId="6944B21A" w14:textId="77777777" w:rsidR="00F566AC" w:rsidRDefault="00F566AC" w:rsidP="006B419A">
      <w:pPr>
        <w:ind w:firstLine="1843"/>
        <w:rPr>
          <w:b/>
          <w:bCs/>
          <w:i/>
          <w:sz w:val="28"/>
          <w:szCs w:val="28"/>
          <w:lang w:val="uk-UA"/>
        </w:rPr>
      </w:pPr>
    </w:p>
    <w:p w14:paraId="096ECB75" w14:textId="0B71896F" w:rsidR="00F566AC" w:rsidRDefault="00F566AC" w:rsidP="006B419A">
      <w:pPr>
        <w:ind w:firstLine="1843"/>
        <w:rPr>
          <w:b/>
          <w:bCs/>
          <w:i/>
          <w:sz w:val="28"/>
          <w:szCs w:val="28"/>
          <w:lang w:val="uk-UA"/>
        </w:rPr>
      </w:pPr>
      <w:r>
        <w:rPr>
          <w:b/>
          <w:bCs/>
          <w:i/>
          <w:sz w:val="28"/>
          <w:szCs w:val="28"/>
          <w:lang w:val="uk-UA"/>
        </w:rPr>
        <w:t>Завдання 2</w:t>
      </w:r>
    </w:p>
    <w:p w14:paraId="44072886" w14:textId="77777777" w:rsidR="00F566AC" w:rsidRPr="00F566AC" w:rsidRDefault="00F566AC" w:rsidP="00F566AC">
      <w:pPr>
        <w:widowControl w:val="0"/>
        <w:autoSpaceDE w:val="0"/>
        <w:autoSpaceDN w:val="0"/>
        <w:ind w:left="140" w:right="138" w:firstLine="566"/>
        <w:jc w:val="both"/>
        <w:rPr>
          <w:sz w:val="28"/>
          <w:szCs w:val="28"/>
          <w:lang w:val="uk-UA" w:eastAsia="en-US"/>
        </w:rPr>
      </w:pPr>
      <w:r w:rsidRPr="00F566AC">
        <w:rPr>
          <w:sz w:val="28"/>
          <w:szCs w:val="28"/>
          <w:lang w:val="uk-UA" w:eastAsia="en-US"/>
        </w:rPr>
        <w:t xml:space="preserve">Розрахуйте чистий дисконтований дохід, що забезпечується інвестиційним проектом з такими характеристиками: стартові інвестиції – 2000 тис. </w:t>
      </w:r>
      <w:proofErr w:type="spellStart"/>
      <w:r w:rsidRPr="00F566AC">
        <w:rPr>
          <w:sz w:val="28"/>
          <w:szCs w:val="28"/>
          <w:lang w:val="uk-UA" w:eastAsia="en-US"/>
        </w:rPr>
        <w:t>г.о</w:t>
      </w:r>
      <w:proofErr w:type="spellEnd"/>
      <w:r w:rsidRPr="00F566AC">
        <w:rPr>
          <w:sz w:val="28"/>
          <w:szCs w:val="28"/>
          <w:lang w:val="uk-UA" w:eastAsia="en-US"/>
        </w:rPr>
        <w:t>.; очікувані протягом</w:t>
      </w:r>
      <w:r w:rsidRPr="00F566AC">
        <w:rPr>
          <w:spacing w:val="-7"/>
          <w:sz w:val="28"/>
          <w:szCs w:val="28"/>
          <w:lang w:val="uk-UA" w:eastAsia="en-US"/>
        </w:rPr>
        <w:t xml:space="preserve"> </w:t>
      </w:r>
      <w:r w:rsidRPr="00F566AC">
        <w:rPr>
          <w:sz w:val="28"/>
          <w:szCs w:val="28"/>
          <w:lang w:val="uk-UA" w:eastAsia="en-US"/>
        </w:rPr>
        <w:t>наступних</w:t>
      </w:r>
      <w:r w:rsidRPr="00F566AC">
        <w:rPr>
          <w:spacing w:val="-6"/>
          <w:sz w:val="28"/>
          <w:szCs w:val="28"/>
          <w:lang w:val="uk-UA" w:eastAsia="en-US"/>
        </w:rPr>
        <w:t xml:space="preserve"> </w:t>
      </w:r>
      <w:r w:rsidRPr="00F566AC">
        <w:rPr>
          <w:sz w:val="28"/>
          <w:szCs w:val="28"/>
          <w:lang w:val="uk-UA" w:eastAsia="en-US"/>
        </w:rPr>
        <w:t>років</w:t>
      </w:r>
      <w:r w:rsidRPr="00F566AC">
        <w:rPr>
          <w:spacing w:val="-7"/>
          <w:sz w:val="28"/>
          <w:szCs w:val="28"/>
          <w:lang w:val="uk-UA" w:eastAsia="en-US"/>
        </w:rPr>
        <w:t xml:space="preserve"> </w:t>
      </w:r>
      <w:r w:rsidRPr="00F566AC">
        <w:rPr>
          <w:sz w:val="28"/>
          <w:szCs w:val="28"/>
          <w:lang w:val="uk-UA" w:eastAsia="en-US"/>
        </w:rPr>
        <w:t>позитивні</w:t>
      </w:r>
      <w:r w:rsidRPr="00F566AC">
        <w:rPr>
          <w:spacing w:val="-3"/>
          <w:sz w:val="28"/>
          <w:szCs w:val="28"/>
          <w:lang w:val="uk-UA" w:eastAsia="en-US"/>
        </w:rPr>
        <w:t xml:space="preserve"> </w:t>
      </w:r>
      <w:r w:rsidRPr="00F566AC">
        <w:rPr>
          <w:sz w:val="28"/>
          <w:szCs w:val="28"/>
          <w:lang w:val="uk-UA" w:eastAsia="en-US"/>
        </w:rPr>
        <w:t>сальдо</w:t>
      </w:r>
      <w:r w:rsidRPr="00F566AC">
        <w:rPr>
          <w:spacing w:val="-6"/>
          <w:sz w:val="28"/>
          <w:szCs w:val="28"/>
          <w:lang w:val="uk-UA" w:eastAsia="en-US"/>
        </w:rPr>
        <w:t xml:space="preserve"> </w:t>
      </w:r>
      <w:r w:rsidRPr="00F566AC">
        <w:rPr>
          <w:sz w:val="28"/>
          <w:szCs w:val="28"/>
          <w:lang w:val="uk-UA" w:eastAsia="en-US"/>
        </w:rPr>
        <w:t>реальних</w:t>
      </w:r>
      <w:r w:rsidRPr="00F566AC">
        <w:rPr>
          <w:spacing w:val="-6"/>
          <w:sz w:val="28"/>
          <w:szCs w:val="28"/>
          <w:lang w:val="uk-UA" w:eastAsia="en-US"/>
        </w:rPr>
        <w:t xml:space="preserve"> </w:t>
      </w:r>
      <w:r w:rsidRPr="00F566AC">
        <w:rPr>
          <w:sz w:val="28"/>
          <w:szCs w:val="28"/>
          <w:lang w:val="uk-UA" w:eastAsia="en-US"/>
        </w:rPr>
        <w:t>грошей:</w:t>
      </w:r>
      <w:r w:rsidRPr="00F566AC">
        <w:rPr>
          <w:spacing w:val="-6"/>
          <w:sz w:val="28"/>
          <w:szCs w:val="28"/>
          <w:lang w:val="uk-UA" w:eastAsia="en-US"/>
        </w:rPr>
        <w:t xml:space="preserve"> </w:t>
      </w:r>
      <w:r w:rsidRPr="00F566AC">
        <w:rPr>
          <w:sz w:val="28"/>
          <w:szCs w:val="28"/>
          <w:lang w:val="uk-UA" w:eastAsia="en-US"/>
        </w:rPr>
        <w:t>1-й</w:t>
      </w:r>
      <w:r w:rsidRPr="00F566AC">
        <w:rPr>
          <w:spacing w:val="-6"/>
          <w:sz w:val="28"/>
          <w:szCs w:val="28"/>
          <w:lang w:val="uk-UA" w:eastAsia="en-US"/>
        </w:rPr>
        <w:t xml:space="preserve"> </w:t>
      </w:r>
      <w:r w:rsidRPr="00F566AC">
        <w:rPr>
          <w:sz w:val="28"/>
          <w:szCs w:val="28"/>
          <w:lang w:val="uk-UA" w:eastAsia="en-US"/>
        </w:rPr>
        <w:t>рік</w:t>
      </w:r>
      <w:r w:rsidRPr="00F566AC">
        <w:rPr>
          <w:spacing w:val="-3"/>
          <w:sz w:val="28"/>
          <w:szCs w:val="28"/>
          <w:lang w:val="uk-UA" w:eastAsia="en-US"/>
        </w:rPr>
        <w:t xml:space="preserve"> </w:t>
      </w:r>
      <w:r w:rsidRPr="00F566AC">
        <w:rPr>
          <w:sz w:val="28"/>
          <w:szCs w:val="28"/>
          <w:lang w:val="uk-UA" w:eastAsia="en-US"/>
        </w:rPr>
        <w:t>–</w:t>
      </w:r>
      <w:r w:rsidRPr="00F566AC">
        <w:rPr>
          <w:spacing w:val="-5"/>
          <w:sz w:val="28"/>
          <w:szCs w:val="28"/>
          <w:lang w:val="uk-UA" w:eastAsia="en-US"/>
        </w:rPr>
        <w:t xml:space="preserve"> </w:t>
      </w:r>
      <w:r w:rsidRPr="00F566AC">
        <w:rPr>
          <w:sz w:val="28"/>
          <w:szCs w:val="28"/>
          <w:lang w:val="uk-UA" w:eastAsia="en-US"/>
        </w:rPr>
        <w:t>1500</w:t>
      </w:r>
      <w:r w:rsidRPr="00F566AC">
        <w:rPr>
          <w:spacing w:val="-4"/>
          <w:sz w:val="28"/>
          <w:szCs w:val="28"/>
          <w:lang w:val="uk-UA" w:eastAsia="en-US"/>
        </w:rPr>
        <w:t xml:space="preserve"> </w:t>
      </w:r>
      <w:r w:rsidRPr="00F566AC">
        <w:rPr>
          <w:sz w:val="28"/>
          <w:szCs w:val="28"/>
          <w:lang w:val="uk-UA" w:eastAsia="en-US"/>
        </w:rPr>
        <w:t>тис.</w:t>
      </w:r>
      <w:r w:rsidRPr="00F566AC">
        <w:rPr>
          <w:spacing w:val="-5"/>
          <w:sz w:val="28"/>
          <w:szCs w:val="28"/>
          <w:lang w:val="uk-UA" w:eastAsia="en-US"/>
        </w:rPr>
        <w:t xml:space="preserve"> </w:t>
      </w:r>
      <w:proofErr w:type="spellStart"/>
      <w:r w:rsidRPr="00F566AC">
        <w:rPr>
          <w:sz w:val="28"/>
          <w:szCs w:val="28"/>
          <w:lang w:val="uk-UA" w:eastAsia="en-US"/>
        </w:rPr>
        <w:t>г.о</w:t>
      </w:r>
      <w:proofErr w:type="spellEnd"/>
      <w:r w:rsidRPr="00F566AC">
        <w:rPr>
          <w:sz w:val="28"/>
          <w:szCs w:val="28"/>
          <w:lang w:val="uk-UA" w:eastAsia="en-US"/>
        </w:rPr>
        <w:t>., 2-й</w:t>
      </w:r>
      <w:r w:rsidRPr="00F566AC">
        <w:rPr>
          <w:spacing w:val="-16"/>
          <w:sz w:val="28"/>
          <w:szCs w:val="28"/>
          <w:lang w:val="uk-UA" w:eastAsia="en-US"/>
        </w:rPr>
        <w:t xml:space="preserve"> </w:t>
      </w:r>
      <w:r w:rsidRPr="00F566AC">
        <w:rPr>
          <w:sz w:val="28"/>
          <w:szCs w:val="28"/>
          <w:lang w:val="uk-UA" w:eastAsia="en-US"/>
        </w:rPr>
        <w:t>рік</w:t>
      </w:r>
      <w:r w:rsidRPr="00F566AC">
        <w:rPr>
          <w:spacing w:val="-13"/>
          <w:sz w:val="28"/>
          <w:szCs w:val="28"/>
          <w:lang w:val="uk-UA" w:eastAsia="en-US"/>
        </w:rPr>
        <w:t xml:space="preserve"> </w:t>
      </w:r>
      <w:r w:rsidRPr="00F566AC">
        <w:rPr>
          <w:sz w:val="28"/>
          <w:szCs w:val="28"/>
          <w:lang w:val="uk-UA" w:eastAsia="en-US"/>
        </w:rPr>
        <w:t>–</w:t>
      </w:r>
      <w:r w:rsidRPr="00F566AC">
        <w:rPr>
          <w:spacing w:val="-15"/>
          <w:sz w:val="28"/>
          <w:szCs w:val="28"/>
          <w:lang w:val="uk-UA" w:eastAsia="en-US"/>
        </w:rPr>
        <w:t xml:space="preserve"> </w:t>
      </w:r>
      <w:r w:rsidRPr="00F566AC">
        <w:rPr>
          <w:sz w:val="28"/>
          <w:szCs w:val="28"/>
          <w:lang w:val="uk-UA" w:eastAsia="en-US"/>
        </w:rPr>
        <w:t>1700</w:t>
      </w:r>
      <w:r w:rsidRPr="00F566AC">
        <w:rPr>
          <w:spacing w:val="-13"/>
          <w:sz w:val="28"/>
          <w:szCs w:val="28"/>
          <w:lang w:val="uk-UA" w:eastAsia="en-US"/>
        </w:rPr>
        <w:t xml:space="preserve"> </w:t>
      </w:r>
      <w:r w:rsidRPr="00F566AC">
        <w:rPr>
          <w:sz w:val="28"/>
          <w:szCs w:val="28"/>
          <w:lang w:val="uk-UA" w:eastAsia="en-US"/>
        </w:rPr>
        <w:t>тис.</w:t>
      </w:r>
      <w:r w:rsidRPr="00F566AC">
        <w:rPr>
          <w:spacing w:val="-14"/>
          <w:sz w:val="28"/>
          <w:szCs w:val="28"/>
          <w:lang w:val="uk-UA" w:eastAsia="en-US"/>
        </w:rPr>
        <w:t xml:space="preserve"> </w:t>
      </w:r>
      <w:proofErr w:type="spellStart"/>
      <w:r w:rsidRPr="00F566AC">
        <w:rPr>
          <w:sz w:val="28"/>
          <w:szCs w:val="28"/>
          <w:lang w:val="uk-UA" w:eastAsia="en-US"/>
        </w:rPr>
        <w:t>г.о</w:t>
      </w:r>
      <w:proofErr w:type="spellEnd"/>
      <w:r w:rsidRPr="00F566AC">
        <w:rPr>
          <w:sz w:val="28"/>
          <w:szCs w:val="28"/>
          <w:lang w:val="uk-UA" w:eastAsia="en-US"/>
        </w:rPr>
        <w:t>.,</w:t>
      </w:r>
      <w:r w:rsidRPr="00F566AC">
        <w:rPr>
          <w:spacing w:val="-15"/>
          <w:sz w:val="28"/>
          <w:szCs w:val="28"/>
          <w:lang w:val="uk-UA" w:eastAsia="en-US"/>
        </w:rPr>
        <w:t xml:space="preserve"> </w:t>
      </w:r>
      <w:r w:rsidRPr="00F566AC">
        <w:rPr>
          <w:sz w:val="28"/>
          <w:szCs w:val="28"/>
          <w:lang w:val="uk-UA" w:eastAsia="en-US"/>
        </w:rPr>
        <w:t>3-й</w:t>
      </w:r>
      <w:r w:rsidRPr="00F566AC">
        <w:rPr>
          <w:spacing w:val="-16"/>
          <w:sz w:val="28"/>
          <w:szCs w:val="28"/>
          <w:lang w:val="uk-UA" w:eastAsia="en-US"/>
        </w:rPr>
        <w:t xml:space="preserve"> </w:t>
      </w:r>
      <w:r w:rsidRPr="00F566AC">
        <w:rPr>
          <w:sz w:val="28"/>
          <w:szCs w:val="28"/>
          <w:lang w:val="uk-UA" w:eastAsia="en-US"/>
        </w:rPr>
        <w:t>рік</w:t>
      </w:r>
      <w:r w:rsidRPr="00F566AC">
        <w:rPr>
          <w:spacing w:val="-13"/>
          <w:sz w:val="28"/>
          <w:szCs w:val="28"/>
          <w:lang w:val="uk-UA" w:eastAsia="en-US"/>
        </w:rPr>
        <w:t xml:space="preserve"> </w:t>
      </w:r>
      <w:r w:rsidRPr="00F566AC">
        <w:rPr>
          <w:sz w:val="28"/>
          <w:szCs w:val="28"/>
          <w:lang w:val="uk-UA" w:eastAsia="en-US"/>
        </w:rPr>
        <w:t>–</w:t>
      </w:r>
      <w:r w:rsidRPr="00F566AC">
        <w:rPr>
          <w:spacing w:val="-15"/>
          <w:sz w:val="28"/>
          <w:szCs w:val="28"/>
          <w:lang w:val="uk-UA" w:eastAsia="en-US"/>
        </w:rPr>
        <w:t xml:space="preserve"> </w:t>
      </w:r>
      <w:r w:rsidRPr="00F566AC">
        <w:rPr>
          <w:sz w:val="28"/>
          <w:szCs w:val="28"/>
          <w:lang w:val="uk-UA" w:eastAsia="en-US"/>
        </w:rPr>
        <w:t>1900</w:t>
      </w:r>
      <w:r w:rsidRPr="00F566AC">
        <w:rPr>
          <w:spacing w:val="-13"/>
          <w:sz w:val="28"/>
          <w:szCs w:val="28"/>
          <w:lang w:val="uk-UA" w:eastAsia="en-US"/>
        </w:rPr>
        <w:t xml:space="preserve"> </w:t>
      </w:r>
      <w:r w:rsidRPr="00F566AC">
        <w:rPr>
          <w:sz w:val="28"/>
          <w:szCs w:val="28"/>
          <w:lang w:val="uk-UA" w:eastAsia="en-US"/>
        </w:rPr>
        <w:t>тис.</w:t>
      </w:r>
      <w:r w:rsidRPr="00F566AC">
        <w:rPr>
          <w:spacing w:val="-14"/>
          <w:sz w:val="28"/>
          <w:szCs w:val="28"/>
          <w:lang w:val="uk-UA" w:eastAsia="en-US"/>
        </w:rPr>
        <w:t xml:space="preserve"> </w:t>
      </w:r>
      <w:proofErr w:type="spellStart"/>
      <w:r w:rsidRPr="00F566AC">
        <w:rPr>
          <w:sz w:val="28"/>
          <w:szCs w:val="28"/>
          <w:lang w:val="uk-UA" w:eastAsia="en-US"/>
        </w:rPr>
        <w:t>г.о</w:t>
      </w:r>
      <w:proofErr w:type="spellEnd"/>
      <w:r w:rsidRPr="00F566AC">
        <w:rPr>
          <w:sz w:val="28"/>
          <w:szCs w:val="28"/>
          <w:lang w:val="uk-UA" w:eastAsia="en-US"/>
        </w:rPr>
        <w:t>.</w:t>
      </w:r>
      <w:r w:rsidRPr="00F566AC">
        <w:rPr>
          <w:spacing w:val="-14"/>
          <w:sz w:val="28"/>
          <w:szCs w:val="28"/>
          <w:lang w:val="uk-UA" w:eastAsia="en-US"/>
        </w:rPr>
        <w:t xml:space="preserve"> </w:t>
      </w:r>
      <w:r w:rsidRPr="00F566AC">
        <w:rPr>
          <w:sz w:val="28"/>
          <w:szCs w:val="28"/>
          <w:lang w:val="uk-UA" w:eastAsia="en-US"/>
        </w:rPr>
        <w:t>Усі</w:t>
      </w:r>
      <w:r w:rsidRPr="00F566AC">
        <w:rPr>
          <w:spacing w:val="-12"/>
          <w:sz w:val="28"/>
          <w:szCs w:val="28"/>
          <w:lang w:val="uk-UA" w:eastAsia="en-US"/>
        </w:rPr>
        <w:t xml:space="preserve"> </w:t>
      </w:r>
      <w:r w:rsidRPr="00F566AC">
        <w:rPr>
          <w:sz w:val="28"/>
          <w:szCs w:val="28"/>
          <w:lang w:val="uk-UA" w:eastAsia="en-US"/>
        </w:rPr>
        <w:t>значення</w:t>
      </w:r>
      <w:r w:rsidRPr="00F566AC">
        <w:rPr>
          <w:spacing w:val="-13"/>
          <w:sz w:val="28"/>
          <w:szCs w:val="28"/>
          <w:lang w:val="uk-UA" w:eastAsia="en-US"/>
        </w:rPr>
        <w:t xml:space="preserve"> </w:t>
      </w:r>
      <w:r w:rsidRPr="00F566AC">
        <w:rPr>
          <w:sz w:val="28"/>
          <w:szCs w:val="28"/>
          <w:lang w:val="uk-UA" w:eastAsia="en-US"/>
        </w:rPr>
        <w:t>наведені</w:t>
      </w:r>
      <w:r w:rsidRPr="00F566AC">
        <w:rPr>
          <w:spacing w:val="-13"/>
          <w:sz w:val="28"/>
          <w:szCs w:val="28"/>
          <w:lang w:val="uk-UA" w:eastAsia="en-US"/>
        </w:rPr>
        <w:t xml:space="preserve"> </w:t>
      </w:r>
      <w:r w:rsidRPr="00F566AC">
        <w:rPr>
          <w:sz w:val="28"/>
          <w:szCs w:val="28"/>
          <w:lang w:val="uk-UA" w:eastAsia="en-US"/>
        </w:rPr>
        <w:t>в</w:t>
      </w:r>
      <w:r w:rsidRPr="00F566AC">
        <w:rPr>
          <w:spacing w:val="-15"/>
          <w:sz w:val="28"/>
          <w:szCs w:val="28"/>
          <w:lang w:val="uk-UA" w:eastAsia="en-US"/>
        </w:rPr>
        <w:t xml:space="preserve"> </w:t>
      </w:r>
      <w:r w:rsidRPr="00F566AC">
        <w:rPr>
          <w:sz w:val="28"/>
          <w:szCs w:val="28"/>
          <w:lang w:val="uk-UA" w:eastAsia="en-US"/>
        </w:rPr>
        <w:t>постійних</w:t>
      </w:r>
      <w:r w:rsidRPr="00F566AC">
        <w:rPr>
          <w:spacing w:val="-13"/>
          <w:sz w:val="28"/>
          <w:szCs w:val="28"/>
          <w:lang w:val="uk-UA" w:eastAsia="en-US"/>
        </w:rPr>
        <w:t xml:space="preserve"> </w:t>
      </w:r>
      <w:r w:rsidRPr="00F566AC">
        <w:rPr>
          <w:sz w:val="28"/>
          <w:szCs w:val="28"/>
          <w:lang w:val="uk-UA" w:eastAsia="en-US"/>
        </w:rPr>
        <w:t>цінах. Внутрішня</w:t>
      </w:r>
      <w:r w:rsidRPr="00F566AC">
        <w:rPr>
          <w:spacing w:val="-5"/>
          <w:sz w:val="28"/>
          <w:szCs w:val="28"/>
          <w:lang w:val="uk-UA" w:eastAsia="en-US"/>
        </w:rPr>
        <w:t xml:space="preserve"> </w:t>
      </w:r>
      <w:r w:rsidRPr="00F566AC">
        <w:rPr>
          <w:sz w:val="28"/>
          <w:szCs w:val="28"/>
          <w:lang w:val="uk-UA" w:eastAsia="en-US"/>
        </w:rPr>
        <w:t>норма</w:t>
      </w:r>
      <w:r w:rsidRPr="00F566AC">
        <w:rPr>
          <w:spacing w:val="-5"/>
          <w:sz w:val="28"/>
          <w:szCs w:val="28"/>
          <w:lang w:val="uk-UA" w:eastAsia="en-US"/>
        </w:rPr>
        <w:t xml:space="preserve"> </w:t>
      </w:r>
      <w:r w:rsidRPr="00F566AC">
        <w:rPr>
          <w:sz w:val="28"/>
          <w:szCs w:val="28"/>
          <w:lang w:val="uk-UA" w:eastAsia="en-US"/>
        </w:rPr>
        <w:t>дохідності</w:t>
      </w:r>
      <w:r w:rsidRPr="00F566AC">
        <w:rPr>
          <w:spacing w:val="-4"/>
          <w:sz w:val="28"/>
          <w:szCs w:val="28"/>
          <w:lang w:val="uk-UA" w:eastAsia="en-US"/>
        </w:rPr>
        <w:t xml:space="preserve"> </w:t>
      </w:r>
      <w:r w:rsidRPr="00F566AC">
        <w:rPr>
          <w:sz w:val="28"/>
          <w:szCs w:val="28"/>
          <w:lang w:val="uk-UA" w:eastAsia="en-US"/>
        </w:rPr>
        <w:t>за</w:t>
      </w:r>
      <w:r w:rsidRPr="00F566AC">
        <w:rPr>
          <w:spacing w:val="-6"/>
          <w:sz w:val="28"/>
          <w:szCs w:val="28"/>
          <w:lang w:val="uk-UA" w:eastAsia="en-US"/>
        </w:rPr>
        <w:t xml:space="preserve"> </w:t>
      </w:r>
      <w:r w:rsidRPr="00F566AC">
        <w:rPr>
          <w:sz w:val="28"/>
          <w:szCs w:val="28"/>
          <w:lang w:val="uk-UA" w:eastAsia="en-US"/>
        </w:rPr>
        <w:t>співставним</w:t>
      </w:r>
      <w:r w:rsidRPr="00F566AC">
        <w:rPr>
          <w:spacing w:val="-8"/>
          <w:sz w:val="28"/>
          <w:szCs w:val="28"/>
          <w:lang w:val="uk-UA" w:eastAsia="en-US"/>
        </w:rPr>
        <w:t xml:space="preserve"> </w:t>
      </w:r>
      <w:r w:rsidRPr="00F566AC">
        <w:rPr>
          <w:sz w:val="28"/>
          <w:szCs w:val="28"/>
          <w:lang w:val="uk-UA" w:eastAsia="en-US"/>
        </w:rPr>
        <w:t>по</w:t>
      </w:r>
      <w:r w:rsidRPr="00F566AC">
        <w:rPr>
          <w:spacing w:val="-7"/>
          <w:sz w:val="28"/>
          <w:szCs w:val="28"/>
          <w:lang w:val="uk-UA" w:eastAsia="en-US"/>
        </w:rPr>
        <w:t xml:space="preserve"> </w:t>
      </w:r>
      <w:r w:rsidRPr="00F566AC">
        <w:rPr>
          <w:sz w:val="28"/>
          <w:szCs w:val="28"/>
          <w:lang w:val="uk-UA" w:eastAsia="en-US"/>
        </w:rPr>
        <w:t>ризику</w:t>
      </w:r>
      <w:r w:rsidRPr="00F566AC">
        <w:rPr>
          <w:spacing w:val="-9"/>
          <w:sz w:val="28"/>
          <w:szCs w:val="28"/>
          <w:lang w:val="uk-UA" w:eastAsia="en-US"/>
        </w:rPr>
        <w:t xml:space="preserve"> </w:t>
      </w:r>
      <w:r w:rsidRPr="00F566AC">
        <w:rPr>
          <w:sz w:val="28"/>
          <w:szCs w:val="28"/>
          <w:lang w:val="uk-UA" w:eastAsia="en-US"/>
        </w:rPr>
        <w:t>проектом,</w:t>
      </w:r>
      <w:r w:rsidRPr="00F566AC">
        <w:rPr>
          <w:spacing w:val="-6"/>
          <w:sz w:val="28"/>
          <w:szCs w:val="28"/>
          <w:lang w:val="uk-UA" w:eastAsia="en-US"/>
        </w:rPr>
        <w:t xml:space="preserve"> </w:t>
      </w:r>
      <w:r w:rsidRPr="00F566AC">
        <w:rPr>
          <w:sz w:val="28"/>
          <w:szCs w:val="28"/>
          <w:lang w:val="uk-UA" w:eastAsia="en-US"/>
        </w:rPr>
        <w:t>що</w:t>
      </w:r>
      <w:r w:rsidRPr="00F566AC">
        <w:rPr>
          <w:spacing w:val="-5"/>
          <w:sz w:val="28"/>
          <w:szCs w:val="28"/>
          <w:lang w:val="uk-UA" w:eastAsia="en-US"/>
        </w:rPr>
        <w:t xml:space="preserve"> </w:t>
      </w:r>
      <w:r w:rsidRPr="00F566AC">
        <w:rPr>
          <w:sz w:val="28"/>
          <w:szCs w:val="28"/>
          <w:lang w:val="uk-UA" w:eastAsia="en-US"/>
        </w:rPr>
        <w:t>здійснюється</w:t>
      </w:r>
      <w:r w:rsidRPr="00F566AC">
        <w:rPr>
          <w:spacing w:val="-5"/>
          <w:sz w:val="28"/>
          <w:szCs w:val="28"/>
          <w:lang w:val="uk-UA" w:eastAsia="en-US"/>
        </w:rPr>
        <w:t xml:space="preserve"> </w:t>
      </w:r>
      <w:r w:rsidRPr="00F566AC">
        <w:rPr>
          <w:sz w:val="28"/>
          <w:szCs w:val="28"/>
          <w:lang w:val="uk-UA" w:eastAsia="en-US"/>
        </w:rPr>
        <w:t xml:space="preserve">на конкурентному ринку, дорівнює 20% (у номінальному виразі). Галузь, що розглядається, достатньо інтегрована в світову економіку. Індекс інфляції становить </w:t>
      </w:r>
      <w:r w:rsidRPr="00F566AC">
        <w:rPr>
          <w:spacing w:val="-4"/>
          <w:sz w:val="28"/>
          <w:szCs w:val="28"/>
          <w:lang w:val="uk-UA" w:eastAsia="en-US"/>
        </w:rPr>
        <w:t>4%.</w:t>
      </w:r>
    </w:p>
    <w:p w14:paraId="1C6D0E1B" w14:textId="77777777" w:rsidR="00F566AC" w:rsidRDefault="00F566AC" w:rsidP="006B419A">
      <w:pPr>
        <w:ind w:firstLine="1843"/>
        <w:rPr>
          <w:b/>
          <w:bCs/>
          <w:i/>
          <w:sz w:val="28"/>
          <w:szCs w:val="28"/>
          <w:lang w:val="uk-UA"/>
        </w:rPr>
      </w:pPr>
    </w:p>
    <w:p w14:paraId="00D23E50" w14:textId="54F47732" w:rsidR="00965188" w:rsidRPr="006B419A" w:rsidRDefault="00965188" w:rsidP="006B419A">
      <w:pPr>
        <w:ind w:firstLine="1843"/>
        <w:rPr>
          <w:b/>
          <w:bCs/>
          <w:i/>
          <w:sz w:val="28"/>
          <w:szCs w:val="28"/>
          <w:lang w:val="uk-UA"/>
        </w:rPr>
      </w:pPr>
      <w:r w:rsidRPr="006B419A">
        <w:rPr>
          <w:b/>
          <w:bCs/>
          <w:i/>
          <w:sz w:val="28"/>
          <w:szCs w:val="28"/>
          <w:lang w:val="uk-UA"/>
        </w:rPr>
        <w:t xml:space="preserve">Завдання </w:t>
      </w:r>
      <w:r w:rsidR="00F566AC">
        <w:rPr>
          <w:b/>
          <w:bCs/>
          <w:i/>
          <w:sz w:val="28"/>
          <w:szCs w:val="28"/>
          <w:lang w:val="uk-UA"/>
        </w:rPr>
        <w:t>3</w:t>
      </w:r>
    </w:p>
    <w:p w14:paraId="1CAD2947" w14:textId="77777777" w:rsidR="00965188" w:rsidRPr="00965188" w:rsidRDefault="00965188" w:rsidP="00965188">
      <w:pPr>
        <w:ind w:firstLine="540"/>
        <w:jc w:val="both"/>
        <w:rPr>
          <w:sz w:val="28"/>
          <w:szCs w:val="28"/>
          <w:lang w:val="uk-UA"/>
        </w:rPr>
      </w:pPr>
      <w:r w:rsidRPr="00965188">
        <w:rPr>
          <w:sz w:val="28"/>
          <w:szCs w:val="28"/>
          <w:lang w:val="uk-UA"/>
        </w:rPr>
        <w:t xml:space="preserve">Реалізація проекту передбачає виготовлення телефонів. Собівартість одного телефону планується на рівні 8000 грн., ціна реалізації (без ПДВ) – 9500 грн. Із реалізацією проекту пов’язані управлінські витрати у розмірі 450 тис. грн., витрати </w:t>
      </w:r>
      <w:r w:rsidRPr="00965188">
        <w:rPr>
          <w:sz w:val="28"/>
          <w:szCs w:val="28"/>
          <w:lang w:val="uk-UA"/>
        </w:rPr>
        <w:lastRenderedPageBreak/>
        <w:t>на просування продукції – 480 тис. грн. Визначити беззбитковий обсяг виробництва та запас міцності проекту, якщо згідно із маркетинг-планом передбачається реалізація 850 телефонів щорічно.</w:t>
      </w:r>
    </w:p>
    <w:p w14:paraId="3A1554B2" w14:textId="77777777" w:rsidR="00965188" w:rsidRPr="00965188" w:rsidRDefault="00965188" w:rsidP="00965188">
      <w:pPr>
        <w:ind w:firstLine="540"/>
        <w:jc w:val="both"/>
        <w:rPr>
          <w:sz w:val="28"/>
          <w:szCs w:val="28"/>
          <w:lang w:val="uk-UA"/>
        </w:rPr>
      </w:pPr>
      <w:r w:rsidRPr="00965188">
        <w:rPr>
          <w:sz w:val="28"/>
          <w:szCs w:val="28"/>
          <w:lang w:val="uk-UA"/>
        </w:rPr>
        <w:t xml:space="preserve">Реалізація проекту виготовлення телефонів передбачає залучення інвестицій у розмірі 1200 тис. грн., в </w:t>
      </w:r>
      <w:proofErr w:type="spellStart"/>
      <w:r w:rsidRPr="00965188">
        <w:rPr>
          <w:sz w:val="28"/>
          <w:szCs w:val="28"/>
          <w:lang w:val="uk-UA"/>
        </w:rPr>
        <w:t>т.ч</w:t>
      </w:r>
      <w:proofErr w:type="spellEnd"/>
      <w:r w:rsidRPr="00965188">
        <w:rPr>
          <w:sz w:val="28"/>
          <w:szCs w:val="28"/>
          <w:lang w:val="uk-UA"/>
        </w:rPr>
        <w:t>. вартість обладнання складає 900 тис. грн. Тривалість використання обладнання – 6 років, підприємство використовує прямолінійний метод амортизації. Термін реалізації проекту складає 4 роки.</w:t>
      </w:r>
    </w:p>
    <w:p w14:paraId="5F5F1614" w14:textId="77777777" w:rsidR="00965188" w:rsidRPr="00965188" w:rsidRDefault="00965188" w:rsidP="00965188">
      <w:pPr>
        <w:ind w:firstLine="540"/>
        <w:jc w:val="both"/>
        <w:rPr>
          <w:sz w:val="28"/>
          <w:szCs w:val="28"/>
          <w:lang w:val="uk-UA"/>
        </w:rPr>
      </w:pPr>
      <w:r w:rsidRPr="00965188">
        <w:rPr>
          <w:sz w:val="28"/>
          <w:szCs w:val="28"/>
          <w:lang w:val="uk-UA"/>
        </w:rPr>
        <w:t>Обґрунтувати доцільність реалізації проекту за умови використання власного капіталу (ставка доходу на інвестиції – 15%). Рівень інфляції прогнозується на рівні 10 %.</w:t>
      </w:r>
    </w:p>
    <w:p w14:paraId="216628AC" w14:textId="77777777" w:rsidR="00965188" w:rsidRPr="00965188" w:rsidRDefault="00965188" w:rsidP="00965188">
      <w:pPr>
        <w:ind w:firstLine="567"/>
        <w:jc w:val="center"/>
        <w:rPr>
          <w:rFonts w:eastAsiaTheme="minorEastAsia"/>
          <w:b/>
          <w:sz w:val="28"/>
          <w:szCs w:val="28"/>
          <w:lang w:val="uk-UA"/>
        </w:rPr>
      </w:pPr>
    </w:p>
    <w:p w14:paraId="7367CA52" w14:textId="7027D534" w:rsidR="006B419A" w:rsidRPr="006B419A" w:rsidRDefault="006B419A" w:rsidP="00F566AC">
      <w:pPr>
        <w:widowControl w:val="0"/>
        <w:autoSpaceDE w:val="0"/>
        <w:autoSpaceDN w:val="0"/>
        <w:ind w:firstLine="1276"/>
        <w:outlineLvl w:val="2"/>
        <w:rPr>
          <w:b/>
          <w:bCs/>
          <w:i/>
          <w:iCs/>
          <w:sz w:val="28"/>
          <w:szCs w:val="28"/>
          <w:lang w:val="uk-UA" w:eastAsia="en-US"/>
        </w:rPr>
      </w:pPr>
      <w:r w:rsidRPr="006B419A">
        <w:rPr>
          <w:b/>
          <w:bCs/>
          <w:i/>
          <w:iCs/>
          <w:sz w:val="28"/>
          <w:szCs w:val="28"/>
          <w:lang w:val="uk-UA" w:eastAsia="en-US"/>
        </w:rPr>
        <w:t>Завдання</w:t>
      </w:r>
      <w:r w:rsidRPr="006B419A">
        <w:rPr>
          <w:b/>
          <w:bCs/>
          <w:i/>
          <w:iCs/>
          <w:spacing w:val="-12"/>
          <w:sz w:val="28"/>
          <w:szCs w:val="28"/>
          <w:lang w:val="uk-UA" w:eastAsia="en-US"/>
        </w:rPr>
        <w:t xml:space="preserve"> </w:t>
      </w:r>
      <w:r w:rsidR="00F566AC">
        <w:rPr>
          <w:b/>
          <w:bCs/>
          <w:i/>
          <w:iCs/>
          <w:spacing w:val="-7"/>
          <w:sz w:val="28"/>
          <w:szCs w:val="28"/>
          <w:lang w:val="uk-UA" w:eastAsia="en-US"/>
        </w:rPr>
        <w:t>4</w:t>
      </w:r>
    </w:p>
    <w:p w14:paraId="6FC98F24" w14:textId="77777777" w:rsidR="006B419A" w:rsidRPr="006B419A" w:rsidRDefault="006B419A" w:rsidP="00F566AC">
      <w:pPr>
        <w:widowControl w:val="0"/>
        <w:autoSpaceDE w:val="0"/>
        <w:autoSpaceDN w:val="0"/>
        <w:ind w:firstLine="566"/>
        <w:jc w:val="both"/>
        <w:rPr>
          <w:sz w:val="28"/>
          <w:szCs w:val="28"/>
          <w:lang w:val="uk-UA" w:eastAsia="en-US"/>
        </w:rPr>
      </w:pPr>
      <w:r w:rsidRPr="006B419A">
        <w:rPr>
          <w:sz w:val="28"/>
          <w:szCs w:val="28"/>
          <w:lang w:val="uk-UA" w:eastAsia="en-US"/>
        </w:rPr>
        <w:t>Визначити ефективність інноваційного проекту на основі даних, наведених в табл.</w:t>
      </w:r>
      <w:r w:rsidRPr="006B419A">
        <w:rPr>
          <w:spacing w:val="-18"/>
          <w:sz w:val="28"/>
          <w:szCs w:val="28"/>
          <w:lang w:val="uk-UA" w:eastAsia="en-US"/>
        </w:rPr>
        <w:t xml:space="preserve"> </w:t>
      </w:r>
      <w:r w:rsidRPr="006B419A">
        <w:rPr>
          <w:sz w:val="28"/>
          <w:szCs w:val="28"/>
          <w:lang w:val="uk-UA" w:eastAsia="en-US"/>
        </w:rPr>
        <w:t>Враховувати,</w:t>
      </w:r>
      <w:r w:rsidRPr="006B419A">
        <w:rPr>
          <w:spacing w:val="-17"/>
          <w:sz w:val="28"/>
          <w:szCs w:val="28"/>
          <w:lang w:val="uk-UA" w:eastAsia="en-US"/>
        </w:rPr>
        <w:t xml:space="preserve"> </w:t>
      </w:r>
      <w:r w:rsidRPr="006B419A">
        <w:rPr>
          <w:sz w:val="28"/>
          <w:szCs w:val="28"/>
          <w:lang w:val="uk-UA" w:eastAsia="en-US"/>
        </w:rPr>
        <w:t>що</w:t>
      </w:r>
      <w:r w:rsidRPr="006B419A">
        <w:rPr>
          <w:spacing w:val="-18"/>
          <w:sz w:val="28"/>
          <w:szCs w:val="28"/>
          <w:lang w:val="uk-UA" w:eastAsia="en-US"/>
        </w:rPr>
        <w:t xml:space="preserve"> </w:t>
      </w:r>
      <w:r w:rsidRPr="006B419A">
        <w:rPr>
          <w:sz w:val="28"/>
          <w:szCs w:val="28"/>
          <w:lang w:val="uk-UA" w:eastAsia="en-US"/>
        </w:rPr>
        <w:t>фінансування</w:t>
      </w:r>
      <w:r w:rsidRPr="006B419A">
        <w:rPr>
          <w:spacing w:val="-17"/>
          <w:sz w:val="28"/>
          <w:szCs w:val="28"/>
          <w:lang w:val="uk-UA" w:eastAsia="en-US"/>
        </w:rPr>
        <w:t xml:space="preserve"> </w:t>
      </w:r>
      <w:r w:rsidRPr="006B419A">
        <w:rPr>
          <w:sz w:val="28"/>
          <w:szCs w:val="28"/>
          <w:lang w:val="uk-UA" w:eastAsia="en-US"/>
        </w:rPr>
        <w:t>здійснюється</w:t>
      </w:r>
      <w:r w:rsidRPr="006B419A">
        <w:rPr>
          <w:spacing w:val="-18"/>
          <w:sz w:val="28"/>
          <w:szCs w:val="28"/>
          <w:lang w:val="uk-UA" w:eastAsia="en-US"/>
        </w:rPr>
        <w:t xml:space="preserve"> </w:t>
      </w:r>
      <w:r w:rsidRPr="006B419A">
        <w:rPr>
          <w:sz w:val="28"/>
          <w:szCs w:val="28"/>
          <w:lang w:val="uk-UA" w:eastAsia="en-US"/>
        </w:rPr>
        <w:t>на</w:t>
      </w:r>
      <w:r w:rsidRPr="006B419A">
        <w:rPr>
          <w:spacing w:val="-17"/>
          <w:sz w:val="28"/>
          <w:szCs w:val="28"/>
          <w:lang w:val="uk-UA" w:eastAsia="en-US"/>
        </w:rPr>
        <w:t xml:space="preserve"> </w:t>
      </w:r>
      <w:r w:rsidRPr="006B419A">
        <w:rPr>
          <w:sz w:val="28"/>
          <w:szCs w:val="28"/>
          <w:lang w:val="uk-UA" w:eastAsia="en-US"/>
        </w:rPr>
        <w:t>50</w:t>
      </w:r>
      <w:r w:rsidRPr="006B419A">
        <w:rPr>
          <w:spacing w:val="-18"/>
          <w:sz w:val="28"/>
          <w:szCs w:val="28"/>
          <w:lang w:val="uk-UA" w:eastAsia="en-US"/>
        </w:rPr>
        <w:t xml:space="preserve"> </w:t>
      </w:r>
      <w:r w:rsidRPr="006B419A">
        <w:rPr>
          <w:sz w:val="28"/>
          <w:szCs w:val="28"/>
          <w:lang w:val="uk-UA" w:eastAsia="en-US"/>
        </w:rPr>
        <w:t>%</w:t>
      </w:r>
      <w:r w:rsidRPr="006B419A">
        <w:rPr>
          <w:spacing w:val="-17"/>
          <w:sz w:val="28"/>
          <w:szCs w:val="28"/>
          <w:lang w:val="uk-UA" w:eastAsia="en-US"/>
        </w:rPr>
        <w:t xml:space="preserve"> </w:t>
      </w:r>
      <w:r w:rsidRPr="006B419A">
        <w:rPr>
          <w:sz w:val="28"/>
          <w:szCs w:val="28"/>
          <w:lang w:val="uk-UA" w:eastAsia="en-US"/>
        </w:rPr>
        <w:t>за</w:t>
      </w:r>
      <w:r w:rsidRPr="006B419A">
        <w:rPr>
          <w:spacing w:val="-18"/>
          <w:sz w:val="28"/>
          <w:szCs w:val="28"/>
          <w:lang w:val="uk-UA" w:eastAsia="en-US"/>
        </w:rPr>
        <w:t xml:space="preserve"> </w:t>
      </w:r>
      <w:r w:rsidRPr="006B419A">
        <w:rPr>
          <w:sz w:val="28"/>
          <w:szCs w:val="28"/>
          <w:lang w:val="uk-UA" w:eastAsia="en-US"/>
        </w:rPr>
        <w:t>рахунок</w:t>
      </w:r>
      <w:r w:rsidRPr="006B419A">
        <w:rPr>
          <w:spacing w:val="-17"/>
          <w:sz w:val="28"/>
          <w:szCs w:val="28"/>
          <w:lang w:val="uk-UA" w:eastAsia="en-US"/>
        </w:rPr>
        <w:t xml:space="preserve"> </w:t>
      </w:r>
      <w:r w:rsidRPr="006B419A">
        <w:rPr>
          <w:sz w:val="28"/>
          <w:szCs w:val="28"/>
          <w:lang w:val="uk-UA" w:eastAsia="en-US"/>
        </w:rPr>
        <w:t>власних</w:t>
      </w:r>
      <w:r w:rsidRPr="006B419A">
        <w:rPr>
          <w:spacing w:val="-18"/>
          <w:sz w:val="28"/>
          <w:szCs w:val="28"/>
          <w:lang w:val="uk-UA" w:eastAsia="en-US"/>
        </w:rPr>
        <w:t xml:space="preserve"> </w:t>
      </w:r>
      <w:r w:rsidRPr="006B419A">
        <w:rPr>
          <w:sz w:val="28"/>
          <w:szCs w:val="28"/>
          <w:lang w:val="uk-UA" w:eastAsia="en-US"/>
        </w:rPr>
        <w:t>джерел (ставка доходності 15 %), на 50 % - за рахунок кредиту (відсоткова ставка 23%). Очікуваний рівень інфляції – 10 %.</w:t>
      </w:r>
    </w:p>
    <w:p w14:paraId="228552E3" w14:textId="77777777" w:rsidR="006B419A" w:rsidRPr="006B419A" w:rsidRDefault="006B419A" w:rsidP="006B419A">
      <w:pPr>
        <w:widowControl w:val="0"/>
        <w:autoSpaceDE w:val="0"/>
        <w:autoSpaceDN w:val="0"/>
        <w:spacing w:before="96" w:after="1"/>
        <w:rPr>
          <w:sz w:val="20"/>
          <w:szCs w:val="28"/>
          <w:lang w:val="uk-UA" w:eastAsia="en-US"/>
        </w:rPr>
      </w:pPr>
    </w:p>
    <w:tbl>
      <w:tblPr>
        <w:tblStyle w:val="TableNormal"/>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2550"/>
        <w:gridCol w:w="2552"/>
        <w:gridCol w:w="2835"/>
      </w:tblGrid>
      <w:tr w:rsidR="006B419A" w:rsidRPr="006B419A" w14:paraId="11279B00" w14:textId="77777777" w:rsidTr="008E0DAA">
        <w:trPr>
          <w:trHeight w:val="645"/>
        </w:trPr>
        <w:tc>
          <w:tcPr>
            <w:tcW w:w="1529" w:type="dxa"/>
          </w:tcPr>
          <w:p w14:paraId="6FC99D36" w14:textId="77777777" w:rsidR="006B419A" w:rsidRPr="006B419A" w:rsidRDefault="006B419A" w:rsidP="006B419A">
            <w:pPr>
              <w:spacing w:before="156"/>
              <w:ind w:left="8"/>
              <w:jc w:val="center"/>
              <w:rPr>
                <w:sz w:val="28"/>
                <w:szCs w:val="22"/>
                <w:lang w:val="uk-UA" w:eastAsia="en-US"/>
              </w:rPr>
            </w:pPr>
            <w:r w:rsidRPr="006B419A">
              <w:rPr>
                <w:spacing w:val="-5"/>
                <w:sz w:val="28"/>
                <w:szCs w:val="22"/>
                <w:lang w:val="uk-UA" w:eastAsia="en-US"/>
              </w:rPr>
              <w:t>Рік</w:t>
            </w:r>
          </w:p>
        </w:tc>
        <w:tc>
          <w:tcPr>
            <w:tcW w:w="2550" w:type="dxa"/>
          </w:tcPr>
          <w:p w14:paraId="24A11D26" w14:textId="77777777" w:rsidR="006B419A" w:rsidRPr="006B419A" w:rsidRDefault="006B419A" w:rsidP="006B419A">
            <w:pPr>
              <w:spacing w:line="317" w:lineRule="exact"/>
              <w:ind w:left="9" w:right="3"/>
              <w:jc w:val="center"/>
              <w:rPr>
                <w:sz w:val="28"/>
                <w:szCs w:val="22"/>
                <w:lang w:val="uk-UA" w:eastAsia="en-US"/>
              </w:rPr>
            </w:pPr>
            <w:r w:rsidRPr="006B419A">
              <w:rPr>
                <w:sz w:val="28"/>
                <w:szCs w:val="22"/>
                <w:lang w:val="uk-UA" w:eastAsia="en-US"/>
              </w:rPr>
              <w:t>Чистий</w:t>
            </w:r>
            <w:r w:rsidRPr="006B419A">
              <w:rPr>
                <w:spacing w:val="-6"/>
                <w:sz w:val="28"/>
                <w:szCs w:val="22"/>
                <w:lang w:val="uk-UA" w:eastAsia="en-US"/>
              </w:rPr>
              <w:t xml:space="preserve"> </w:t>
            </w:r>
            <w:r w:rsidRPr="006B419A">
              <w:rPr>
                <w:spacing w:val="-2"/>
                <w:sz w:val="28"/>
                <w:szCs w:val="22"/>
                <w:lang w:val="uk-UA" w:eastAsia="en-US"/>
              </w:rPr>
              <w:t>прибуток,</w:t>
            </w:r>
          </w:p>
          <w:p w14:paraId="53E81072" w14:textId="77777777" w:rsidR="006B419A" w:rsidRPr="006B419A" w:rsidRDefault="006B419A" w:rsidP="006B419A">
            <w:pPr>
              <w:spacing w:line="308" w:lineRule="exact"/>
              <w:ind w:left="9"/>
              <w:jc w:val="center"/>
              <w:rPr>
                <w:sz w:val="28"/>
                <w:szCs w:val="22"/>
                <w:lang w:val="uk-UA" w:eastAsia="en-US"/>
              </w:rPr>
            </w:pPr>
            <w:r w:rsidRPr="006B419A">
              <w:rPr>
                <w:sz w:val="28"/>
                <w:szCs w:val="22"/>
                <w:lang w:val="uk-UA" w:eastAsia="en-US"/>
              </w:rPr>
              <w:t xml:space="preserve">тис. </w:t>
            </w:r>
            <w:r w:rsidRPr="006B419A">
              <w:rPr>
                <w:spacing w:val="-4"/>
                <w:sz w:val="28"/>
                <w:szCs w:val="22"/>
                <w:lang w:val="uk-UA" w:eastAsia="en-US"/>
              </w:rPr>
              <w:t>грн.</w:t>
            </w:r>
          </w:p>
        </w:tc>
        <w:tc>
          <w:tcPr>
            <w:tcW w:w="2552" w:type="dxa"/>
          </w:tcPr>
          <w:p w14:paraId="08CBD6DC" w14:textId="77777777" w:rsidR="006B419A" w:rsidRPr="006B419A" w:rsidRDefault="006B419A" w:rsidP="006B419A">
            <w:pPr>
              <w:spacing w:line="317" w:lineRule="exact"/>
              <w:ind w:left="10" w:right="4"/>
              <w:jc w:val="center"/>
              <w:rPr>
                <w:sz w:val="28"/>
                <w:szCs w:val="22"/>
                <w:lang w:val="uk-UA" w:eastAsia="en-US"/>
              </w:rPr>
            </w:pPr>
            <w:proofErr w:type="spellStart"/>
            <w:r w:rsidRPr="006B419A">
              <w:rPr>
                <w:sz w:val="28"/>
                <w:szCs w:val="22"/>
                <w:lang w:val="uk-UA" w:eastAsia="en-US"/>
              </w:rPr>
              <w:t>Амортиз</w:t>
            </w:r>
            <w:proofErr w:type="spellEnd"/>
            <w:r w:rsidRPr="006B419A">
              <w:rPr>
                <w:sz w:val="28"/>
                <w:szCs w:val="22"/>
                <w:lang w:val="uk-UA" w:eastAsia="en-US"/>
              </w:rPr>
              <w:t>.</w:t>
            </w:r>
            <w:r w:rsidRPr="006B419A">
              <w:rPr>
                <w:spacing w:val="-6"/>
                <w:sz w:val="28"/>
                <w:szCs w:val="22"/>
                <w:lang w:val="uk-UA" w:eastAsia="en-US"/>
              </w:rPr>
              <w:t xml:space="preserve"> </w:t>
            </w:r>
            <w:r w:rsidRPr="006B419A">
              <w:rPr>
                <w:spacing w:val="-2"/>
                <w:sz w:val="28"/>
                <w:szCs w:val="22"/>
                <w:lang w:val="uk-UA" w:eastAsia="en-US"/>
              </w:rPr>
              <w:t>відрах.,</w:t>
            </w:r>
          </w:p>
          <w:p w14:paraId="0EFE698D" w14:textId="77777777" w:rsidR="006B419A" w:rsidRPr="006B419A" w:rsidRDefault="006B419A" w:rsidP="006B419A">
            <w:pPr>
              <w:spacing w:line="308" w:lineRule="exact"/>
              <w:ind w:left="10"/>
              <w:jc w:val="center"/>
              <w:rPr>
                <w:sz w:val="28"/>
                <w:szCs w:val="22"/>
                <w:lang w:val="uk-UA" w:eastAsia="en-US"/>
              </w:rPr>
            </w:pPr>
            <w:r w:rsidRPr="006B419A">
              <w:rPr>
                <w:sz w:val="28"/>
                <w:szCs w:val="22"/>
                <w:lang w:val="uk-UA" w:eastAsia="en-US"/>
              </w:rPr>
              <w:t xml:space="preserve">тис. </w:t>
            </w:r>
            <w:r w:rsidRPr="006B419A">
              <w:rPr>
                <w:spacing w:val="-4"/>
                <w:sz w:val="28"/>
                <w:szCs w:val="22"/>
                <w:lang w:val="uk-UA" w:eastAsia="en-US"/>
              </w:rPr>
              <w:t>грн.</w:t>
            </w:r>
          </w:p>
        </w:tc>
        <w:tc>
          <w:tcPr>
            <w:tcW w:w="2835" w:type="dxa"/>
          </w:tcPr>
          <w:p w14:paraId="5123FF78" w14:textId="77777777" w:rsidR="006B419A" w:rsidRPr="006B419A" w:rsidRDefault="006B419A" w:rsidP="006B419A">
            <w:pPr>
              <w:spacing w:line="317" w:lineRule="exact"/>
              <w:ind w:left="10" w:right="8"/>
              <w:jc w:val="center"/>
              <w:rPr>
                <w:sz w:val="28"/>
                <w:szCs w:val="22"/>
                <w:lang w:val="uk-UA" w:eastAsia="en-US"/>
              </w:rPr>
            </w:pPr>
            <w:r w:rsidRPr="006B419A">
              <w:rPr>
                <w:sz w:val="28"/>
                <w:szCs w:val="22"/>
                <w:lang w:val="uk-UA" w:eastAsia="en-US"/>
              </w:rPr>
              <w:t>Інвестиційні</w:t>
            </w:r>
            <w:r w:rsidRPr="006B419A">
              <w:rPr>
                <w:spacing w:val="-8"/>
                <w:sz w:val="28"/>
                <w:szCs w:val="22"/>
                <w:lang w:val="uk-UA" w:eastAsia="en-US"/>
              </w:rPr>
              <w:t xml:space="preserve"> </w:t>
            </w:r>
            <w:r w:rsidRPr="006B419A">
              <w:rPr>
                <w:spacing w:val="-2"/>
                <w:sz w:val="28"/>
                <w:szCs w:val="22"/>
                <w:lang w:val="uk-UA" w:eastAsia="en-US"/>
              </w:rPr>
              <w:t>витрати,</w:t>
            </w:r>
          </w:p>
          <w:p w14:paraId="6D0C6FBD" w14:textId="77777777" w:rsidR="006B419A" w:rsidRPr="006B419A" w:rsidRDefault="006B419A" w:rsidP="006B419A">
            <w:pPr>
              <w:spacing w:line="308" w:lineRule="exact"/>
              <w:ind w:left="10"/>
              <w:jc w:val="center"/>
              <w:rPr>
                <w:sz w:val="28"/>
                <w:szCs w:val="22"/>
                <w:lang w:val="uk-UA" w:eastAsia="en-US"/>
              </w:rPr>
            </w:pPr>
            <w:r w:rsidRPr="006B419A">
              <w:rPr>
                <w:sz w:val="28"/>
                <w:szCs w:val="22"/>
                <w:lang w:val="uk-UA" w:eastAsia="en-US"/>
              </w:rPr>
              <w:t xml:space="preserve">тис. </w:t>
            </w:r>
            <w:r w:rsidRPr="006B419A">
              <w:rPr>
                <w:spacing w:val="-4"/>
                <w:sz w:val="28"/>
                <w:szCs w:val="22"/>
                <w:lang w:val="uk-UA" w:eastAsia="en-US"/>
              </w:rPr>
              <w:t>грн.</w:t>
            </w:r>
          </w:p>
        </w:tc>
      </w:tr>
      <w:tr w:rsidR="006B419A" w:rsidRPr="006B419A" w14:paraId="416A97E8" w14:textId="77777777" w:rsidTr="008E0DAA">
        <w:trPr>
          <w:trHeight w:val="321"/>
        </w:trPr>
        <w:tc>
          <w:tcPr>
            <w:tcW w:w="1529" w:type="dxa"/>
          </w:tcPr>
          <w:p w14:paraId="377213DC" w14:textId="77777777" w:rsidR="006B419A" w:rsidRPr="006B419A" w:rsidRDefault="006B419A" w:rsidP="006B419A">
            <w:pPr>
              <w:spacing w:line="301" w:lineRule="exact"/>
              <w:ind w:left="8"/>
              <w:jc w:val="center"/>
              <w:rPr>
                <w:sz w:val="28"/>
                <w:szCs w:val="22"/>
                <w:lang w:val="uk-UA" w:eastAsia="en-US"/>
              </w:rPr>
            </w:pPr>
            <w:r w:rsidRPr="006B419A">
              <w:rPr>
                <w:spacing w:val="-10"/>
                <w:sz w:val="28"/>
                <w:szCs w:val="22"/>
                <w:lang w:val="uk-UA" w:eastAsia="en-US"/>
              </w:rPr>
              <w:t>1</w:t>
            </w:r>
          </w:p>
        </w:tc>
        <w:tc>
          <w:tcPr>
            <w:tcW w:w="2550" w:type="dxa"/>
          </w:tcPr>
          <w:p w14:paraId="2E70B5FD" w14:textId="77777777" w:rsidR="006B419A" w:rsidRPr="006B419A" w:rsidRDefault="006B419A" w:rsidP="006B419A">
            <w:pPr>
              <w:spacing w:line="301" w:lineRule="exact"/>
              <w:ind w:left="9" w:right="2"/>
              <w:jc w:val="center"/>
              <w:rPr>
                <w:sz w:val="28"/>
                <w:szCs w:val="22"/>
                <w:lang w:val="uk-UA" w:eastAsia="en-US"/>
              </w:rPr>
            </w:pPr>
            <w:r w:rsidRPr="006B419A">
              <w:rPr>
                <w:spacing w:val="-5"/>
                <w:sz w:val="28"/>
                <w:szCs w:val="22"/>
                <w:lang w:val="uk-UA" w:eastAsia="en-US"/>
              </w:rPr>
              <w:t>800</w:t>
            </w:r>
          </w:p>
        </w:tc>
        <w:tc>
          <w:tcPr>
            <w:tcW w:w="2552" w:type="dxa"/>
          </w:tcPr>
          <w:p w14:paraId="3502874C" w14:textId="77777777" w:rsidR="006B419A" w:rsidRPr="006B419A" w:rsidRDefault="006B419A" w:rsidP="006B419A">
            <w:pPr>
              <w:spacing w:line="301" w:lineRule="exact"/>
              <w:ind w:left="10" w:right="2"/>
              <w:jc w:val="center"/>
              <w:rPr>
                <w:sz w:val="28"/>
                <w:szCs w:val="22"/>
                <w:lang w:val="uk-UA" w:eastAsia="en-US"/>
              </w:rPr>
            </w:pPr>
            <w:r w:rsidRPr="006B419A">
              <w:rPr>
                <w:spacing w:val="-5"/>
                <w:sz w:val="28"/>
                <w:szCs w:val="22"/>
                <w:lang w:val="uk-UA" w:eastAsia="en-US"/>
              </w:rPr>
              <w:t>200</w:t>
            </w:r>
          </w:p>
        </w:tc>
        <w:tc>
          <w:tcPr>
            <w:tcW w:w="2835" w:type="dxa"/>
          </w:tcPr>
          <w:p w14:paraId="3D0D4706" w14:textId="77777777" w:rsidR="006B419A" w:rsidRPr="006B419A" w:rsidRDefault="006B419A" w:rsidP="006B419A">
            <w:pPr>
              <w:spacing w:line="301" w:lineRule="exact"/>
              <w:ind w:left="10" w:right="3"/>
              <w:jc w:val="center"/>
              <w:rPr>
                <w:sz w:val="28"/>
                <w:szCs w:val="22"/>
                <w:lang w:val="uk-UA" w:eastAsia="en-US"/>
              </w:rPr>
            </w:pPr>
            <w:r w:rsidRPr="006B419A">
              <w:rPr>
                <w:spacing w:val="-4"/>
                <w:sz w:val="28"/>
                <w:szCs w:val="22"/>
                <w:lang w:val="uk-UA" w:eastAsia="en-US"/>
              </w:rPr>
              <w:t>2500</w:t>
            </w:r>
          </w:p>
        </w:tc>
      </w:tr>
      <w:tr w:rsidR="006B419A" w:rsidRPr="006B419A" w14:paraId="1231488B" w14:textId="77777777" w:rsidTr="008E0DAA">
        <w:trPr>
          <w:trHeight w:val="323"/>
        </w:trPr>
        <w:tc>
          <w:tcPr>
            <w:tcW w:w="1529" w:type="dxa"/>
          </w:tcPr>
          <w:p w14:paraId="31527A3F" w14:textId="77777777" w:rsidR="006B419A" w:rsidRPr="006B419A" w:rsidRDefault="006B419A" w:rsidP="006B419A">
            <w:pPr>
              <w:spacing w:line="304" w:lineRule="exact"/>
              <w:ind w:left="8"/>
              <w:jc w:val="center"/>
              <w:rPr>
                <w:sz w:val="28"/>
                <w:szCs w:val="22"/>
                <w:lang w:val="uk-UA" w:eastAsia="en-US"/>
              </w:rPr>
            </w:pPr>
            <w:r w:rsidRPr="006B419A">
              <w:rPr>
                <w:spacing w:val="-10"/>
                <w:sz w:val="28"/>
                <w:szCs w:val="22"/>
                <w:lang w:val="uk-UA" w:eastAsia="en-US"/>
              </w:rPr>
              <w:t>2</w:t>
            </w:r>
          </w:p>
        </w:tc>
        <w:tc>
          <w:tcPr>
            <w:tcW w:w="2550" w:type="dxa"/>
          </w:tcPr>
          <w:p w14:paraId="442889FE" w14:textId="77777777" w:rsidR="006B419A" w:rsidRPr="006B419A" w:rsidRDefault="006B419A" w:rsidP="006B419A">
            <w:pPr>
              <w:spacing w:line="304" w:lineRule="exact"/>
              <w:ind w:left="9" w:right="2"/>
              <w:jc w:val="center"/>
              <w:rPr>
                <w:sz w:val="28"/>
                <w:szCs w:val="22"/>
                <w:lang w:val="uk-UA" w:eastAsia="en-US"/>
              </w:rPr>
            </w:pPr>
            <w:r w:rsidRPr="006B419A">
              <w:rPr>
                <w:spacing w:val="-5"/>
                <w:sz w:val="28"/>
                <w:szCs w:val="22"/>
                <w:lang w:val="uk-UA" w:eastAsia="en-US"/>
              </w:rPr>
              <w:t>950</w:t>
            </w:r>
          </w:p>
        </w:tc>
        <w:tc>
          <w:tcPr>
            <w:tcW w:w="2552" w:type="dxa"/>
          </w:tcPr>
          <w:p w14:paraId="6242BD92" w14:textId="77777777" w:rsidR="006B419A" w:rsidRPr="006B419A" w:rsidRDefault="006B419A" w:rsidP="006B419A">
            <w:pPr>
              <w:spacing w:line="304" w:lineRule="exact"/>
              <w:ind w:left="10" w:right="2"/>
              <w:jc w:val="center"/>
              <w:rPr>
                <w:sz w:val="28"/>
                <w:szCs w:val="22"/>
                <w:lang w:val="uk-UA" w:eastAsia="en-US"/>
              </w:rPr>
            </w:pPr>
            <w:r w:rsidRPr="006B419A">
              <w:rPr>
                <w:spacing w:val="-5"/>
                <w:sz w:val="28"/>
                <w:szCs w:val="22"/>
                <w:lang w:val="uk-UA" w:eastAsia="en-US"/>
              </w:rPr>
              <w:t>200</w:t>
            </w:r>
          </w:p>
        </w:tc>
        <w:tc>
          <w:tcPr>
            <w:tcW w:w="2835" w:type="dxa"/>
          </w:tcPr>
          <w:p w14:paraId="356F8440" w14:textId="77777777" w:rsidR="006B419A" w:rsidRPr="006B419A" w:rsidRDefault="006B419A" w:rsidP="006B419A">
            <w:pPr>
              <w:spacing w:line="304" w:lineRule="exact"/>
              <w:ind w:left="10" w:right="3"/>
              <w:jc w:val="center"/>
              <w:rPr>
                <w:sz w:val="28"/>
                <w:szCs w:val="22"/>
                <w:lang w:val="uk-UA" w:eastAsia="en-US"/>
              </w:rPr>
            </w:pPr>
            <w:r w:rsidRPr="006B419A">
              <w:rPr>
                <w:spacing w:val="-4"/>
                <w:sz w:val="28"/>
                <w:szCs w:val="22"/>
                <w:lang w:val="uk-UA" w:eastAsia="en-US"/>
              </w:rPr>
              <w:t>1300</w:t>
            </w:r>
          </w:p>
        </w:tc>
      </w:tr>
      <w:tr w:rsidR="006B419A" w:rsidRPr="006B419A" w14:paraId="47C3DBF2" w14:textId="77777777" w:rsidTr="008E0DAA">
        <w:trPr>
          <w:trHeight w:val="321"/>
        </w:trPr>
        <w:tc>
          <w:tcPr>
            <w:tcW w:w="1529" w:type="dxa"/>
          </w:tcPr>
          <w:p w14:paraId="07B8C64E" w14:textId="77777777" w:rsidR="006B419A" w:rsidRPr="006B419A" w:rsidRDefault="006B419A" w:rsidP="006B419A">
            <w:pPr>
              <w:spacing w:line="301" w:lineRule="exact"/>
              <w:ind w:left="8"/>
              <w:jc w:val="center"/>
              <w:rPr>
                <w:sz w:val="28"/>
                <w:szCs w:val="22"/>
                <w:lang w:val="uk-UA" w:eastAsia="en-US"/>
              </w:rPr>
            </w:pPr>
            <w:r w:rsidRPr="006B419A">
              <w:rPr>
                <w:spacing w:val="-10"/>
                <w:sz w:val="28"/>
                <w:szCs w:val="22"/>
                <w:lang w:val="uk-UA" w:eastAsia="en-US"/>
              </w:rPr>
              <w:t>3</w:t>
            </w:r>
          </w:p>
        </w:tc>
        <w:tc>
          <w:tcPr>
            <w:tcW w:w="2550" w:type="dxa"/>
          </w:tcPr>
          <w:p w14:paraId="569C4E97" w14:textId="77777777" w:rsidR="006B419A" w:rsidRPr="006B419A" w:rsidRDefault="006B419A" w:rsidP="006B419A">
            <w:pPr>
              <w:spacing w:line="301" w:lineRule="exact"/>
              <w:ind w:left="9" w:right="2"/>
              <w:jc w:val="center"/>
              <w:rPr>
                <w:sz w:val="28"/>
                <w:szCs w:val="22"/>
                <w:lang w:val="uk-UA" w:eastAsia="en-US"/>
              </w:rPr>
            </w:pPr>
            <w:r w:rsidRPr="006B419A">
              <w:rPr>
                <w:spacing w:val="-4"/>
                <w:sz w:val="28"/>
                <w:szCs w:val="22"/>
                <w:lang w:val="uk-UA" w:eastAsia="en-US"/>
              </w:rPr>
              <w:t>1000</w:t>
            </w:r>
          </w:p>
        </w:tc>
        <w:tc>
          <w:tcPr>
            <w:tcW w:w="2552" w:type="dxa"/>
          </w:tcPr>
          <w:p w14:paraId="457FCFCC" w14:textId="77777777" w:rsidR="006B419A" w:rsidRPr="006B419A" w:rsidRDefault="006B419A" w:rsidP="006B419A">
            <w:pPr>
              <w:spacing w:line="301" w:lineRule="exact"/>
              <w:ind w:left="10" w:right="2"/>
              <w:jc w:val="center"/>
              <w:rPr>
                <w:sz w:val="28"/>
                <w:szCs w:val="22"/>
                <w:lang w:val="uk-UA" w:eastAsia="en-US"/>
              </w:rPr>
            </w:pPr>
            <w:r w:rsidRPr="006B419A">
              <w:rPr>
                <w:spacing w:val="-5"/>
                <w:sz w:val="28"/>
                <w:szCs w:val="22"/>
                <w:lang w:val="uk-UA" w:eastAsia="en-US"/>
              </w:rPr>
              <w:t>200</w:t>
            </w:r>
          </w:p>
        </w:tc>
        <w:tc>
          <w:tcPr>
            <w:tcW w:w="2835" w:type="dxa"/>
          </w:tcPr>
          <w:p w14:paraId="53538FE3" w14:textId="77777777" w:rsidR="006B419A" w:rsidRPr="006B419A" w:rsidRDefault="006B419A" w:rsidP="006B419A">
            <w:pPr>
              <w:spacing w:line="301" w:lineRule="exact"/>
              <w:ind w:left="10" w:right="3"/>
              <w:jc w:val="center"/>
              <w:rPr>
                <w:sz w:val="28"/>
                <w:szCs w:val="22"/>
                <w:lang w:val="uk-UA" w:eastAsia="en-US"/>
              </w:rPr>
            </w:pPr>
            <w:r w:rsidRPr="006B419A">
              <w:rPr>
                <w:spacing w:val="-5"/>
                <w:sz w:val="28"/>
                <w:szCs w:val="22"/>
                <w:lang w:val="uk-UA" w:eastAsia="en-US"/>
              </w:rPr>
              <w:t>200</w:t>
            </w:r>
          </w:p>
        </w:tc>
      </w:tr>
      <w:tr w:rsidR="006B419A" w:rsidRPr="006B419A" w14:paraId="55171EEE" w14:textId="77777777" w:rsidTr="008E0DAA">
        <w:trPr>
          <w:trHeight w:val="321"/>
        </w:trPr>
        <w:tc>
          <w:tcPr>
            <w:tcW w:w="1529" w:type="dxa"/>
          </w:tcPr>
          <w:p w14:paraId="3FD99CA5" w14:textId="77777777" w:rsidR="006B419A" w:rsidRPr="006B419A" w:rsidRDefault="006B419A" w:rsidP="006B419A">
            <w:pPr>
              <w:spacing w:line="301" w:lineRule="exact"/>
              <w:ind w:left="8"/>
              <w:jc w:val="center"/>
              <w:rPr>
                <w:sz w:val="28"/>
                <w:szCs w:val="22"/>
                <w:lang w:val="uk-UA" w:eastAsia="en-US"/>
              </w:rPr>
            </w:pPr>
            <w:r w:rsidRPr="006B419A">
              <w:rPr>
                <w:spacing w:val="-10"/>
                <w:sz w:val="28"/>
                <w:szCs w:val="22"/>
                <w:lang w:val="uk-UA" w:eastAsia="en-US"/>
              </w:rPr>
              <w:t>4</w:t>
            </w:r>
          </w:p>
        </w:tc>
        <w:tc>
          <w:tcPr>
            <w:tcW w:w="2550" w:type="dxa"/>
          </w:tcPr>
          <w:p w14:paraId="1A5B3598" w14:textId="77777777" w:rsidR="006B419A" w:rsidRPr="006B419A" w:rsidRDefault="006B419A" w:rsidP="006B419A">
            <w:pPr>
              <w:spacing w:line="301" w:lineRule="exact"/>
              <w:ind w:left="9" w:right="2"/>
              <w:jc w:val="center"/>
              <w:rPr>
                <w:sz w:val="28"/>
                <w:szCs w:val="22"/>
                <w:lang w:val="uk-UA" w:eastAsia="en-US"/>
              </w:rPr>
            </w:pPr>
            <w:r w:rsidRPr="006B419A">
              <w:rPr>
                <w:spacing w:val="-4"/>
                <w:sz w:val="28"/>
                <w:szCs w:val="22"/>
                <w:lang w:val="uk-UA" w:eastAsia="en-US"/>
              </w:rPr>
              <w:t>1100</w:t>
            </w:r>
          </w:p>
        </w:tc>
        <w:tc>
          <w:tcPr>
            <w:tcW w:w="2552" w:type="dxa"/>
          </w:tcPr>
          <w:p w14:paraId="3823BEEB" w14:textId="77777777" w:rsidR="006B419A" w:rsidRPr="006B419A" w:rsidRDefault="006B419A" w:rsidP="006B419A">
            <w:pPr>
              <w:spacing w:line="301" w:lineRule="exact"/>
              <w:ind w:left="10" w:right="2"/>
              <w:jc w:val="center"/>
              <w:rPr>
                <w:sz w:val="28"/>
                <w:szCs w:val="22"/>
                <w:lang w:val="uk-UA" w:eastAsia="en-US"/>
              </w:rPr>
            </w:pPr>
            <w:r w:rsidRPr="006B419A">
              <w:rPr>
                <w:spacing w:val="-5"/>
                <w:sz w:val="28"/>
                <w:szCs w:val="22"/>
                <w:lang w:val="uk-UA" w:eastAsia="en-US"/>
              </w:rPr>
              <w:t>200</w:t>
            </w:r>
          </w:p>
        </w:tc>
        <w:tc>
          <w:tcPr>
            <w:tcW w:w="2835" w:type="dxa"/>
          </w:tcPr>
          <w:p w14:paraId="4E6007C6" w14:textId="77777777" w:rsidR="006B419A" w:rsidRPr="006B419A" w:rsidRDefault="006B419A" w:rsidP="006B419A">
            <w:pPr>
              <w:spacing w:line="301" w:lineRule="exact"/>
              <w:ind w:left="10" w:right="2"/>
              <w:jc w:val="center"/>
              <w:rPr>
                <w:sz w:val="28"/>
                <w:szCs w:val="22"/>
                <w:lang w:val="uk-UA" w:eastAsia="en-US"/>
              </w:rPr>
            </w:pPr>
            <w:r w:rsidRPr="006B419A">
              <w:rPr>
                <w:spacing w:val="-5"/>
                <w:sz w:val="28"/>
                <w:szCs w:val="22"/>
                <w:lang w:val="uk-UA" w:eastAsia="en-US"/>
              </w:rPr>
              <w:t>100</w:t>
            </w:r>
          </w:p>
        </w:tc>
      </w:tr>
    </w:tbl>
    <w:p w14:paraId="1DE512A2" w14:textId="77777777" w:rsidR="00400943" w:rsidRPr="007D5605" w:rsidRDefault="00400943" w:rsidP="00400943">
      <w:pPr>
        <w:ind w:firstLine="567"/>
        <w:jc w:val="both"/>
        <w:rPr>
          <w:sz w:val="28"/>
          <w:szCs w:val="28"/>
          <w:lang w:val="uk-UA"/>
        </w:rPr>
      </w:pPr>
    </w:p>
    <w:p w14:paraId="7808934F" w14:textId="77777777" w:rsidR="00400943" w:rsidRPr="007D5605" w:rsidRDefault="00400943" w:rsidP="00400943">
      <w:pPr>
        <w:ind w:firstLine="567"/>
        <w:rPr>
          <w:sz w:val="28"/>
          <w:szCs w:val="28"/>
          <w:lang w:val="uk-UA"/>
        </w:rPr>
      </w:pPr>
    </w:p>
    <w:p w14:paraId="7C084252" w14:textId="77777777" w:rsidR="00400943" w:rsidRDefault="00400943" w:rsidP="00400943">
      <w:pPr>
        <w:ind w:firstLine="567"/>
        <w:jc w:val="both"/>
        <w:rPr>
          <w:sz w:val="28"/>
          <w:szCs w:val="28"/>
          <w:lang w:val="uk-UA"/>
        </w:rPr>
      </w:pPr>
    </w:p>
    <w:p w14:paraId="63E5311C" w14:textId="77777777" w:rsidR="00400943" w:rsidRPr="00400943" w:rsidRDefault="00400943" w:rsidP="009E0EC2">
      <w:pPr>
        <w:shd w:val="clear" w:color="auto" w:fill="FFFFFF"/>
        <w:tabs>
          <w:tab w:val="left" w:pos="900"/>
        </w:tabs>
        <w:autoSpaceDE w:val="0"/>
        <w:autoSpaceDN w:val="0"/>
        <w:adjustRightInd w:val="0"/>
        <w:jc w:val="both"/>
        <w:rPr>
          <w:iCs/>
          <w:sz w:val="28"/>
          <w:szCs w:val="28"/>
          <w:lang w:val="uk-UA"/>
        </w:rPr>
      </w:pPr>
    </w:p>
    <w:p w14:paraId="6A99D99C" w14:textId="77777777" w:rsidR="00765D9F" w:rsidRDefault="00765D9F"/>
    <w:sectPr w:rsidR="00765D9F" w:rsidSect="00540F4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B08FA"/>
    <w:multiLevelType w:val="multilevel"/>
    <w:tmpl w:val="3F44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21EF6"/>
    <w:multiLevelType w:val="hybridMultilevel"/>
    <w:tmpl w:val="AEFA4056"/>
    <w:lvl w:ilvl="0" w:tplc="CA4A2F9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 w15:restartNumberingAfterBreak="0">
    <w:nsid w:val="68F134A8"/>
    <w:multiLevelType w:val="hybridMultilevel"/>
    <w:tmpl w:val="9962B6B2"/>
    <w:lvl w:ilvl="0" w:tplc="62862612">
      <w:start w:val="1"/>
      <w:numFmt w:val="decimal"/>
      <w:lvlText w:val="%1."/>
      <w:lvlJc w:val="left"/>
      <w:pPr>
        <w:tabs>
          <w:tab w:val="num" w:pos="340"/>
        </w:tabs>
        <w:ind w:left="340" w:firstLine="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B236746"/>
    <w:multiLevelType w:val="multilevel"/>
    <w:tmpl w:val="4E6A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F4A"/>
    <w:rsid w:val="00192DC6"/>
    <w:rsid w:val="00197254"/>
    <w:rsid w:val="00343F1D"/>
    <w:rsid w:val="00365D2E"/>
    <w:rsid w:val="00400943"/>
    <w:rsid w:val="004664E8"/>
    <w:rsid w:val="00491045"/>
    <w:rsid w:val="004A0120"/>
    <w:rsid w:val="004A6228"/>
    <w:rsid w:val="004B1A51"/>
    <w:rsid w:val="00540F4A"/>
    <w:rsid w:val="0061629B"/>
    <w:rsid w:val="00636176"/>
    <w:rsid w:val="006907CA"/>
    <w:rsid w:val="006B419A"/>
    <w:rsid w:val="007416C7"/>
    <w:rsid w:val="00765D9F"/>
    <w:rsid w:val="007C1DF4"/>
    <w:rsid w:val="00965188"/>
    <w:rsid w:val="009E0EC2"/>
    <w:rsid w:val="009E2B7C"/>
    <w:rsid w:val="00C15E40"/>
    <w:rsid w:val="00C92D70"/>
    <w:rsid w:val="00D7754E"/>
    <w:rsid w:val="00E046B8"/>
    <w:rsid w:val="00E2144C"/>
    <w:rsid w:val="00E378AE"/>
    <w:rsid w:val="00E573DC"/>
    <w:rsid w:val="00E57B5C"/>
    <w:rsid w:val="00F3168A"/>
    <w:rsid w:val="00F56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765C"/>
  <w15:docId w15:val="{62DF15BF-D267-4C47-84C9-D8E1C9FE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F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2B7C"/>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40094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64E8"/>
    <w:pPr>
      <w:ind w:left="720"/>
      <w:contextualSpacing/>
    </w:pPr>
  </w:style>
  <w:style w:type="paragraph" w:styleId="a5">
    <w:name w:val="Balloon Text"/>
    <w:basedOn w:val="a"/>
    <w:link w:val="a6"/>
    <w:uiPriority w:val="99"/>
    <w:semiHidden/>
    <w:unhideWhenUsed/>
    <w:rsid w:val="00965188"/>
    <w:rPr>
      <w:rFonts w:ascii="Tahoma" w:hAnsi="Tahoma" w:cs="Tahoma"/>
      <w:sz w:val="16"/>
      <w:szCs w:val="16"/>
    </w:rPr>
  </w:style>
  <w:style w:type="character" w:customStyle="1" w:styleId="a6">
    <w:name w:val="Текст у виносці Знак"/>
    <w:basedOn w:val="a0"/>
    <w:link w:val="a5"/>
    <w:uiPriority w:val="99"/>
    <w:semiHidden/>
    <w:rsid w:val="00965188"/>
    <w:rPr>
      <w:rFonts w:ascii="Tahoma" w:eastAsia="Times New Roman" w:hAnsi="Tahoma" w:cs="Tahoma"/>
      <w:sz w:val="16"/>
      <w:szCs w:val="16"/>
      <w:lang w:eastAsia="ru-RU"/>
    </w:rPr>
  </w:style>
  <w:style w:type="table" w:customStyle="1" w:styleId="TableNormal">
    <w:name w:val="Table Normal"/>
    <w:uiPriority w:val="2"/>
    <w:semiHidden/>
    <w:unhideWhenUsed/>
    <w:qFormat/>
    <w:rsid w:val="006B41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6422</Words>
  <Characters>3661</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User</cp:lastModifiedBy>
  <cp:revision>13</cp:revision>
  <dcterms:created xsi:type="dcterms:W3CDTF">2021-10-01T06:34:00Z</dcterms:created>
  <dcterms:modified xsi:type="dcterms:W3CDTF">2025-09-13T08:50:00Z</dcterms:modified>
</cp:coreProperties>
</file>