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hyperlink xmlns:r="http://schemas.openxmlformats.org/officeDocument/2006/relationships" r:id="docRId0">
        <w:r>
          <w:rPr>
            <w:rFonts w:ascii="Times New Roman" w:hAnsi="Times New Roman" w:cs="Times New Roman" w:eastAsia="Times New Roman"/>
            <w:b/>
            <w:color w:val="0000FF"/>
            <w:spacing w:val="0"/>
            <w:position w:val="0"/>
            <w:sz w:val="28"/>
            <w:u w:val="single"/>
            <w:shd w:fill="auto" w:val="clear"/>
          </w:rPr>
          <w:t xml:space="preserve">https://ispr0001.wordpress.com/2015/02/01/%D0%BE%D1%81%D0%BD%D0%BE%D0%B2%D0%BD%D1%96-%D0%B3%D0%B5%D0%BE%D0%BF%D0%BE%D0%BB%D1%96%D1%82%D0%B8%D1%87%D0%BD%D1%96-%D0%BA%D0%BE%D0%BD%D1%86%D0%B5%D0%BF%D1%86%D1%96%D1%97/</w:t>
        </w:r>
      </w:hyperlink>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Геополітична доктрина К. Хаусхофера </w:t>
      </w:r>
      <w:r>
        <w:rPr>
          <w:rFonts w:ascii="Times New Roman" w:hAnsi="Times New Roman" w:cs="Times New Roman" w:eastAsia="Times New Roman"/>
          <w:color w:val="auto"/>
          <w:spacing w:val="0"/>
          <w:position w:val="0"/>
          <w:sz w:val="28"/>
          <w:shd w:fill="auto" w:val="clear"/>
        </w:rPr>
        <w:t xml:space="preserve">базувалася на планетарному дуалізмі: протистоянні морських (таласократії) і континентальних (телурократії) держав. Майбутнє Німеччини як великої держави бачилось у створенні “континентального блоку” або осі Берлін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Москва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Токіо. Базуючись на ідеї великих просторів, К. Хаусхофер дійшов висновку про необхідність поділу світу вздовж меридіанів на глобальні економічні регіони. Цей новий геополітичний поділ дістав назву панрегіоналізму. Виділення панрегіонів мало грунтуватися на об’єднанні держав на основі спільних соціально-політичних та економічних проблем.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Збагатив геополітику своїми, певною мірою тенденційними, ідеями, викладеними у працях “Політична теологія” (1922), “Земля і Море” (1942), “Номос Землі” (1950), “Планетарне протистояння між Сходом і Заходом та протистояння Землі і Моря” (1959) та ін., ще один представник німецької школи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Карл Шмітт (1887</w:t>
      </w:r>
      <w:r>
        <w:rPr>
          <w:rFonts w:ascii="Times New Roman" w:hAnsi="Times New Roman" w:cs="Times New Roman" w:eastAsia="Times New Roman"/>
          <w:color w:val="auto"/>
          <w:spacing w:val="0"/>
          <w:position w:val="0"/>
          <w:sz w:val="28"/>
          <w:shd w:fill="auto" w:val="clear"/>
        </w:rPr>
        <w:t xml:space="preserve">—1985). </w:t>
      </w:r>
      <w:r>
        <w:rPr>
          <w:rFonts w:ascii="Times New Roman" w:hAnsi="Times New Roman" w:cs="Times New Roman" w:eastAsia="Times New Roman"/>
          <w:color w:val="auto"/>
          <w:spacing w:val="0"/>
          <w:position w:val="0"/>
          <w:sz w:val="28"/>
          <w:shd w:fill="auto" w:val="clear"/>
        </w:rPr>
        <w:t xml:space="preserve">Головні з цих ідей: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теорія “прав народу”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кожен народ має право на культурну незалеж-ність, збереження власної ідентичності та духовності;</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концепція “номосу”. Номос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така форма організації буття, яка встановлює найгармонійніше співвідношення між природними та культурними особливостями людського колективу і навколишнім середовищем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як у соціальному ансамблі, так і між окремими складовими;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основі вивчення “номосу” Землі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висновок про глобальне протистояння між двома сутнісно різними цивілізаціями Суходолу (Бегемот, традиційна) і Моря (Левіафан, трансформаційна);</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гіпотеза Великого простору, згідно з якою поява держав-континентів є історичною та геополітичною необхідністю. К. Шмітт визнавав культурну та етнічну багатоманітність і широку автономію складових. Його теза щодо того, що формування великих просторів спричинюється не агресією, а політичною волею держав чи народів, є аксіомою сучасних інтеграційних процесів.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Одним із засновників науки та найвизначнішим геополітиком вважається </w:t>
      </w:r>
      <w:r>
        <w:rPr>
          <w:rFonts w:ascii="Times New Roman" w:hAnsi="Times New Roman" w:cs="Times New Roman" w:eastAsia="Times New Roman"/>
          <w:b/>
          <w:color w:val="auto"/>
          <w:spacing w:val="0"/>
          <w:position w:val="0"/>
          <w:sz w:val="28"/>
          <w:shd w:fill="auto" w:val="clear"/>
        </w:rPr>
        <w:t xml:space="preserve">Хелфорд Маккіндер </w:t>
      </w:r>
      <w:r>
        <w:rPr>
          <w:rFonts w:ascii="Times New Roman" w:hAnsi="Times New Roman" w:cs="Times New Roman" w:eastAsia="Times New Roman"/>
          <w:color w:val="auto"/>
          <w:spacing w:val="0"/>
          <w:position w:val="0"/>
          <w:sz w:val="28"/>
          <w:shd w:fill="auto" w:val="clear"/>
        </w:rPr>
        <w:t xml:space="preserve">(1861 </w:t>
      </w:r>
      <w:r>
        <w:rPr>
          <w:rFonts w:ascii="Times New Roman" w:hAnsi="Times New Roman" w:cs="Times New Roman" w:eastAsia="Times New Roman"/>
          <w:color w:val="auto"/>
          <w:spacing w:val="0"/>
          <w:position w:val="0"/>
          <w:sz w:val="28"/>
          <w:shd w:fill="auto" w:val="clear"/>
        </w:rPr>
        <w:t xml:space="preserve">— 1947). </w:t>
      </w:r>
      <w:r>
        <w:rPr>
          <w:rFonts w:ascii="Times New Roman" w:hAnsi="Times New Roman" w:cs="Times New Roman" w:eastAsia="Times New Roman"/>
          <w:color w:val="auto"/>
          <w:spacing w:val="0"/>
          <w:position w:val="0"/>
          <w:sz w:val="28"/>
          <w:shd w:fill="auto" w:val="clear"/>
        </w:rPr>
        <w:t xml:space="preserve">У доповіді “Географічна вісь історії” (1904) (серед інших праць: “Британія та Британські моря”, 1902, “Демократичні ідеали та реальність”, 1919, “Завершеність Земної кулі та набуття миру”, 1943) він виклав власне бачення історії та географії світу, яке визначило розвиток геополітики XX ст. загалом.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Згідно з Х. Маккіндером, світова історія є результатом конфронтації континентальних та океанічних держав. Схема Х. Маккіндера базується на ієрархії планетарного простору через систему концентричних кіл.</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Центральне положення займає “осьовий ареал” (“географічна вісь історії”), межі якого автором не уточнювалися і змінювалися з праці до праці, однак переважно ототожнювалися з Російською імперією (СРСР). Берегові простори Євразії, які являють собою зону найінтенсивнішого розвитку цивілізації, формують “внутрішній (окраїнний) півмісяць”. Велика Британія, Японія та позаєвразійські простори планети входять до “зовнішнього (острівного) півмісяця”.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1915 р. британський географ Дж. Фейгрів назвав цю теорію теорією Хартленду (Серцевинної землі). Важливим структурним елементом моделі є Світовий острів, який складається з Європи, Азії та Африки. Геополітичну максиму Х. Маккіндера висловлено у праці “Британія та Британські моря”: “Той, хто контролює Східну Європу, керує Хартлендом; хто керує Хартлендом, домінує над Світовим островом; хто домінує над Світовим островом, керує світом”.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Головний висновок: розпочинається період зльоту континентальних держав та занепаду морських. Х. Маккіндер головним практичним завданням геополітики вважав максимальне знесилення “осьового ареалу”, недопущення його блокування з іншими континентальними державами, особливо Німеччиною або арабським світом, та максимальне поширення впливу “зовнішнього півмісяця” на берегову зону Євразії. В 1943 р. вчений запропонував концепцію північного атлантизму, яка базувалася на недовірі СРСР.</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Важливим внеском Х. Маккіндера у розвиток науки став запропонований ним </w:t>
      </w:r>
      <w:r>
        <w:rPr>
          <w:rFonts w:ascii="Times New Roman" w:hAnsi="Times New Roman" w:cs="Times New Roman" w:eastAsia="Times New Roman"/>
          <w:b/>
          <w:color w:val="auto"/>
          <w:spacing w:val="0"/>
          <w:position w:val="0"/>
          <w:sz w:val="28"/>
          <w:shd w:fill="auto" w:val="clear"/>
        </w:rPr>
        <w:t xml:space="preserve">поділ геополітичної історії світу на</w:t>
      </w: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доколумбовий (народи “внутрішнього півмісяця” живуть під постійною загрозою завоювання народами “осьового ареалу”),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колумбовий (народи “внутрішнього півмісяця” завойовують невідомі їм прос</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тори планети, формуючи “зовнішній півмісяць”);</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постколумбовий (відсутність незайнятих земель спричинює світові віни, а нові транспортні технології зміщують геополітичний вектор у бік континентальних держав) періоди.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Загалом уся наукова діяльність ученого була підпорядкована висвітленню взаємозалежності просторових відносин та історичної зумовленості: історія людства є частиною життя світового організму.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Альфред Таєр Мехен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Найбільший вплив на формування американської військової стратегії та зовнішню політику США протягом усього XX ст. справляли ідеї Альфреда Таєра Мехена (1840</w:t>
      </w:r>
      <w:r>
        <w:rPr>
          <w:rFonts w:ascii="Times New Roman" w:hAnsi="Times New Roman" w:cs="Times New Roman" w:eastAsia="Times New Roman"/>
          <w:color w:val="auto"/>
          <w:spacing w:val="0"/>
          <w:position w:val="0"/>
          <w:sz w:val="28"/>
          <w:shd w:fill="auto" w:val="clear"/>
        </w:rPr>
        <w:t xml:space="preserve">—1914), </w:t>
      </w:r>
      <w:r>
        <w:rPr>
          <w:rFonts w:ascii="Times New Roman" w:hAnsi="Times New Roman" w:cs="Times New Roman" w:eastAsia="Times New Roman"/>
          <w:color w:val="auto"/>
          <w:spacing w:val="0"/>
          <w:position w:val="0"/>
          <w:sz w:val="28"/>
          <w:shd w:fill="auto" w:val="clear"/>
        </w:rPr>
        <w:t xml:space="preserve">викладені у працях “Вплив морської сили на історію (1660</w:t>
      </w:r>
      <w:r>
        <w:rPr>
          <w:rFonts w:ascii="Times New Roman" w:hAnsi="Times New Roman" w:cs="Times New Roman" w:eastAsia="Times New Roman"/>
          <w:color w:val="auto"/>
          <w:spacing w:val="0"/>
          <w:position w:val="0"/>
          <w:sz w:val="28"/>
          <w:shd w:fill="auto" w:val="clear"/>
        </w:rPr>
        <w:t xml:space="preserve">—1783)” (1890), “</w:t>
      </w:r>
      <w:r>
        <w:rPr>
          <w:rFonts w:ascii="Times New Roman" w:hAnsi="Times New Roman" w:cs="Times New Roman" w:eastAsia="Times New Roman"/>
          <w:color w:val="auto"/>
          <w:spacing w:val="0"/>
          <w:position w:val="0"/>
          <w:sz w:val="28"/>
          <w:shd w:fill="auto" w:val="clear"/>
        </w:rPr>
        <w:t xml:space="preserve">Вплив морської сили на Французьку революцію та Імперію”, “Зацікавленість Америки в морській силі сьогодні та в майбутньому” (1897), “Морська сила та її відношення до війни” (1905) тощо. Історик і професійний військовий А. Мехен не вживав терміна “геополітика”, однак методика його аналізу і головні висновки цілком відповідають професійному геополітичному підходові.</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Мехен, по-перше, виділив 6 критеріїв, які визначають геополітичний статус держави. Серед них: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географічне положення, насамперед відкритість держави морям та доступність морських комунікацій. Протяжність сухопутних кордонів, здатність контролювати стратегічно важливі регіони. Здатність флоту до оборони і війни з ворогом;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морфологія державної території, передусім морських узбереж, та кіль-кість портів;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протяжність берегової лінії;</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кількість населення держави, особливо в контексті можливості будувати та обслуговувати флот;</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національний характер, насамперед здібність до торгівлі;</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політичний характер правління, від якого залежить спрямування кращих природних та людських ресурсів на створення морської сили.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По-друге, висунув ідею переваги морської держави над континентальною (латинської раси над слов’янською). Морську силу держави формують військовий та торговельний флоти і військово-морські бази. Військово-морський флот виступає лише гарантом свободи морської торгівлі.</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По-третє, одним з першим виділив планетарні геополітичні структури, передбачивши домінування США в “північній континентальній напівсфері” та світі загалом. Для цього на першому етапі США необхідно інтегрувати довкола себе всю Західну півкулю. Боротьба США з Росією, Китаєм, частково Німеччиною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головне стратегічне завдання морської цивілізації (передусім американо-британського альянсу). З цією метою він запропонував перенести на планетарний рівень “принцип анаконди”, який передбачав блокування доступу супротивника до морських узбереж та створення перепон на шляху утворення ворожих коаліцій. Ця ідея була втілена США в концепції “передових рубежів” (1981).</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Серед чинників, які применшують значення висновків А. Мехена: зростання військово-стратегічного значення повітряного басейну; розвиток ядерної зброї; зменшення ролі національних кордонів; відсутність на практиці суто морських або континентальних держав.</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spr0001.wordpress.com/2015/02/01/%D0%BE%D1%81%D0%BD%D0%BE%D0%B2%D0%BD%D1%96-%D0%B3%D0%B5%D0%BE%D0%BF%D0%BE%D0%BB%D1%96%D1%82%D0%B8%D1%87%D0%BD%D1%96-%D0%BA%D0%BE%D0%BD%D1%86%D0%B5%D0%BF%D1%86%D1%96%D1%97/"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