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0A" w:rsidRPr="00D3530A" w:rsidRDefault="00D3530A" w:rsidP="00D3530A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30A">
        <w:rPr>
          <w:rFonts w:ascii="Times New Roman" w:hAnsi="Times New Roman" w:cs="Times New Roman"/>
          <w:b/>
          <w:sz w:val="28"/>
          <w:szCs w:val="28"/>
        </w:rPr>
        <w:t>Теми рефератів та доповідей</w:t>
      </w:r>
    </w:p>
    <w:p w:rsidR="00D3530A" w:rsidRPr="00D3530A" w:rsidRDefault="00D3530A" w:rsidP="00D3530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30A">
        <w:rPr>
          <w:rFonts w:ascii="Times New Roman" w:hAnsi="Times New Roman" w:cs="Times New Roman"/>
          <w:sz w:val="28"/>
          <w:szCs w:val="28"/>
        </w:rPr>
        <w:t xml:space="preserve">1. Індивідуальні особливості мислення. Мислення і мова. </w:t>
      </w:r>
    </w:p>
    <w:p w:rsidR="00D3530A" w:rsidRPr="00D3530A" w:rsidRDefault="00D3530A" w:rsidP="00D3530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30A">
        <w:rPr>
          <w:rFonts w:ascii="Times New Roman" w:hAnsi="Times New Roman" w:cs="Times New Roman"/>
          <w:sz w:val="28"/>
          <w:szCs w:val="28"/>
        </w:rPr>
        <w:t xml:space="preserve">2. Мислення як процес рішення задач. Етапи рішення задачі і розумові дії. Способи активізації розумової діяльності людини. </w:t>
      </w:r>
    </w:p>
    <w:p w:rsidR="00D3530A" w:rsidRPr="00D3530A" w:rsidRDefault="00D3530A" w:rsidP="00D3530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30A">
        <w:rPr>
          <w:rFonts w:ascii="Times New Roman" w:hAnsi="Times New Roman" w:cs="Times New Roman"/>
          <w:sz w:val="28"/>
          <w:szCs w:val="28"/>
        </w:rPr>
        <w:t>3. Фантазія, мрійливість. Способи і прийоми створення нових образів.</w:t>
      </w:r>
    </w:p>
    <w:p w:rsidR="00D3530A" w:rsidRPr="00D3530A" w:rsidRDefault="00D3530A" w:rsidP="00D3530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30A">
        <w:rPr>
          <w:rFonts w:ascii="Times New Roman" w:hAnsi="Times New Roman" w:cs="Times New Roman"/>
          <w:sz w:val="28"/>
          <w:szCs w:val="28"/>
        </w:rPr>
        <w:t xml:space="preserve">4. Уява і творчість. Розвиток уяви. </w:t>
      </w:r>
    </w:p>
    <w:p w:rsidR="00D3530A" w:rsidRPr="00D3530A" w:rsidRDefault="00D3530A" w:rsidP="00D3530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30A">
        <w:rPr>
          <w:rFonts w:ascii="Times New Roman" w:hAnsi="Times New Roman" w:cs="Times New Roman"/>
          <w:sz w:val="28"/>
          <w:szCs w:val="28"/>
        </w:rPr>
        <w:t xml:space="preserve">5. Взаємозв’язок якостей уваги і властивостей нервової системи. Умови привертання уваги. Підтримка уваги в процесі трудової діяльності. </w:t>
      </w:r>
    </w:p>
    <w:p w:rsidR="00D3530A" w:rsidRPr="00D3530A" w:rsidRDefault="00D3530A" w:rsidP="00D3530A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30A">
        <w:rPr>
          <w:rFonts w:ascii="Times New Roman" w:hAnsi="Times New Roman" w:cs="Times New Roman"/>
          <w:b/>
          <w:sz w:val="28"/>
          <w:szCs w:val="28"/>
        </w:rPr>
        <w:t>Питання для самостійного опрацювання</w:t>
      </w:r>
    </w:p>
    <w:p w:rsidR="00D3530A" w:rsidRPr="00D3530A" w:rsidRDefault="00D3530A" w:rsidP="00D3530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30A">
        <w:rPr>
          <w:rFonts w:ascii="Times New Roman" w:hAnsi="Times New Roman" w:cs="Times New Roman"/>
          <w:sz w:val="28"/>
          <w:szCs w:val="28"/>
        </w:rPr>
        <w:t xml:space="preserve">1. Фізіологічні основи </w:t>
      </w:r>
      <w:proofErr w:type="spellStart"/>
      <w:r w:rsidRPr="00D3530A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Pr="00D3530A">
        <w:rPr>
          <w:rFonts w:ascii="Times New Roman" w:hAnsi="Times New Roman" w:cs="Times New Roman"/>
          <w:sz w:val="28"/>
          <w:szCs w:val="28"/>
        </w:rPr>
        <w:t xml:space="preserve">. Фізичні властивості середовища, які породжують відчуття різної модальності. </w:t>
      </w:r>
    </w:p>
    <w:p w:rsidR="00D3530A" w:rsidRPr="00D3530A" w:rsidRDefault="00D3530A" w:rsidP="00D3530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30A">
        <w:rPr>
          <w:rFonts w:ascii="Times New Roman" w:hAnsi="Times New Roman" w:cs="Times New Roman"/>
          <w:sz w:val="28"/>
          <w:szCs w:val="28"/>
        </w:rPr>
        <w:t xml:space="preserve">2. Закономірності та властивості </w:t>
      </w:r>
      <w:proofErr w:type="spellStart"/>
      <w:r w:rsidRPr="00D3530A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Pr="00D353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30A" w:rsidRPr="00D3530A" w:rsidRDefault="00D3530A" w:rsidP="00D3530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30A">
        <w:rPr>
          <w:rFonts w:ascii="Times New Roman" w:hAnsi="Times New Roman" w:cs="Times New Roman"/>
          <w:sz w:val="28"/>
          <w:szCs w:val="28"/>
        </w:rPr>
        <w:t xml:space="preserve">3. Процеси пам’яті. Запам’ятовування: мимовільне й довільне, механічне й логічне. Відтворення. Забування, закон забування Г. </w:t>
      </w:r>
      <w:proofErr w:type="spellStart"/>
      <w:r w:rsidRPr="00D3530A">
        <w:rPr>
          <w:rFonts w:ascii="Times New Roman" w:hAnsi="Times New Roman" w:cs="Times New Roman"/>
          <w:sz w:val="28"/>
          <w:szCs w:val="28"/>
        </w:rPr>
        <w:t>Еббінгауза</w:t>
      </w:r>
      <w:proofErr w:type="spellEnd"/>
      <w:r w:rsidRPr="00D353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552" w:rsidRPr="00D3530A" w:rsidRDefault="00D3530A" w:rsidP="00D3530A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30A">
        <w:rPr>
          <w:rFonts w:ascii="Times New Roman" w:hAnsi="Times New Roman" w:cs="Times New Roman"/>
          <w:sz w:val="28"/>
          <w:szCs w:val="28"/>
        </w:rPr>
        <w:t>4. Процеси, основні прийоми ство</w:t>
      </w:r>
      <w:bookmarkStart w:id="0" w:name="_GoBack"/>
      <w:bookmarkEnd w:id="0"/>
      <w:r w:rsidRPr="00D3530A">
        <w:rPr>
          <w:rFonts w:ascii="Times New Roman" w:hAnsi="Times New Roman" w:cs="Times New Roman"/>
          <w:sz w:val="28"/>
          <w:szCs w:val="28"/>
        </w:rPr>
        <w:t>рення образів уяви (акцентування, гіперболізація, аглютинація, типізація, схематизація, аналогія)</w:t>
      </w:r>
    </w:p>
    <w:sectPr w:rsidR="009D2552" w:rsidRPr="00D353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0A"/>
    <w:rsid w:val="00947B20"/>
    <w:rsid w:val="009D2552"/>
    <w:rsid w:val="00D3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CF4C"/>
  <w15:chartTrackingRefBased/>
  <w15:docId w15:val="{89C1D7E1-98C2-4B7B-8F61-967FBE93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332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2025-09-12T08:43:00Z</dcterms:created>
  <dcterms:modified xsi:type="dcterms:W3CDTF">2025-09-12T08:45:00Z</dcterms:modified>
</cp:coreProperties>
</file>