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3614" w14:textId="5948AA18" w:rsidR="00FE7AB1" w:rsidRPr="006C03C4" w:rsidRDefault="00FE7AB1" w:rsidP="006C03C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6C03C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Практична робота №1</w:t>
      </w:r>
    </w:p>
    <w:p w14:paraId="24183283" w14:textId="77777777" w:rsidR="006C03C4" w:rsidRPr="006C03C4" w:rsidRDefault="007E1A14" w:rsidP="006C03C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C03C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Тема: </w:t>
      </w:r>
      <w:r w:rsidR="006C03C4" w:rsidRPr="006C03C4">
        <w:rPr>
          <w:rFonts w:ascii="Times New Roman" w:hAnsi="Times New Roman"/>
          <w:sz w:val="28"/>
          <w:szCs w:val="28"/>
        </w:rPr>
        <w:t>Класифікація джерел викидів парникових газів на металопрокатному заводі</w:t>
      </w:r>
    </w:p>
    <w:p w14:paraId="00D79917" w14:textId="1A951C7F" w:rsidR="007E1A14" w:rsidRPr="006C03C4" w:rsidRDefault="007E1A14" w:rsidP="006C03C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03C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Мета:</w:t>
      </w:r>
      <w:r w:rsidRPr="006C03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C03C4" w:rsidRPr="006C03C4">
        <w:rPr>
          <w:rFonts w:ascii="Times New Roman" w:hAnsi="Times New Roman"/>
          <w:sz w:val="28"/>
          <w:szCs w:val="28"/>
        </w:rPr>
        <w:t>Навчитися класифікувати джерела викидів парникових газів та оцінювати їх вплив на зміну клімату</w:t>
      </w:r>
    </w:p>
    <w:p w14:paraId="64725529" w14:textId="71DB4E41" w:rsidR="007E1A14" w:rsidRPr="006C03C4" w:rsidRDefault="00634745" w:rsidP="006C03C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6C03C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Теоретичні відомості</w:t>
      </w:r>
    </w:p>
    <w:p w14:paraId="502342AC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Виробництво</w:t>
      </w:r>
      <w:r w:rsidRPr="00647ECE">
        <w:rPr>
          <w:sz w:val="28"/>
          <w:szCs w:val="28"/>
        </w:rPr>
        <w:t> – сукупність організованих у систему виробничих процесів створення з предметів праці за допомогою засобів праці промислової продукції певного призначення</w:t>
      </w:r>
    </w:p>
    <w:p w14:paraId="73C18FD5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Виробнича потужність</w:t>
      </w:r>
      <w:r w:rsidRPr="00647ECE">
        <w:rPr>
          <w:sz w:val="28"/>
          <w:szCs w:val="28"/>
        </w:rPr>
        <w:t> – розрахунковий максимально можливий річний обсяг випуску підприємством, окремими його підрозділами за найповнішого використання виробничих і трудових ресурсів продукції у вигляді, придатному для зіставлення</w:t>
      </w:r>
    </w:p>
    <w:p w14:paraId="63B7C5EE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Виробничий процес</w:t>
      </w:r>
      <w:r w:rsidRPr="00647ECE">
        <w:rPr>
          <w:sz w:val="28"/>
          <w:szCs w:val="28"/>
        </w:rPr>
        <w:t> – систематичне та цілеспрямоване змінювання в часі та просторі кількісних та якісних характеристик засобів виробництва і робочої сили для отримання готової продукції з вихідної сировини згідно із заданою програмою</w:t>
      </w:r>
    </w:p>
    <w:p w14:paraId="1C311680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Допоміжне виробництво</w:t>
      </w:r>
      <w:r w:rsidRPr="00647ECE">
        <w:rPr>
          <w:sz w:val="28"/>
          <w:szCs w:val="28"/>
        </w:rPr>
        <w:t> – частина виробничої діяльності підприємства, яка полягає в обслуговуванні основного виробництва, забезпеченні безперебійного виготовлення і випуску продукції та провадиться у певних структурних підрозділах</w:t>
      </w:r>
    </w:p>
    <w:p w14:paraId="2238FA94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Залповий викид</w:t>
      </w:r>
      <w:r w:rsidRPr="00647ECE">
        <w:rPr>
          <w:sz w:val="28"/>
          <w:szCs w:val="28"/>
        </w:rPr>
        <w:t> – викид забруднюючих речовин в атмосферне повітря, який кількісно та якісно передбачений технологічним регламентом і перевищує в декілька разів величини викидів, що встановлені при нормальному веденні технологічного процесу. Тривалість залпового викиду визначається згідно з картою виробничого процесу</w:t>
      </w:r>
    </w:p>
    <w:p w14:paraId="7EF1BD94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Керування виробництвом</w:t>
      </w:r>
      <w:r w:rsidRPr="00647ECE">
        <w:rPr>
          <w:sz w:val="28"/>
          <w:szCs w:val="28"/>
        </w:rPr>
        <w:t xml:space="preserve"> – система заходів впливу на виконавців, зайнятих у процесі виробництва, та через них на засоби виробництва, що здійснюються свідомо, цілеспрямовано, </w:t>
      </w:r>
      <w:proofErr w:type="spellStart"/>
      <w:r w:rsidRPr="00647ECE">
        <w:rPr>
          <w:sz w:val="28"/>
          <w:szCs w:val="28"/>
        </w:rPr>
        <w:t>планомірно</w:t>
      </w:r>
      <w:proofErr w:type="spellEnd"/>
      <w:r w:rsidRPr="00647ECE">
        <w:rPr>
          <w:sz w:val="28"/>
          <w:szCs w:val="28"/>
        </w:rPr>
        <w:t xml:space="preserve"> і сприяють виготовленню продукції потрібної кількості та якості з найменшими трудовими та матеріальними витратами</w:t>
      </w:r>
    </w:p>
    <w:p w14:paraId="1B02D15A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Контроль</w:t>
      </w:r>
      <w:r w:rsidRPr="00647ECE">
        <w:rPr>
          <w:sz w:val="28"/>
          <w:szCs w:val="28"/>
        </w:rPr>
        <w:t> – загальна функція керування, що полягає у спостереженні за ходом процесів у керівній і керованій системах, порівнянні контрольованих величин параметрів із заданою програмою, виявленні відхилень, їх місця, часу, причини та характеру</w:t>
      </w:r>
    </w:p>
    <w:p w14:paraId="56262377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Лінійне джерело викидів</w:t>
      </w:r>
      <w:r w:rsidRPr="00647ECE">
        <w:rPr>
          <w:sz w:val="28"/>
          <w:szCs w:val="28"/>
        </w:rPr>
        <w:t> – джерело викидів забруднюючих речовин в атмосферне повітря, від якого надходження речовин здійснюється через отвір, зафіксований у вигляді лінії, і має початок і кінець в системі координат</w:t>
      </w:r>
    </w:p>
    <w:p w14:paraId="102B67CC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Нормативна санітарно-захисна зона</w:t>
      </w:r>
      <w:r w:rsidRPr="00647ECE">
        <w:rPr>
          <w:sz w:val="28"/>
          <w:szCs w:val="28"/>
        </w:rPr>
        <w:t> – розмір санітарно-захисної зони (далі – СЗЗ) для класу чи виду діяльності промислового підприємства (об’єкта / промислового майданчика), що є джерелом забруднення навколишнього природного середовища, який встановлюється відповідно до санітарного законодавства (</w:t>
      </w:r>
      <w:hyperlink r:id="rId5" w:tgtFrame="_blank" w:history="1">
        <w:r w:rsidRPr="00647ECE">
          <w:rPr>
            <w:rStyle w:val="ae"/>
            <w:rFonts w:eastAsiaTheme="majorEastAsia"/>
            <w:color w:val="auto"/>
            <w:sz w:val="28"/>
            <w:szCs w:val="28"/>
          </w:rPr>
          <w:t>ДСП 173-96</w:t>
        </w:r>
      </w:hyperlink>
      <w:r w:rsidRPr="00647ECE">
        <w:rPr>
          <w:sz w:val="28"/>
          <w:szCs w:val="28"/>
        </w:rPr>
        <w:t>) та іншими нормативними документами</w:t>
      </w:r>
    </w:p>
    <w:p w14:paraId="6C39AF3C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lastRenderedPageBreak/>
        <w:t>Основне виробництво</w:t>
      </w:r>
      <w:r w:rsidRPr="00647ECE">
        <w:rPr>
          <w:sz w:val="28"/>
          <w:szCs w:val="28"/>
        </w:rPr>
        <w:t> – частина виробничої діяльності підприємства, яка полягає у безпосередньому перетворенні предмета праці на готову продукцію та провадиться у певних структурних підрозділах</w:t>
      </w:r>
    </w:p>
    <w:p w14:paraId="7C047E7D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Площинне джерело викидів</w:t>
      </w:r>
      <w:r w:rsidRPr="00647ECE">
        <w:rPr>
          <w:sz w:val="28"/>
          <w:szCs w:val="28"/>
        </w:rPr>
        <w:t> – джерело викидів, забруднюючі речовини від якого надходять в атмосферне повітря з поверхні, що має просторові координати в системі координат</w:t>
      </w:r>
    </w:p>
    <w:p w14:paraId="53757E9D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СЗЗ</w:t>
      </w:r>
      <w:r w:rsidRPr="00647ECE">
        <w:rPr>
          <w:sz w:val="28"/>
          <w:szCs w:val="28"/>
        </w:rPr>
        <w:t> – функціональна територія між промисловим підприємством або іншим виробничим об’єктом, що є джерелом надходження шкідливих чинників в навколишнє природне середовище, і найближчою житловою забудовою (чи прирівняними до неї об’єктами), яка створюється для зменшення залишкового впливу цих факторів до рівня гігієнічних регламентів з метою захисту населення від їх несприятливого впливу</w:t>
      </w:r>
    </w:p>
    <w:p w14:paraId="5D873AF4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Технологічне устаткування (обладнання)</w:t>
      </w:r>
      <w:r w:rsidRPr="00647ECE">
        <w:rPr>
          <w:sz w:val="28"/>
          <w:szCs w:val="28"/>
        </w:rPr>
        <w:t> – засоби технологічного спорядження, у яких для виконання певної частини технологічного процесу розміщують матеріали або заготовки, засоби дії на них, а також технологічне оснащення з урахуванням газоочисної установки</w:t>
      </w:r>
    </w:p>
    <w:p w14:paraId="27ED8E64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Технологічний процес</w:t>
      </w:r>
      <w:r w:rsidRPr="00647ECE">
        <w:rPr>
          <w:sz w:val="28"/>
          <w:szCs w:val="28"/>
        </w:rPr>
        <w:t> – частина виробничого процесу, яка складається з дій, спрямованих на зміну та (чи) визначення стану предмета праці</w:t>
      </w:r>
    </w:p>
    <w:p w14:paraId="5F7C4D72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Точкове джерело викидів</w:t>
      </w:r>
      <w:r w:rsidRPr="00647ECE">
        <w:rPr>
          <w:sz w:val="28"/>
          <w:szCs w:val="28"/>
        </w:rPr>
        <w:t> – джерело або декілька джерел викидів забруднюючих речовин в атмосферне повітря, від яких викид зафіксований у вигляді точки в системі координат</w:t>
      </w:r>
    </w:p>
    <w:p w14:paraId="3EB3F451" w14:textId="77777777" w:rsidR="00F7647D" w:rsidRPr="00647ECE" w:rsidRDefault="00F7647D" w:rsidP="00F7647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rStyle w:val="ad"/>
          <w:rFonts w:eastAsiaTheme="majorEastAsia"/>
          <w:sz w:val="28"/>
          <w:szCs w:val="28"/>
        </w:rPr>
        <w:t>Фактична СЗЗ</w:t>
      </w:r>
      <w:r w:rsidRPr="00647ECE">
        <w:rPr>
          <w:sz w:val="28"/>
          <w:szCs w:val="28"/>
        </w:rPr>
        <w:t> – зафіксований розмір санітарно-захисної зони, встановлений для конкретного промислового чи іншого виробничого об’єкта / промислового майданчика залежно від ступеня його впливу на навколишнє природне середовище і можливої небезпеки для здоров’я населення відповідно до санітарного законодавства.</w:t>
      </w:r>
    </w:p>
    <w:p w14:paraId="18B0A277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Інвентаризація викидів</w:t>
      </w:r>
      <w:r w:rsidRPr="00647ECE">
        <w:rPr>
          <w:rFonts w:ascii="Times New Roman" w:hAnsi="Times New Roman"/>
          <w:sz w:val="28"/>
          <w:szCs w:val="28"/>
        </w:rPr>
        <w:t> – систематизація інформації про розміщення джерел забруднення атмосфери на території, види і кількісний склад забруднюючих речовин, що викидаються у атмосферне повітря.</w:t>
      </w:r>
    </w:p>
    <w:p w14:paraId="4B557D4E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Викид речовини</w:t>
      </w:r>
      <w:r w:rsidRPr="00647ECE">
        <w:rPr>
          <w:rFonts w:ascii="Times New Roman" w:hAnsi="Times New Roman"/>
          <w:sz w:val="28"/>
          <w:szCs w:val="28"/>
        </w:rPr>
        <w:t> – надходження речовини в атмосферу від джерел забруднення.</w:t>
      </w:r>
    </w:p>
    <w:p w14:paraId="29B4FD84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Потужність викиду</w:t>
      </w:r>
      <w:r w:rsidRPr="00647ECE">
        <w:rPr>
          <w:rFonts w:ascii="Times New Roman" w:hAnsi="Times New Roman"/>
          <w:sz w:val="28"/>
          <w:szCs w:val="28"/>
        </w:rPr>
        <w:t> – кількість речовини, яка викидається в атмосферу за одиницю часу.</w:t>
      </w:r>
    </w:p>
    <w:p w14:paraId="1F6E852D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Джерело забруднення атмосфери</w:t>
      </w:r>
      <w:r w:rsidRPr="00647ECE">
        <w:rPr>
          <w:rFonts w:ascii="Times New Roman" w:hAnsi="Times New Roman"/>
          <w:sz w:val="28"/>
          <w:szCs w:val="28"/>
        </w:rPr>
        <w:t> – об’єкт, з якого поширюється забруднююча речовина.</w:t>
      </w:r>
    </w:p>
    <w:p w14:paraId="6DF7C91D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Стаціонарне джерело забруднення атмосфери</w:t>
      </w:r>
      <w:r w:rsidRPr="00647ECE">
        <w:rPr>
          <w:rFonts w:ascii="Times New Roman" w:hAnsi="Times New Roman"/>
          <w:sz w:val="28"/>
          <w:szCs w:val="28"/>
        </w:rPr>
        <w:t> – підприємство, цех, агрегат, установка або інший нерухомий об’єкт, що зберігає свої просторові координати протягом певного часу і здійснює викиди забруднюючих речовин в атмосферу.</w:t>
      </w:r>
    </w:p>
    <w:p w14:paraId="55EB5F76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Пересувне джерело забруднення атмосфери</w:t>
      </w:r>
      <w:r w:rsidRPr="00647ECE">
        <w:rPr>
          <w:rFonts w:ascii="Times New Roman" w:hAnsi="Times New Roman"/>
          <w:sz w:val="28"/>
          <w:szCs w:val="28"/>
        </w:rPr>
        <w:t> – транспортний засіб, рух якого супроводиться викидом в атмосферу забруднюючих речовин.</w:t>
      </w:r>
    </w:p>
    <w:p w14:paraId="41BA0A82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Організований викид</w:t>
      </w:r>
      <w:r w:rsidRPr="00647ECE">
        <w:rPr>
          <w:rFonts w:ascii="Times New Roman" w:hAnsi="Times New Roman"/>
          <w:sz w:val="28"/>
          <w:szCs w:val="28"/>
        </w:rPr>
        <w:t> – викид який надходить в атмосферу через спеціально споруджені газоходи, труби, аераційні ліхтарі та інші споруди.</w:t>
      </w:r>
    </w:p>
    <w:p w14:paraId="1931F27F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Неорганізований викид</w:t>
      </w:r>
      <w:r w:rsidRPr="00647ECE">
        <w:rPr>
          <w:rFonts w:ascii="Times New Roman" w:hAnsi="Times New Roman"/>
          <w:sz w:val="28"/>
          <w:szCs w:val="28"/>
        </w:rPr>
        <w:t xml:space="preserve"> – викид, який надходить в атмосферу у вигляді ненаправлених потоків газопилевої суміші від джерел забруднення не </w:t>
      </w:r>
      <w:r w:rsidRPr="00647ECE">
        <w:rPr>
          <w:rFonts w:ascii="Times New Roman" w:hAnsi="Times New Roman"/>
          <w:sz w:val="28"/>
          <w:szCs w:val="28"/>
        </w:rPr>
        <w:lastRenderedPageBreak/>
        <w:t>оснащених спеціальними спорудами для відведення газів газоходами, трубами та іншими спорудами.</w:t>
      </w:r>
    </w:p>
    <w:p w14:paraId="2C30C0BD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Граничні нормативи утворення забруднюючих речовин</w:t>
      </w:r>
      <w:r w:rsidRPr="00647ECE">
        <w:rPr>
          <w:rFonts w:ascii="Times New Roman" w:hAnsi="Times New Roman"/>
          <w:sz w:val="28"/>
          <w:szCs w:val="28"/>
        </w:rPr>
        <w:t> – гранична кількість забруднюючих речовин, які утворюються при експлуатації окремих типів технологічного та іншого обладнання і відводяться у атмосферне повітря, встановлюються з врахуванням сучасних технологічних можливостей, прогресивних маловідходних технологій, комплексного використання сировини, удосконаленого газопилоочисного обладнання та інше</w:t>
      </w:r>
    </w:p>
    <w:p w14:paraId="655EDAE4" w14:textId="77777777" w:rsidR="00F7647D" w:rsidRPr="00647ECE" w:rsidRDefault="00F7647D" w:rsidP="00F7647D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7ECE">
        <w:rPr>
          <w:rFonts w:ascii="Times New Roman" w:hAnsi="Times New Roman"/>
          <w:sz w:val="28"/>
          <w:szCs w:val="28"/>
          <w:shd w:val="clear" w:color="auto" w:fill="FFFFFF"/>
        </w:rPr>
        <w:t>Згідно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Pr="00F91C6D">
          <w:rPr>
            <w:rStyle w:val="ae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статті 11 Закону України </w:t>
        </w:r>
        <w:r>
          <w:rPr>
            <w:rStyle w:val="ae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«</w:t>
        </w:r>
        <w:r w:rsidRPr="00F91C6D">
          <w:rPr>
            <w:rStyle w:val="ae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Про охорону атмосферного повітря</w:t>
        </w:r>
        <w:r>
          <w:rPr>
            <w:rStyle w:val="ae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»</w:t>
        </w:r>
      </w:hyperlink>
      <w:r w:rsidRPr="00F91C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7ECE">
        <w:rPr>
          <w:rFonts w:ascii="Times New Roman" w:hAnsi="Times New Roman"/>
          <w:sz w:val="28"/>
          <w:szCs w:val="28"/>
          <w:shd w:val="clear" w:color="auto" w:fill="FFFFFF"/>
        </w:rPr>
        <w:t>викиди забруднюючих речовин в атмосферне повітря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7ECE">
        <w:rPr>
          <w:rFonts w:ascii="Times New Roman" w:hAnsi="Times New Roman"/>
          <w:sz w:val="28"/>
          <w:szCs w:val="28"/>
          <w:shd w:val="clear" w:color="auto" w:fill="FFFFFF"/>
        </w:rPr>
        <w:t>стаціонарними джерелами можуть здійснюватися після отримання дозволу.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7260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Дозвіл на викиди забруднюючих речовин в атмосферне повітря стаціонарними джерелами</w:t>
      </w:r>
      <w:r w:rsidRPr="00647ECE">
        <w:rPr>
          <w:rFonts w:ascii="Times New Roman" w:hAnsi="Times New Roman"/>
          <w:sz w:val="28"/>
          <w:szCs w:val="28"/>
          <w:shd w:val="clear" w:color="auto" w:fill="FFFFFF"/>
        </w:rPr>
        <w:t xml:space="preserve"> (далі – Дозвіл) – це офіційний документ, який дає право підприємствам, установам, організаціям та громадянам – підприємцям експлуатувати об’єкти, з яких надходять в атмосферне повітря забруднюючі речовини або їх суміші, за умови дотримання встановлених відповідних нормативів граничнодопустимих викидів та вимог до технологічних процесів у частині обмеження викидів забруднюючих речовин протягом визначеного в дозволі терміну.</w:t>
      </w:r>
    </w:p>
    <w:p w14:paraId="03003A91" w14:textId="77777777" w:rsidR="00F7647D" w:rsidRPr="009B12EB" w:rsidRDefault="00F7647D" w:rsidP="00F7647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7" w:anchor="Text" w:tgtFrame="_blank" w:history="1">
        <w:r w:rsidRPr="009B12EB">
          <w:rPr>
            <w:rStyle w:val="ae"/>
            <w:rFonts w:eastAsiaTheme="majorEastAsia"/>
            <w:color w:val="auto"/>
            <w:sz w:val="28"/>
            <w:szCs w:val="28"/>
          </w:rPr>
          <w:t>Інструкція про вимоги до оформлення документів, в яких обґрунтовуються обсяги викидів забруднюючих речовин в атмосферне повітря стаціонарними джерелами, затверджена Наказ Міністерства захисту довкілля та природних ресурсів України 27 червня 2023 року № 448</w:t>
        </w:r>
      </w:hyperlink>
    </w:p>
    <w:p w14:paraId="3AD38912" w14:textId="77777777" w:rsidR="00F7647D" w:rsidRPr="00647ECE" w:rsidRDefault="00F7647D" w:rsidP="00203D9E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sz w:val="28"/>
          <w:szCs w:val="28"/>
        </w:rPr>
        <w:t>Ця Інструкція встановлює вимоги в частині побудови, оформлення та змісту документів, в яких обґрунтовуються обсяги викидів забруднюючих речовин в атмосферне повітря стаціонарними джерелами</w:t>
      </w:r>
    </w:p>
    <w:p w14:paraId="603E3A73" w14:textId="77777777" w:rsidR="00F7647D" w:rsidRPr="00647ECE" w:rsidRDefault="00F7647D" w:rsidP="00203D9E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ECE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Строк дії дозволу на викиди забруднюючих речовин в атмосферне повітря стаціонарними джерелами</w:t>
      </w:r>
    </w:p>
    <w:p w14:paraId="4E55467C" w14:textId="77777777" w:rsidR="00F7647D" w:rsidRPr="00647ECE" w:rsidRDefault="00F7647D" w:rsidP="00203D9E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sz w:val="28"/>
          <w:szCs w:val="28"/>
        </w:rPr>
        <w:t>Дозвіл видається безоплатно на строк не менш як сім років. Строк дії дозволу на викиди забруднюючих речовин в атмосферне повітря стаціонарними джерелами, виданого суб’єкту господарювання залежить від того до якої групи відноситься підприємство:</w:t>
      </w:r>
    </w:p>
    <w:p w14:paraId="387DF4CA" w14:textId="77777777" w:rsidR="00F7647D" w:rsidRPr="00647ECE" w:rsidRDefault="00F7647D" w:rsidP="00203D9E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перша група</w:t>
      </w:r>
      <w:r w:rsidRPr="00647ECE">
        <w:rPr>
          <w:rFonts w:ascii="Times New Roman" w:hAnsi="Times New Roman"/>
          <w:sz w:val="28"/>
          <w:szCs w:val="28"/>
        </w:rPr>
        <w:t> – об’єкти, які взяті на державний облік і мають виробництва або технологічне устаткування, на яких повинні впроваджуватися найкращі доступні технології та методи керування,- документи, передбачені </w:t>
      </w:r>
      <w:r>
        <w:fldChar w:fldCharType="begin"/>
      </w:r>
      <w:r>
        <w:instrText xml:space="preserve"> HYPERLINK "https://zakon.rada.gov.ua/laws/show/z1475-23" \l "n45" </w:instrText>
      </w:r>
      <w:r>
        <w:fldChar w:fldCharType="separate"/>
      </w:r>
      <w:r w:rsidRPr="00647ECE">
        <w:rPr>
          <w:rStyle w:val="ae"/>
          <w:rFonts w:ascii="Times New Roman" w:hAnsi="Times New Roman"/>
          <w:color w:val="auto"/>
          <w:sz w:val="28"/>
          <w:szCs w:val="28"/>
        </w:rPr>
        <w:t>розділом II</w:t>
      </w:r>
      <w:r>
        <w:rPr>
          <w:rStyle w:val="ae"/>
          <w:rFonts w:ascii="Times New Roman" w:hAnsi="Times New Roman"/>
          <w:color w:val="auto"/>
          <w:sz w:val="28"/>
          <w:szCs w:val="28"/>
        </w:rPr>
        <w:fldChar w:fldCharType="end"/>
      </w:r>
      <w:r w:rsidRPr="00647ECE">
        <w:rPr>
          <w:rFonts w:ascii="Times New Roman" w:hAnsi="Times New Roman"/>
          <w:sz w:val="28"/>
          <w:szCs w:val="28"/>
        </w:rPr>
        <w:t> цієї Інструкції. </w:t>
      </w:r>
      <w:r w:rsidRPr="00647ECE">
        <w:rPr>
          <w:rStyle w:val="ad"/>
          <w:rFonts w:ascii="Times New Roman" w:hAnsi="Times New Roman"/>
          <w:sz w:val="28"/>
          <w:szCs w:val="28"/>
        </w:rPr>
        <w:t>Дозвіл видається на 7 років</w:t>
      </w:r>
      <w:r w:rsidRPr="00647ECE">
        <w:rPr>
          <w:rFonts w:ascii="Times New Roman" w:hAnsi="Times New Roman"/>
          <w:sz w:val="28"/>
          <w:szCs w:val="28"/>
        </w:rPr>
        <w:t>.</w:t>
      </w:r>
    </w:p>
    <w:p w14:paraId="5324B8E2" w14:textId="77777777" w:rsidR="00F7647D" w:rsidRPr="00647ECE" w:rsidRDefault="00F7647D" w:rsidP="00203D9E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друга група</w:t>
      </w:r>
      <w:r w:rsidRPr="00647ECE">
        <w:rPr>
          <w:rFonts w:ascii="Times New Roman" w:hAnsi="Times New Roman"/>
          <w:sz w:val="28"/>
          <w:szCs w:val="28"/>
        </w:rPr>
        <w:t> – об’єкти, які взяті на державний облік і не мають виробництв або технологічного устаткування, на яких повинні впроваджуватися найкращі доступні технології та методи керування,- документи, передбачені розділом II, за винятком </w:t>
      </w:r>
      <w:r>
        <w:fldChar w:fldCharType="begin"/>
      </w:r>
      <w:r>
        <w:instrText xml:space="preserve"> HYPERLINK "https://zakon.rada.gov.ua/laws/show/z1475-23" \l "n124" </w:instrText>
      </w:r>
      <w:r>
        <w:fldChar w:fldCharType="separate"/>
      </w:r>
      <w:r w:rsidRPr="00647ECE">
        <w:rPr>
          <w:rStyle w:val="ae"/>
          <w:rFonts w:ascii="Times New Roman" w:hAnsi="Times New Roman"/>
          <w:color w:val="auto"/>
          <w:sz w:val="28"/>
          <w:szCs w:val="28"/>
        </w:rPr>
        <w:t>пункту 11</w:t>
      </w:r>
      <w:r>
        <w:rPr>
          <w:rStyle w:val="ae"/>
          <w:rFonts w:ascii="Times New Roman" w:hAnsi="Times New Roman"/>
          <w:color w:val="auto"/>
          <w:sz w:val="28"/>
          <w:szCs w:val="28"/>
        </w:rPr>
        <w:fldChar w:fldCharType="end"/>
      </w:r>
      <w:r w:rsidRPr="00647ECE">
        <w:rPr>
          <w:rFonts w:ascii="Times New Roman" w:hAnsi="Times New Roman"/>
          <w:sz w:val="28"/>
          <w:szCs w:val="28"/>
        </w:rPr>
        <w:t> розділу II цієї Інструкції. </w:t>
      </w:r>
      <w:r w:rsidRPr="00647ECE">
        <w:rPr>
          <w:rStyle w:val="ad"/>
          <w:rFonts w:ascii="Times New Roman" w:hAnsi="Times New Roman"/>
          <w:sz w:val="28"/>
          <w:szCs w:val="28"/>
        </w:rPr>
        <w:t>Дозвіл видається на 10 років</w:t>
      </w:r>
      <w:r w:rsidRPr="00647ECE">
        <w:rPr>
          <w:rFonts w:ascii="Times New Roman" w:hAnsi="Times New Roman"/>
          <w:sz w:val="28"/>
          <w:szCs w:val="28"/>
        </w:rPr>
        <w:t>.</w:t>
      </w:r>
    </w:p>
    <w:p w14:paraId="42D5853A" w14:textId="77777777" w:rsidR="00F7647D" w:rsidRPr="00647ECE" w:rsidRDefault="00F7647D" w:rsidP="00203D9E">
      <w:pPr>
        <w:numPr>
          <w:ilvl w:val="0"/>
          <w:numId w:val="8"/>
        </w:num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Style w:val="ad"/>
          <w:rFonts w:ascii="Times New Roman" w:hAnsi="Times New Roman"/>
          <w:sz w:val="28"/>
          <w:szCs w:val="28"/>
        </w:rPr>
        <w:t>третя група</w:t>
      </w:r>
      <w:r w:rsidRPr="00647ECE">
        <w:rPr>
          <w:rFonts w:ascii="Times New Roman" w:hAnsi="Times New Roman"/>
          <w:sz w:val="28"/>
          <w:szCs w:val="28"/>
        </w:rPr>
        <w:t> – об’єкти, які не входять до першої і другої груп. </w:t>
      </w:r>
      <w:r w:rsidRPr="00647ECE">
        <w:rPr>
          <w:rStyle w:val="ad"/>
          <w:rFonts w:ascii="Times New Roman" w:hAnsi="Times New Roman"/>
          <w:sz w:val="28"/>
          <w:szCs w:val="28"/>
        </w:rPr>
        <w:t>Дозвіл видається на необмежений термін.</w:t>
      </w:r>
    </w:p>
    <w:p w14:paraId="1464D4B8" w14:textId="77777777" w:rsidR="00F7647D" w:rsidRPr="00647ECE" w:rsidRDefault="00F7647D" w:rsidP="00203D9E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sz w:val="28"/>
          <w:szCs w:val="28"/>
        </w:rPr>
        <w:lastRenderedPageBreak/>
        <w:t>Підприємствам, що належать до першої групи дозвіл видає центральний орган виконавчої влади, що реалізує державну політику у сфері охорони навколишнього природного середовища, за погодженням із центральним органом виконавчої влади, що реалізує державну політику у сфері санітарного та епідемічного благополуччя населення.</w:t>
      </w:r>
    </w:p>
    <w:p w14:paraId="7B4157BA" w14:textId="77777777" w:rsidR="00F7647D" w:rsidRPr="00647ECE" w:rsidRDefault="00F7647D" w:rsidP="00203D9E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7ECE">
        <w:rPr>
          <w:sz w:val="28"/>
          <w:szCs w:val="28"/>
        </w:rPr>
        <w:t>Підприємствам, що належать до другої та третьої групи дозвіл видає видають обласні, Київська, Севастопольська міські державні адміністрації, орган виконавчої влади Автономної Республіки Крим з питань охорони навколишнього природного середовища за погодженням із центральним органом виконавчої влади, що реалізує державну політику у сфері санітарного та епідемічного благополуччя населення.</w:t>
      </w:r>
    </w:p>
    <w:p w14:paraId="14CF8651" w14:textId="77777777" w:rsidR="00F7647D" w:rsidRPr="00647ECE" w:rsidRDefault="00F7647D" w:rsidP="00203D9E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EC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Алгоритм отримання дозволу суб’єкту господарювання</w:t>
      </w:r>
    </w:p>
    <w:p w14:paraId="78607BC2" w14:textId="77777777" w:rsidR="00F7647D" w:rsidRPr="00647ECE" w:rsidRDefault="00F7647D" w:rsidP="00203D9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Fonts w:ascii="Times New Roman" w:hAnsi="Times New Roman"/>
          <w:sz w:val="28"/>
          <w:szCs w:val="28"/>
        </w:rPr>
        <w:t>Оприлюднює повідомлення про намір отримати дозвіл на викиди</w:t>
      </w:r>
    </w:p>
    <w:p w14:paraId="2878B35F" w14:textId="77777777" w:rsidR="00F7647D" w:rsidRPr="00647ECE" w:rsidRDefault="00F7647D" w:rsidP="00203D9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Fonts w:ascii="Times New Roman" w:hAnsi="Times New Roman"/>
          <w:sz w:val="28"/>
          <w:szCs w:val="28"/>
        </w:rPr>
        <w:t>Проводить інвентаризацію викидів забруднюючих речовин відповідно до </w:t>
      </w:r>
      <w:r>
        <w:fldChar w:fldCharType="begin"/>
      </w:r>
      <w:r>
        <w:instrText xml:space="preserve"> HYPERLINK "https://zakon.rada.gov.ua/laws/show/z0394-17" \l "Text" </w:instrText>
      </w:r>
      <w:r>
        <w:fldChar w:fldCharType="separate"/>
      </w:r>
      <w:r w:rsidRPr="00647ECE">
        <w:rPr>
          <w:rStyle w:val="ae"/>
          <w:rFonts w:ascii="Times New Roman" w:hAnsi="Times New Roman"/>
          <w:color w:val="auto"/>
          <w:sz w:val="28"/>
          <w:szCs w:val="28"/>
        </w:rPr>
        <w:t>Інструкції про зміст та порядок складання звіту проведення інвентаризації викидів забруднюючих речовин на підприємстві, затвердженої наказом Міндовкілля України від 10.02.1995 № 7</w:t>
      </w:r>
      <w:r>
        <w:rPr>
          <w:rStyle w:val="ae"/>
          <w:rFonts w:ascii="Times New Roman" w:hAnsi="Times New Roman"/>
          <w:color w:val="auto"/>
          <w:sz w:val="28"/>
          <w:szCs w:val="28"/>
        </w:rPr>
        <w:fldChar w:fldCharType="end"/>
      </w:r>
    </w:p>
    <w:p w14:paraId="3985FA96" w14:textId="77777777" w:rsidR="00F7647D" w:rsidRPr="00647ECE" w:rsidRDefault="00F7647D" w:rsidP="00203D9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Fonts w:ascii="Times New Roman" w:hAnsi="Times New Roman"/>
          <w:sz w:val="28"/>
          <w:szCs w:val="28"/>
        </w:rPr>
        <w:t>Проводить розробку за встановленими вимогами документів, у яких обґрунтовуються обсяги викидів, для отримання дозволу на викиди забруднюючих речовин в атмосферне повітря стаціонарними джерелами</w:t>
      </w:r>
    </w:p>
    <w:p w14:paraId="63EB135F" w14:textId="77777777" w:rsidR="00F7647D" w:rsidRPr="00647ECE" w:rsidRDefault="00F7647D" w:rsidP="00F7647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8" w:tgtFrame="_blank" w:history="1">
        <w:r w:rsidRPr="00647ECE">
          <w:rPr>
            <w:rStyle w:val="ae"/>
            <w:rFonts w:eastAsiaTheme="majorEastAsia"/>
            <w:color w:val="auto"/>
            <w:sz w:val="28"/>
            <w:szCs w:val="28"/>
          </w:rPr>
          <w:t>Нормативи граничнодопустимих викидів забруднюючих речовин із стаціонарних джерел, затверджені Наказом Міністерства охорони навколишнього середовища України № 309 від 27.06.2006.</w:t>
        </w:r>
      </w:hyperlink>
    </w:p>
    <w:p w14:paraId="4C531D45" w14:textId="77777777" w:rsidR="00F7647D" w:rsidRPr="00647ECE" w:rsidRDefault="00F7647D" w:rsidP="00F7647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9" w:tgtFrame="_blank" w:history="1">
        <w:r w:rsidRPr="00647ECE">
          <w:rPr>
            <w:rStyle w:val="ae"/>
            <w:rFonts w:eastAsiaTheme="majorEastAsia"/>
            <w:color w:val="auto"/>
            <w:sz w:val="28"/>
            <w:szCs w:val="28"/>
          </w:rPr>
          <w:t xml:space="preserve">Порядок проведення та оплати робіт, пов’язаних з </w:t>
        </w:r>
        <w:proofErr w:type="spellStart"/>
        <w:r w:rsidRPr="00647ECE">
          <w:rPr>
            <w:rStyle w:val="ae"/>
            <w:rFonts w:eastAsiaTheme="majorEastAsia"/>
            <w:color w:val="auto"/>
            <w:sz w:val="28"/>
            <w:szCs w:val="28"/>
          </w:rPr>
          <w:t>видачею</w:t>
        </w:r>
        <w:proofErr w:type="spellEnd"/>
        <w:r w:rsidRPr="00647ECE">
          <w:rPr>
            <w:rStyle w:val="ae"/>
            <w:rFonts w:eastAsiaTheme="majorEastAsia"/>
            <w:color w:val="auto"/>
            <w:sz w:val="28"/>
            <w:szCs w:val="28"/>
          </w:rPr>
          <w:t xml:space="preserve"> дозволів на викиди забруднюючих речовин в атмосферне повітря стаціонарними джерелами, обліку підприємств, установ, організацій та громадян – підприємців, які отримали такі дозволи, затверджений Постановою КМУ №302 від 13 березня 2002 року.</w:t>
        </w:r>
      </w:hyperlink>
    </w:p>
    <w:p w14:paraId="2B96C047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Fonts w:ascii="Times New Roman" w:hAnsi="Times New Roman"/>
          <w:sz w:val="28"/>
          <w:szCs w:val="28"/>
        </w:rPr>
        <w:t>Готує інформацію про отримання дозволу для ознайомлення з нею громадськості відповідно до законодавства</w:t>
      </w:r>
    </w:p>
    <w:p w14:paraId="515B1FF6" w14:textId="77777777" w:rsidR="00F7647D" w:rsidRPr="00647ECE" w:rsidRDefault="00F7647D" w:rsidP="00F7647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647ECE">
        <w:rPr>
          <w:rFonts w:ascii="Times New Roman" w:hAnsi="Times New Roman"/>
          <w:sz w:val="28"/>
          <w:szCs w:val="28"/>
        </w:rPr>
        <w:t>Оформляє та подає до ЦНАП/Міндовкілля комплект документів згідно з переліком, регламентованим ЦНАП та Міндовкілля (розглядається протягом 30 календарних днів).</w:t>
      </w:r>
    </w:p>
    <w:p w14:paraId="242DAEEB" w14:textId="3EF5B9E3" w:rsidR="006C03C4" w:rsidRPr="006C03C4" w:rsidRDefault="006C03C4" w:rsidP="00F7647D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03C4">
        <w:rPr>
          <w:rStyle w:val="ad"/>
          <w:rFonts w:eastAsiaTheme="majorEastAsia"/>
          <w:sz w:val="28"/>
          <w:szCs w:val="28"/>
        </w:rPr>
        <w:t>Парникові гази</w:t>
      </w:r>
      <w:r w:rsidRPr="006C03C4">
        <w:rPr>
          <w:sz w:val="28"/>
          <w:szCs w:val="28"/>
        </w:rPr>
        <w:t xml:space="preserve"> - це гази в атмосфері, які поглинають та випромінюють радіацію у діапазоні теплового інфрачервоного випромінювання, спричиняючи парниковий ефект.</w:t>
      </w:r>
    </w:p>
    <w:p w14:paraId="079C25DF" w14:textId="77777777" w:rsidR="006C03C4" w:rsidRPr="006C03C4" w:rsidRDefault="006C03C4" w:rsidP="006C03C4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 w:rsidRPr="006C03C4">
        <w:rPr>
          <w:rStyle w:val="ad"/>
          <w:rFonts w:eastAsiaTheme="majorEastAsia"/>
          <w:sz w:val="28"/>
          <w:szCs w:val="28"/>
        </w:rPr>
        <w:t>Основні парникові гази та їх потенціал глобального потепління (GWP):</w:t>
      </w:r>
    </w:p>
    <w:p w14:paraId="0C658DD8" w14:textId="77777777" w:rsidR="006C03C4" w:rsidRPr="006C03C4" w:rsidRDefault="006C03C4" w:rsidP="006C03C4">
      <w:pPr>
        <w:pStyle w:val="whitespace-normal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6C03C4">
        <w:rPr>
          <w:sz w:val="28"/>
          <w:szCs w:val="28"/>
        </w:rPr>
        <w:t>CO₂ (вуглекислий газ) - GWP = 1 (еталон)</w:t>
      </w:r>
    </w:p>
    <w:p w14:paraId="2EFF42EE" w14:textId="77777777" w:rsidR="006C03C4" w:rsidRPr="006C03C4" w:rsidRDefault="006C03C4" w:rsidP="006C03C4">
      <w:pPr>
        <w:pStyle w:val="whitespace-normal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6C03C4">
        <w:rPr>
          <w:sz w:val="28"/>
          <w:szCs w:val="28"/>
        </w:rPr>
        <w:t>CH₄ (метан) - GWP = 25</w:t>
      </w:r>
    </w:p>
    <w:p w14:paraId="11B7656D" w14:textId="77777777" w:rsidR="006C03C4" w:rsidRPr="006C03C4" w:rsidRDefault="006C03C4" w:rsidP="006C03C4">
      <w:pPr>
        <w:pStyle w:val="whitespace-normal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6C03C4">
        <w:rPr>
          <w:sz w:val="28"/>
          <w:szCs w:val="28"/>
        </w:rPr>
        <w:t>N₂O (закис азоту) - GWP = 298</w:t>
      </w:r>
    </w:p>
    <w:p w14:paraId="43BACC95" w14:textId="77777777" w:rsidR="006C03C4" w:rsidRPr="006C03C4" w:rsidRDefault="006C03C4" w:rsidP="006C03C4">
      <w:pPr>
        <w:pStyle w:val="whitespace-normal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6C03C4">
        <w:rPr>
          <w:sz w:val="28"/>
          <w:szCs w:val="28"/>
        </w:rPr>
        <w:t>SF₆ (</w:t>
      </w:r>
      <w:proofErr w:type="spellStart"/>
      <w:r w:rsidRPr="006C03C4">
        <w:rPr>
          <w:sz w:val="28"/>
          <w:szCs w:val="28"/>
        </w:rPr>
        <w:t>гексафторид</w:t>
      </w:r>
      <w:proofErr w:type="spellEnd"/>
      <w:r w:rsidRPr="006C03C4">
        <w:rPr>
          <w:sz w:val="28"/>
          <w:szCs w:val="28"/>
        </w:rPr>
        <w:t xml:space="preserve"> сірки) - GWP = 22,800</w:t>
      </w:r>
    </w:p>
    <w:p w14:paraId="05561146" w14:textId="65B3652E" w:rsidR="006C03C4" w:rsidRPr="00DB73AB" w:rsidRDefault="004F4180" w:rsidP="00DB73AB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B73A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Завдання 1. </w:t>
      </w:r>
    </w:p>
    <w:p w14:paraId="06255D5B" w14:textId="77777777" w:rsidR="00DB73AB" w:rsidRPr="00DB73AB" w:rsidRDefault="0095001F" w:rsidP="00DB73AB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73A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Вихідні дані:</w:t>
      </w:r>
      <w:r w:rsidRPr="00DB73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A725ADA" w14:textId="6FC98308" w:rsidR="00DB73AB" w:rsidRPr="00DB73AB" w:rsidRDefault="00DB73AB" w:rsidP="00DB73AB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На основі звіту з інвентаризації викидів ПАТ «АМКР» проаналізуйте наступні джерела:</w:t>
      </w:r>
    </w:p>
    <w:p w14:paraId="50144352" w14:textId="77777777" w:rsidR="00DB73AB" w:rsidRPr="00DB73AB" w:rsidRDefault="00DB73AB" w:rsidP="00DB73AB">
      <w:pPr>
        <w:pStyle w:val="whitespace-normal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73AB">
        <w:rPr>
          <w:sz w:val="28"/>
          <w:szCs w:val="28"/>
        </w:rPr>
        <w:lastRenderedPageBreak/>
        <w:t>Коксові батареї №1-6 (димові труби)</w:t>
      </w:r>
    </w:p>
    <w:p w14:paraId="346790BC" w14:textId="77777777" w:rsidR="00DB73AB" w:rsidRPr="00DB73AB" w:rsidRDefault="00DB73AB" w:rsidP="00DB73AB">
      <w:pPr>
        <w:pStyle w:val="whitespace-normal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73AB">
        <w:rPr>
          <w:sz w:val="28"/>
          <w:szCs w:val="28"/>
        </w:rPr>
        <w:t xml:space="preserve">Установки </w:t>
      </w:r>
      <w:proofErr w:type="spellStart"/>
      <w:r w:rsidRPr="00DB73AB">
        <w:rPr>
          <w:sz w:val="28"/>
          <w:szCs w:val="28"/>
        </w:rPr>
        <w:t>безпилової</w:t>
      </w:r>
      <w:proofErr w:type="spellEnd"/>
      <w:r w:rsidRPr="00DB73AB">
        <w:rPr>
          <w:sz w:val="28"/>
          <w:szCs w:val="28"/>
        </w:rPr>
        <w:t xml:space="preserve"> видачі коксу (УБВК)</w:t>
      </w:r>
    </w:p>
    <w:p w14:paraId="04283E03" w14:textId="77777777" w:rsidR="00DB73AB" w:rsidRPr="00DB73AB" w:rsidRDefault="00DB73AB" w:rsidP="00DB73AB">
      <w:pPr>
        <w:pStyle w:val="whitespace-normal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Пікова котельня (котли ГМ-50)</w:t>
      </w:r>
    </w:p>
    <w:p w14:paraId="16DFB808" w14:textId="77777777" w:rsidR="00DB73AB" w:rsidRPr="00DB73AB" w:rsidRDefault="00DB73AB" w:rsidP="00DB73AB">
      <w:pPr>
        <w:pStyle w:val="whitespace-normal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Трубчасті печі цеху уловлювання</w:t>
      </w:r>
    </w:p>
    <w:p w14:paraId="1FA3D490" w14:textId="77777777" w:rsidR="00DB73AB" w:rsidRPr="00DB73AB" w:rsidRDefault="00DB73AB" w:rsidP="00DB73AB">
      <w:pPr>
        <w:pStyle w:val="whitespace-normal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Установка WSA (цех сіркоочищення)</w:t>
      </w:r>
    </w:p>
    <w:p w14:paraId="6B1E60FE" w14:textId="77777777" w:rsidR="00DB73AB" w:rsidRPr="00DB73AB" w:rsidRDefault="00DB73AB" w:rsidP="00DB73AB">
      <w:pPr>
        <w:pStyle w:val="whitespace-normal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Біохімічна установка очищення стічних вод</w:t>
      </w:r>
    </w:p>
    <w:p w14:paraId="077BD176" w14:textId="77777777" w:rsidR="00DB73AB" w:rsidRPr="00DB73AB" w:rsidRDefault="00DB73AB" w:rsidP="00DB73AB">
      <w:pPr>
        <w:pStyle w:val="whitespace-normal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Склад вугільних концентратів під відкритим небом</w:t>
      </w:r>
    </w:p>
    <w:p w14:paraId="341F3F9C" w14:textId="77777777" w:rsidR="00DB73AB" w:rsidRPr="00DB73AB" w:rsidRDefault="00DB73AB" w:rsidP="00DB73AB">
      <w:pPr>
        <w:pStyle w:val="whitespace-normal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B73AB">
        <w:rPr>
          <w:sz w:val="28"/>
          <w:szCs w:val="28"/>
        </w:rPr>
        <w:t>Газоскидне</w:t>
      </w:r>
      <w:proofErr w:type="spellEnd"/>
      <w:r w:rsidRPr="00DB73AB">
        <w:rPr>
          <w:sz w:val="28"/>
          <w:szCs w:val="28"/>
        </w:rPr>
        <w:t xml:space="preserve"> устаткування факельне</w:t>
      </w:r>
    </w:p>
    <w:p w14:paraId="094D4D70" w14:textId="77777777" w:rsidR="00081309" w:rsidRDefault="00081309" w:rsidP="00081309">
      <w:pPr>
        <w:pStyle w:val="whitespace-normal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A39009C" w14:textId="71489A1D" w:rsidR="00DB73AB" w:rsidRPr="00DB73AB" w:rsidRDefault="00DB73AB" w:rsidP="00081309">
      <w:pPr>
        <w:pStyle w:val="whitespace-normal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DB73AB">
        <w:rPr>
          <w:sz w:val="28"/>
          <w:szCs w:val="28"/>
        </w:rPr>
        <w:t xml:space="preserve">Класифікуйте кожне джерело за всіма можливими ознаками: </w:t>
      </w:r>
    </w:p>
    <w:p w14:paraId="77D96B10" w14:textId="77777777" w:rsidR="00DB73AB" w:rsidRPr="00DB73AB" w:rsidRDefault="00DB73AB" w:rsidP="00081309">
      <w:pPr>
        <w:pStyle w:val="whitespace-normal"/>
        <w:numPr>
          <w:ilvl w:val="1"/>
          <w:numId w:val="11"/>
        </w:numPr>
        <w:tabs>
          <w:tab w:val="clear" w:pos="1440"/>
          <w:tab w:val="left" w:pos="993"/>
          <w:tab w:val="left" w:pos="1134"/>
          <w:tab w:val="num" w:pos="170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За характером викиду (організоване/неорганізоване)</w:t>
      </w:r>
    </w:p>
    <w:p w14:paraId="6AED3188" w14:textId="77777777" w:rsidR="00DB73AB" w:rsidRPr="00DB73AB" w:rsidRDefault="00DB73AB" w:rsidP="00081309">
      <w:pPr>
        <w:pStyle w:val="whitespace-normal"/>
        <w:numPr>
          <w:ilvl w:val="1"/>
          <w:numId w:val="11"/>
        </w:numPr>
        <w:tabs>
          <w:tab w:val="clear" w:pos="1440"/>
          <w:tab w:val="left" w:pos="993"/>
          <w:tab w:val="left" w:pos="1134"/>
          <w:tab w:val="num" w:pos="170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За типом джерела (точкове/лінійне/площинне)</w:t>
      </w:r>
    </w:p>
    <w:p w14:paraId="28921DD4" w14:textId="77777777" w:rsidR="00DB73AB" w:rsidRPr="00DB73AB" w:rsidRDefault="00DB73AB" w:rsidP="00081309">
      <w:pPr>
        <w:pStyle w:val="whitespace-normal"/>
        <w:numPr>
          <w:ilvl w:val="1"/>
          <w:numId w:val="11"/>
        </w:numPr>
        <w:tabs>
          <w:tab w:val="clear" w:pos="1440"/>
          <w:tab w:val="left" w:pos="993"/>
          <w:tab w:val="left" w:pos="1134"/>
          <w:tab w:val="num" w:pos="170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За режимом роботи (постійне/періодичне/залпове)</w:t>
      </w:r>
    </w:p>
    <w:p w14:paraId="088F0564" w14:textId="77777777" w:rsidR="00DB73AB" w:rsidRPr="00DB73AB" w:rsidRDefault="00DB73AB" w:rsidP="00081309">
      <w:pPr>
        <w:pStyle w:val="whitespace-normal"/>
        <w:numPr>
          <w:ilvl w:val="1"/>
          <w:numId w:val="11"/>
        </w:numPr>
        <w:tabs>
          <w:tab w:val="clear" w:pos="1440"/>
          <w:tab w:val="left" w:pos="993"/>
          <w:tab w:val="left" w:pos="1134"/>
          <w:tab w:val="num" w:pos="170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За висотою викиду (низьке &lt;10м/середнє 10-50м/високе &gt;50м)</w:t>
      </w:r>
    </w:p>
    <w:p w14:paraId="71CE89B8" w14:textId="77777777" w:rsidR="00DB73AB" w:rsidRPr="00DB73AB" w:rsidRDefault="00DB73AB" w:rsidP="00081309">
      <w:pPr>
        <w:pStyle w:val="whitespace-normal"/>
        <w:numPr>
          <w:ilvl w:val="0"/>
          <w:numId w:val="11"/>
        </w:numPr>
        <w:tabs>
          <w:tab w:val="clear" w:pos="72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73AB">
        <w:rPr>
          <w:sz w:val="28"/>
          <w:szCs w:val="28"/>
        </w:rPr>
        <w:t>Вкажіть основні парникові гази для кожного джерела (CO₂, CH₄, N₂O)</w:t>
      </w:r>
    </w:p>
    <w:p w14:paraId="264AD567" w14:textId="5CB5BD57" w:rsidR="00DB73AB" w:rsidRPr="00DB73AB" w:rsidRDefault="00081309" w:rsidP="0008130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Дані занесіть в таблицю</w:t>
      </w:r>
    </w:p>
    <w:p w14:paraId="37B119FA" w14:textId="65256650" w:rsidR="0095001F" w:rsidRPr="00DB73AB" w:rsidRDefault="0095001F" w:rsidP="00DB73AB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03"/>
        <w:gridCol w:w="2817"/>
        <w:gridCol w:w="2415"/>
        <w:gridCol w:w="2510"/>
      </w:tblGrid>
      <w:tr w:rsidR="0095001F" w:rsidRPr="00DB73AB" w14:paraId="29D4A668" w14:textId="77777777" w:rsidTr="0095001F">
        <w:tc>
          <w:tcPr>
            <w:tcW w:w="0" w:type="auto"/>
            <w:vAlign w:val="center"/>
            <w:hideMark/>
          </w:tcPr>
          <w:p w14:paraId="203E6C1B" w14:textId="77777777" w:rsidR="0095001F" w:rsidRPr="00DB73AB" w:rsidRDefault="0095001F" w:rsidP="00DB73AB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B73A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Джерело викидів</w:t>
            </w:r>
          </w:p>
        </w:tc>
        <w:tc>
          <w:tcPr>
            <w:tcW w:w="0" w:type="auto"/>
            <w:vAlign w:val="center"/>
            <w:hideMark/>
          </w:tcPr>
          <w:p w14:paraId="15C60AF2" w14:textId="77777777" w:rsidR="0095001F" w:rsidRPr="00DB73AB" w:rsidRDefault="0095001F" w:rsidP="00DB73AB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B73A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Тип джерела за організованістю</w:t>
            </w:r>
          </w:p>
        </w:tc>
        <w:tc>
          <w:tcPr>
            <w:tcW w:w="0" w:type="auto"/>
            <w:vAlign w:val="center"/>
            <w:hideMark/>
          </w:tcPr>
          <w:p w14:paraId="699EB629" w14:textId="77777777" w:rsidR="0095001F" w:rsidRPr="00DB73AB" w:rsidRDefault="0095001F" w:rsidP="00DB73AB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B73A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Тип джерела за характером руху</w:t>
            </w:r>
          </w:p>
        </w:tc>
        <w:tc>
          <w:tcPr>
            <w:tcW w:w="0" w:type="auto"/>
            <w:vAlign w:val="center"/>
            <w:hideMark/>
          </w:tcPr>
          <w:p w14:paraId="08BF3158" w14:textId="77777777" w:rsidR="0095001F" w:rsidRPr="00DB73AB" w:rsidRDefault="0095001F" w:rsidP="00DB73AB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B73A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Основні забруднюючі речовини</w:t>
            </w:r>
          </w:p>
        </w:tc>
      </w:tr>
      <w:tr w:rsidR="0095001F" w:rsidRPr="00DB73AB" w14:paraId="42CC0115" w14:textId="77777777" w:rsidTr="0095001F">
        <w:tc>
          <w:tcPr>
            <w:tcW w:w="0" w:type="auto"/>
            <w:vAlign w:val="center"/>
            <w:hideMark/>
          </w:tcPr>
          <w:p w14:paraId="5E00A86A" w14:textId="77777777" w:rsidR="0095001F" w:rsidRPr="00DB73AB" w:rsidRDefault="0095001F" w:rsidP="00DB73A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B73A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Приклад</w:t>
            </w:r>
          </w:p>
        </w:tc>
        <w:tc>
          <w:tcPr>
            <w:tcW w:w="0" w:type="auto"/>
            <w:vAlign w:val="center"/>
            <w:hideMark/>
          </w:tcPr>
          <w:p w14:paraId="5A49D308" w14:textId="77777777" w:rsidR="0095001F" w:rsidRPr="00DB73AB" w:rsidRDefault="0095001F" w:rsidP="00DB73A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B73A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організоване</w:t>
            </w:r>
          </w:p>
        </w:tc>
        <w:tc>
          <w:tcPr>
            <w:tcW w:w="0" w:type="auto"/>
            <w:vAlign w:val="center"/>
            <w:hideMark/>
          </w:tcPr>
          <w:p w14:paraId="5D31C2A8" w14:textId="77777777" w:rsidR="0095001F" w:rsidRPr="00DB73AB" w:rsidRDefault="0095001F" w:rsidP="00DB73A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B73A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стаціонарне</w:t>
            </w:r>
          </w:p>
        </w:tc>
        <w:tc>
          <w:tcPr>
            <w:tcW w:w="0" w:type="auto"/>
            <w:vAlign w:val="center"/>
            <w:hideMark/>
          </w:tcPr>
          <w:p w14:paraId="59057E52" w14:textId="77777777" w:rsidR="0095001F" w:rsidRPr="00DB73AB" w:rsidRDefault="0095001F" w:rsidP="00DB73A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B73A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NOx</w:t>
            </w:r>
            <w:proofErr w:type="spellEnd"/>
            <w:r w:rsidRPr="00DB73A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CO</w:t>
            </w:r>
          </w:p>
        </w:tc>
      </w:tr>
    </w:tbl>
    <w:p w14:paraId="3E649E8F" w14:textId="299E8834" w:rsidR="00DB73AB" w:rsidRPr="00081309" w:rsidRDefault="00DB73AB" w:rsidP="00DB73AB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081309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З</w:t>
      </w:r>
      <w:r w:rsidRPr="0008130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авдання </w:t>
      </w:r>
      <w:r w:rsidR="00081309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</w:t>
      </w:r>
      <w:r w:rsidRPr="00081309">
        <w:rPr>
          <w:rFonts w:ascii="Times New Roman" w:hAnsi="Times New Roman" w:cs="Times New Roman"/>
          <w:b/>
          <w:bCs/>
          <w:color w:val="auto"/>
          <w:sz w:val="28"/>
          <w:szCs w:val="28"/>
        </w:rPr>
        <w:t>. Аналіз технологічних процесів та викидів</w:t>
      </w:r>
    </w:p>
    <w:p w14:paraId="3523AD0A" w14:textId="77777777" w:rsidR="00DB73AB" w:rsidRPr="00081309" w:rsidRDefault="00DB73AB" w:rsidP="00DB73AB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309">
        <w:rPr>
          <w:rStyle w:val="ad"/>
          <w:rFonts w:eastAsiaTheme="majorEastAsia"/>
          <w:sz w:val="28"/>
          <w:szCs w:val="28"/>
        </w:rPr>
        <w:t>Вихідні дані:</w:t>
      </w:r>
      <w:r w:rsidRPr="00081309">
        <w:rPr>
          <w:sz w:val="28"/>
          <w:szCs w:val="28"/>
        </w:rPr>
        <w:t xml:space="preserve"> Технологічна схема коксохімічного виробництва (</w:t>
      </w:r>
      <w:proofErr w:type="spellStart"/>
      <w:r w:rsidRPr="00081309">
        <w:rPr>
          <w:sz w:val="28"/>
          <w:szCs w:val="28"/>
        </w:rPr>
        <w:t>стор</w:t>
      </w:r>
      <w:proofErr w:type="spellEnd"/>
      <w:r w:rsidRPr="00081309">
        <w:rPr>
          <w:sz w:val="28"/>
          <w:szCs w:val="28"/>
        </w:rPr>
        <w:t>. 15 документу)</w:t>
      </w:r>
    </w:p>
    <w:p w14:paraId="331BFF92" w14:textId="77777777" w:rsidR="00DB73AB" w:rsidRPr="00081309" w:rsidRDefault="00DB73AB" w:rsidP="00081309">
      <w:pPr>
        <w:pStyle w:val="whitespace-normal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1309">
        <w:rPr>
          <w:sz w:val="28"/>
          <w:szCs w:val="28"/>
        </w:rPr>
        <w:t>Ідентифікуйте всі етапи технологічного процесу, де утворюються парникові гази</w:t>
      </w:r>
    </w:p>
    <w:p w14:paraId="54284E84" w14:textId="77777777" w:rsidR="00DB73AB" w:rsidRPr="00081309" w:rsidRDefault="00DB73AB" w:rsidP="00081309">
      <w:pPr>
        <w:pStyle w:val="whitespace-normal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1309">
        <w:rPr>
          <w:sz w:val="28"/>
          <w:szCs w:val="28"/>
        </w:rPr>
        <w:t xml:space="preserve">Для кожного етапу визначте: </w:t>
      </w:r>
    </w:p>
    <w:p w14:paraId="29590CEC" w14:textId="77777777" w:rsidR="00DB73AB" w:rsidRPr="00081309" w:rsidRDefault="00DB73AB" w:rsidP="00081309">
      <w:pPr>
        <w:pStyle w:val="whitespace-normal"/>
        <w:numPr>
          <w:ilvl w:val="1"/>
          <w:numId w:val="12"/>
        </w:numPr>
        <w:tabs>
          <w:tab w:val="num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1309">
        <w:rPr>
          <w:sz w:val="28"/>
          <w:szCs w:val="28"/>
        </w:rPr>
        <w:t>Основні джерела утворення парникових газів</w:t>
      </w:r>
    </w:p>
    <w:p w14:paraId="585193F2" w14:textId="77777777" w:rsidR="00DB73AB" w:rsidRPr="00081309" w:rsidRDefault="00DB73AB" w:rsidP="00081309">
      <w:pPr>
        <w:pStyle w:val="whitespace-normal"/>
        <w:numPr>
          <w:ilvl w:val="1"/>
          <w:numId w:val="12"/>
        </w:numPr>
        <w:tabs>
          <w:tab w:val="num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1309">
        <w:rPr>
          <w:sz w:val="28"/>
          <w:szCs w:val="28"/>
        </w:rPr>
        <w:t>Можливі методи зменшення викидів</w:t>
      </w:r>
    </w:p>
    <w:p w14:paraId="4CA59F6D" w14:textId="77777777" w:rsidR="00DB73AB" w:rsidRPr="00081309" w:rsidRDefault="00DB73AB" w:rsidP="00081309">
      <w:pPr>
        <w:pStyle w:val="whitespace-normal"/>
        <w:numPr>
          <w:ilvl w:val="1"/>
          <w:numId w:val="12"/>
        </w:numPr>
        <w:tabs>
          <w:tab w:val="num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1309">
        <w:rPr>
          <w:sz w:val="28"/>
          <w:szCs w:val="28"/>
        </w:rPr>
        <w:t>Потенціал впровадження найкращих доступних технологій (НДТ)</w:t>
      </w:r>
    </w:p>
    <w:p w14:paraId="08E203C0" w14:textId="77777777" w:rsidR="00DB73AB" w:rsidRPr="00081309" w:rsidRDefault="00DB73AB" w:rsidP="00081309">
      <w:pPr>
        <w:pStyle w:val="whitespace-normal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1309">
        <w:rPr>
          <w:sz w:val="28"/>
          <w:szCs w:val="28"/>
        </w:rPr>
        <w:t>Побудуйте схему матеріальних потоків з позначенням точок утворення парникових газів</w:t>
      </w:r>
    </w:p>
    <w:p w14:paraId="316F3154" w14:textId="64C034B9" w:rsidR="004F4180" w:rsidRPr="00081309" w:rsidRDefault="004F4180" w:rsidP="008E2E7A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1309">
        <w:rPr>
          <w:rStyle w:val="ad"/>
          <w:rFonts w:ascii="Times New Roman" w:hAnsi="Times New Roman" w:cs="Times New Roman"/>
          <w:color w:val="auto"/>
          <w:sz w:val="28"/>
          <w:szCs w:val="28"/>
        </w:rPr>
        <w:t>Контрольні питання:</w:t>
      </w:r>
    </w:p>
    <w:p w14:paraId="11C42634" w14:textId="77777777" w:rsidR="004F4180" w:rsidRPr="004F4180" w:rsidRDefault="004F4180" w:rsidP="008E2E7A">
      <w:pPr>
        <w:pStyle w:val="whitespace-normal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F4180">
        <w:rPr>
          <w:sz w:val="28"/>
          <w:szCs w:val="28"/>
        </w:rPr>
        <w:t xml:space="preserve">Які переваги та недоліки організованих </w:t>
      </w:r>
      <w:proofErr w:type="spellStart"/>
      <w:r w:rsidRPr="004F4180">
        <w:rPr>
          <w:sz w:val="28"/>
          <w:szCs w:val="28"/>
        </w:rPr>
        <w:t>vs</w:t>
      </w:r>
      <w:proofErr w:type="spellEnd"/>
      <w:r w:rsidRPr="004F4180">
        <w:rPr>
          <w:sz w:val="28"/>
          <w:szCs w:val="28"/>
        </w:rPr>
        <w:t xml:space="preserve"> неорганізованих джерел викидів?</w:t>
      </w:r>
    </w:p>
    <w:p w14:paraId="2CFA65B2" w14:textId="77777777" w:rsidR="004F4180" w:rsidRPr="004F4180" w:rsidRDefault="004F4180" w:rsidP="008E2E7A">
      <w:pPr>
        <w:pStyle w:val="whitespace-normal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F4180">
        <w:rPr>
          <w:sz w:val="28"/>
          <w:szCs w:val="28"/>
        </w:rPr>
        <w:t>Як розрахувати оптимальну висоту димової труби для мінімізації приземних концентрацій?</w:t>
      </w:r>
    </w:p>
    <w:p w14:paraId="1D1C181C" w14:textId="77777777" w:rsidR="004F4180" w:rsidRPr="004F4180" w:rsidRDefault="004F4180" w:rsidP="008E2E7A">
      <w:pPr>
        <w:pStyle w:val="whitespace-normal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F4180">
        <w:rPr>
          <w:sz w:val="28"/>
          <w:szCs w:val="28"/>
        </w:rPr>
        <w:t xml:space="preserve">Які сучасні технології дозволяють зменшити викиди від коксових </w:t>
      </w:r>
      <w:proofErr w:type="spellStart"/>
      <w:r w:rsidRPr="004F4180">
        <w:rPr>
          <w:sz w:val="28"/>
          <w:szCs w:val="28"/>
        </w:rPr>
        <w:t>батарей</w:t>
      </w:r>
      <w:proofErr w:type="spellEnd"/>
      <w:r w:rsidRPr="004F4180">
        <w:rPr>
          <w:sz w:val="28"/>
          <w:szCs w:val="28"/>
        </w:rPr>
        <w:t>?</w:t>
      </w:r>
    </w:p>
    <w:p w14:paraId="59D5B7B9" w14:textId="77777777" w:rsidR="004F4180" w:rsidRPr="004F4180" w:rsidRDefault="004F4180" w:rsidP="008E2E7A">
      <w:pPr>
        <w:pStyle w:val="whitespace-normal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F4180">
        <w:rPr>
          <w:sz w:val="28"/>
          <w:szCs w:val="28"/>
        </w:rPr>
        <w:t>Як впливає метеорологія на розсіювання викидів від точкових джерел?</w:t>
      </w:r>
    </w:p>
    <w:p w14:paraId="76F60DF8" w14:textId="77777777" w:rsidR="004F4180" w:rsidRPr="004F4180" w:rsidRDefault="004F4180" w:rsidP="008E2E7A">
      <w:pPr>
        <w:pStyle w:val="whitespace-normal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F4180">
        <w:rPr>
          <w:sz w:val="28"/>
          <w:szCs w:val="28"/>
        </w:rPr>
        <w:t>Які міжнародні стандарти регулюють викиди парникових газів від коксохімічних виробництв?</w:t>
      </w:r>
    </w:p>
    <w:p w14:paraId="1BA15110" w14:textId="77777777" w:rsidR="001425E2" w:rsidRPr="006C03C4" w:rsidRDefault="001425E2" w:rsidP="006C03C4">
      <w:pPr>
        <w:jc w:val="both"/>
        <w:rPr>
          <w:sz w:val="28"/>
          <w:szCs w:val="28"/>
          <w:lang w:val="uk-UA"/>
        </w:rPr>
      </w:pPr>
    </w:p>
    <w:sectPr w:rsidR="001425E2" w:rsidRPr="006C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78E"/>
    <w:multiLevelType w:val="multilevel"/>
    <w:tmpl w:val="4B0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15879"/>
    <w:multiLevelType w:val="multilevel"/>
    <w:tmpl w:val="B2CE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00B73"/>
    <w:multiLevelType w:val="multilevel"/>
    <w:tmpl w:val="DF5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02152"/>
    <w:multiLevelType w:val="multilevel"/>
    <w:tmpl w:val="F122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1118D"/>
    <w:multiLevelType w:val="multilevel"/>
    <w:tmpl w:val="2698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C024E"/>
    <w:multiLevelType w:val="multilevel"/>
    <w:tmpl w:val="1966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D3A22"/>
    <w:multiLevelType w:val="multilevel"/>
    <w:tmpl w:val="ED6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E2B88"/>
    <w:multiLevelType w:val="multilevel"/>
    <w:tmpl w:val="7B3A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C2792"/>
    <w:multiLevelType w:val="multilevel"/>
    <w:tmpl w:val="6BE4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36DBE"/>
    <w:multiLevelType w:val="multilevel"/>
    <w:tmpl w:val="B152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E66E5"/>
    <w:multiLevelType w:val="multilevel"/>
    <w:tmpl w:val="3E18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75738"/>
    <w:multiLevelType w:val="multilevel"/>
    <w:tmpl w:val="757A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659371">
    <w:abstractNumId w:val="8"/>
  </w:num>
  <w:num w:numId="2" w16cid:durableId="1467313932">
    <w:abstractNumId w:val="11"/>
  </w:num>
  <w:num w:numId="3" w16cid:durableId="7220397">
    <w:abstractNumId w:val="7"/>
  </w:num>
  <w:num w:numId="4" w16cid:durableId="1830048853">
    <w:abstractNumId w:val="10"/>
  </w:num>
  <w:num w:numId="5" w16cid:durableId="1766993219">
    <w:abstractNumId w:val="1"/>
  </w:num>
  <w:num w:numId="6" w16cid:durableId="1259800492">
    <w:abstractNumId w:val="3"/>
  </w:num>
  <w:num w:numId="7" w16cid:durableId="49497699">
    <w:abstractNumId w:val="6"/>
  </w:num>
  <w:num w:numId="8" w16cid:durableId="429741279">
    <w:abstractNumId w:val="5"/>
  </w:num>
  <w:num w:numId="9" w16cid:durableId="490489066">
    <w:abstractNumId w:val="0"/>
  </w:num>
  <w:num w:numId="10" w16cid:durableId="1225599425">
    <w:abstractNumId w:val="2"/>
  </w:num>
  <w:num w:numId="11" w16cid:durableId="1544244532">
    <w:abstractNumId w:val="4"/>
  </w:num>
  <w:num w:numId="12" w16cid:durableId="548423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1F"/>
    <w:rsid w:val="00081309"/>
    <w:rsid w:val="00082A8B"/>
    <w:rsid w:val="001425E2"/>
    <w:rsid w:val="001466C1"/>
    <w:rsid w:val="00203D9E"/>
    <w:rsid w:val="00222149"/>
    <w:rsid w:val="00345D9A"/>
    <w:rsid w:val="003B519A"/>
    <w:rsid w:val="003D6E4C"/>
    <w:rsid w:val="00461910"/>
    <w:rsid w:val="004F4180"/>
    <w:rsid w:val="005D0378"/>
    <w:rsid w:val="00634745"/>
    <w:rsid w:val="006C03C4"/>
    <w:rsid w:val="007E1A14"/>
    <w:rsid w:val="008E2E7A"/>
    <w:rsid w:val="009371B0"/>
    <w:rsid w:val="0095001F"/>
    <w:rsid w:val="00AC7A3A"/>
    <w:rsid w:val="00C22F05"/>
    <w:rsid w:val="00D53208"/>
    <w:rsid w:val="00D8540A"/>
    <w:rsid w:val="00DB3699"/>
    <w:rsid w:val="00DB73AB"/>
    <w:rsid w:val="00E77C7C"/>
    <w:rsid w:val="00F7647D"/>
    <w:rsid w:val="00FD099E"/>
    <w:rsid w:val="00FE7AB1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24A2"/>
  <w15:chartTrackingRefBased/>
  <w15:docId w15:val="{EF2F4F00-6A89-4669-9439-AF1638D7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95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0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0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0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0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0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10">
    <w:name w:val="Заголовок 1 Знак"/>
    <w:basedOn w:val="a0"/>
    <w:link w:val="1"/>
    <w:uiPriority w:val="9"/>
    <w:rsid w:val="009500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20">
    <w:name w:val="Заголовок 2 Знак"/>
    <w:basedOn w:val="a0"/>
    <w:link w:val="2"/>
    <w:uiPriority w:val="9"/>
    <w:semiHidden/>
    <w:rsid w:val="009500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30">
    <w:name w:val="Заголовок 3 Знак"/>
    <w:basedOn w:val="a0"/>
    <w:link w:val="3"/>
    <w:uiPriority w:val="9"/>
    <w:semiHidden/>
    <w:rsid w:val="0095001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/>
    </w:rPr>
  </w:style>
  <w:style w:type="character" w:customStyle="1" w:styleId="40">
    <w:name w:val="Заголовок 4 Знак"/>
    <w:basedOn w:val="a0"/>
    <w:link w:val="4"/>
    <w:uiPriority w:val="9"/>
    <w:semiHidden/>
    <w:rsid w:val="0095001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it-IT"/>
    </w:rPr>
  </w:style>
  <w:style w:type="character" w:customStyle="1" w:styleId="50">
    <w:name w:val="Заголовок 5 Знак"/>
    <w:basedOn w:val="a0"/>
    <w:link w:val="5"/>
    <w:uiPriority w:val="9"/>
    <w:semiHidden/>
    <w:rsid w:val="0095001F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it-IT"/>
    </w:rPr>
  </w:style>
  <w:style w:type="character" w:customStyle="1" w:styleId="60">
    <w:name w:val="Заголовок 6 Знак"/>
    <w:basedOn w:val="a0"/>
    <w:link w:val="6"/>
    <w:uiPriority w:val="9"/>
    <w:semiHidden/>
    <w:rsid w:val="0095001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it-IT"/>
    </w:rPr>
  </w:style>
  <w:style w:type="character" w:customStyle="1" w:styleId="70">
    <w:name w:val="Заголовок 7 Знак"/>
    <w:basedOn w:val="a0"/>
    <w:link w:val="7"/>
    <w:uiPriority w:val="9"/>
    <w:semiHidden/>
    <w:rsid w:val="0095001F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it-IT"/>
    </w:rPr>
  </w:style>
  <w:style w:type="character" w:customStyle="1" w:styleId="80">
    <w:name w:val="Заголовок 8 Знак"/>
    <w:basedOn w:val="a0"/>
    <w:link w:val="8"/>
    <w:uiPriority w:val="9"/>
    <w:semiHidden/>
    <w:rsid w:val="0095001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it-IT"/>
    </w:rPr>
  </w:style>
  <w:style w:type="character" w:customStyle="1" w:styleId="90">
    <w:name w:val="Заголовок 9 Знак"/>
    <w:basedOn w:val="a0"/>
    <w:link w:val="9"/>
    <w:uiPriority w:val="9"/>
    <w:semiHidden/>
    <w:rsid w:val="0095001F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it-IT"/>
    </w:rPr>
  </w:style>
  <w:style w:type="paragraph" w:styleId="a4">
    <w:name w:val="Title"/>
    <w:basedOn w:val="a"/>
    <w:next w:val="a"/>
    <w:link w:val="a5"/>
    <w:uiPriority w:val="10"/>
    <w:qFormat/>
    <w:rsid w:val="00950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5001F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6">
    <w:name w:val="Subtitle"/>
    <w:basedOn w:val="a"/>
    <w:next w:val="a"/>
    <w:link w:val="a7"/>
    <w:uiPriority w:val="11"/>
    <w:qFormat/>
    <w:rsid w:val="009500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500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21">
    <w:name w:val="Quote"/>
    <w:basedOn w:val="a"/>
    <w:next w:val="a"/>
    <w:link w:val="22"/>
    <w:uiPriority w:val="73"/>
    <w:qFormat/>
    <w:rsid w:val="009500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73"/>
    <w:rsid w:val="0095001F"/>
    <w:rPr>
      <w:i/>
      <w:iCs/>
      <w:color w:val="404040" w:themeColor="text1" w:themeTint="BF"/>
      <w:sz w:val="24"/>
      <w:szCs w:val="24"/>
      <w:lang w:val="it-IT"/>
    </w:rPr>
  </w:style>
  <w:style w:type="character" w:styleId="a8">
    <w:name w:val="Intense Emphasis"/>
    <w:basedOn w:val="a0"/>
    <w:uiPriority w:val="66"/>
    <w:qFormat/>
    <w:rsid w:val="009500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60"/>
    <w:qFormat/>
    <w:rsid w:val="00950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60"/>
    <w:rsid w:val="0095001F"/>
    <w:rPr>
      <w:i/>
      <w:iCs/>
      <w:color w:val="2F5496" w:themeColor="accent1" w:themeShade="BF"/>
      <w:sz w:val="24"/>
      <w:szCs w:val="24"/>
      <w:lang w:val="it-IT"/>
    </w:rPr>
  </w:style>
  <w:style w:type="character" w:styleId="ab">
    <w:name w:val="Intense Reference"/>
    <w:basedOn w:val="a0"/>
    <w:uiPriority w:val="68"/>
    <w:qFormat/>
    <w:rsid w:val="009500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0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normal">
    <w:name w:val="whitespace-normal"/>
    <w:basedOn w:val="a"/>
    <w:rsid w:val="006C03C4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d">
    <w:name w:val="Strong"/>
    <w:basedOn w:val="a0"/>
    <w:uiPriority w:val="22"/>
    <w:qFormat/>
    <w:rsid w:val="006C03C4"/>
    <w:rPr>
      <w:b/>
      <w:bCs/>
    </w:rPr>
  </w:style>
  <w:style w:type="character" w:styleId="ae">
    <w:name w:val="Hyperlink"/>
    <w:basedOn w:val="a0"/>
    <w:uiPriority w:val="99"/>
    <w:semiHidden/>
    <w:unhideWhenUsed/>
    <w:rsid w:val="00F7647D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F7647D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rvps2">
    <w:name w:val="rvps2"/>
    <w:basedOn w:val="a"/>
    <w:rsid w:val="00F7647D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912-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475-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707-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z0379-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302-200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7999</Words>
  <Characters>4560</Characters>
  <Application>Microsoft Office Word</Application>
  <DocSecurity>0</DocSecurity>
  <Lines>38</Lines>
  <Paragraphs>25</Paragraphs>
  <ScaleCrop>false</ScaleCrop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Світлана Хоменко</cp:lastModifiedBy>
  <cp:revision>12</cp:revision>
  <dcterms:created xsi:type="dcterms:W3CDTF">2025-09-11T06:27:00Z</dcterms:created>
  <dcterms:modified xsi:type="dcterms:W3CDTF">2025-09-11T06:53:00Z</dcterms:modified>
</cp:coreProperties>
</file>