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CDA16" w14:textId="6FA805A6" w:rsidR="00E46416" w:rsidRPr="00064E7B" w:rsidRDefault="00064E7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64E7B">
        <w:rPr>
          <w:rFonts w:ascii="Times New Roman" w:hAnsi="Times New Roman" w:cs="Times New Roman"/>
          <w:sz w:val="28"/>
          <w:szCs w:val="28"/>
          <w:lang w:val="uk-UA"/>
        </w:rPr>
        <w:t>Оберіть тему із переліку, підготуйте презентацію</w:t>
      </w:r>
    </w:p>
    <w:tbl>
      <w:tblPr>
        <w:tblW w:w="96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667"/>
      </w:tblGrid>
      <w:tr w:rsidR="00064E7B" w:rsidRPr="00064E7B" w14:paraId="57D24ED4" w14:textId="77777777" w:rsidTr="00613FA0">
        <w:trPr>
          <w:trHeight w:val="119"/>
        </w:trPr>
        <w:tc>
          <w:tcPr>
            <w:tcW w:w="943" w:type="dxa"/>
            <w:shd w:val="clear" w:color="auto" w:fill="auto"/>
          </w:tcPr>
          <w:p w14:paraId="092FB502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667" w:type="dxa"/>
            <w:shd w:val="clear" w:color="auto" w:fill="auto"/>
          </w:tcPr>
          <w:p w14:paraId="063FC76D" w14:textId="77777777" w:rsidR="00064E7B" w:rsidRPr="00064E7B" w:rsidRDefault="00064E7B" w:rsidP="00613FA0">
            <w:pPr>
              <w:pStyle w:val="a6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4E7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Повне найменування теми</w:t>
            </w:r>
          </w:p>
        </w:tc>
      </w:tr>
      <w:tr w:rsidR="00064E7B" w:rsidRPr="00064E7B" w14:paraId="27C2C9C8" w14:textId="77777777" w:rsidTr="00613FA0">
        <w:trPr>
          <w:trHeight w:val="330"/>
        </w:trPr>
        <w:tc>
          <w:tcPr>
            <w:tcW w:w="943" w:type="dxa"/>
            <w:shd w:val="clear" w:color="auto" w:fill="auto"/>
          </w:tcPr>
          <w:p w14:paraId="3A26F7A1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667" w:type="dxa"/>
            <w:shd w:val="clear" w:color="auto" w:fill="auto"/>
          </w:tcPr>
          <w:p w14:paraId="03F6A273" w14:textId="77777777" w:rsidR="00064E7B" w:rsidRPr="00064E7B" w:rsidRDefault="00064E7B" w:rsidP="00613FA0">
            <w:pPr>
              <w:pStyle w:val="a6"/>
              <w:widowControl w:val="0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 w:eastAsia="uk-UA"/>
              </w:rPr>
            </w:pPr>
            <w:r w:rsidRPr="00064E7B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Концепція методичного аналізу транспортних бізнес-процесів </w:t>
            </w:r>
          </w:p>
        </w:tc>
      </w:tr>
      <w:tr w:rsidR="00064E7B" w:rsidRPr="00064E7B" w14:paraId="4DDF234A" w14:textId="77777777" w:rsidTr="00613FA0">
        <w:trPr>
          <w:trHeight w:val="275"/>
        </w:trPr>
        <w:tc>
          <w:tcPr>
            <w:tcW w:w="943" w:type="dxa"/>
            <w:shd w:val="clear" w:color="auto" w:fill="auto"/>
          </w:tcPr>
          <w:p w14:paraId="76C3B360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667" w:type="dxa"/>
            <w:shd w:val="clear" w:color="auto" w:fill="auto"/>
          </w:tcPr>
          <w:p w14:paraId="4CC57325" w14:textId="77777777" w:rsidR="00064E7B" w:rsidRPr="00064E7B" w:rsidRDefault="00064E7B" w:rsidP="00613FA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064E7B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Внутрішньо-складська логістика. Управління процесами на складі</w:t>
            </w:r>
          </w:p>
        </w:tc>
      </w:tr>
      <w:tr w:rsidR="00064E7B" w:rsidRPr="00064E7B" w14:paraId="09B3C0AE" w14:textId="77777777" w:rsidTr="00613FA0">
        <w:trPr>
          <w:trHeight w:val="538"/>
        </w:trPr>
        <w:tc>
          <w:tcPr>
            <w:tcW w:w="943" w:type="dxa"/>
            <w:shd w:val="clear" w:color="auto" w:fill="auto"/>
          </w:tcPr>
          <w:p w14:paraId="0459A75A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667" w:type="dxa"/>
            <w:shd w:val="clear" w:color="auto" w:fill="auto"/>
          </w:tcPr>
          <w:p w14:paraId="7E75D686" w14:textId="77777777" w:rsidR="00064E7B" w:rsidRPr="00064E7B" w:rsidRDefault="00064E7B" w:rsidP="00613FA0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 w:eastAsia="uk-UA"/>
              </w:rPr>
            </w:pPr>
            <w:r w:rsidRPr="00064E7B">
              <w:rPr>
                <w:rFonts w:ascii="Times New Roman" w:hAnsi="Times New Roman"/>
                <w:sz w:val="28"/>
                <w:szCs w:val="28"/>
                <w:lang w:val="uk-UA"/>
              </w:rPr>
              <w:t>Порівняння варіантів капітальних вкладень у відповідності до швидкості вантажів</w:t>
            </w:r>
          </w:p>
        </w:tc>
      </w:tr>
      <w:tr w:rsidR="00064E7B" w:rsidRPr="00064E7B" w14:paraId="4A46C8BE" w14:textId="77777777" w:rsidTr="00613FA0">
        <w:trPr>
          <w:trHeight w:val="90"/>
        </w:trPr>
        <w:tc>
          <w:tcPr>
            <w:tcW w:w="943" w:type="dxa"/>
            <w:shd w:val="clear" w:color="auto" w:fill="auto"/>
          </w:tcPr>
          <w:p w14:paraId="4FF37933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667" w:type="dxa"/>
            <w:shd w:val="clear" w:color="auto" w:fill="auto"/>
          </w:tcPr>
          <w:p w14:paraId="4A7D76E3" w14:textId="77777777" w:rsidR="00064E7B" w:rsidRPr="00064E7B" w:rsidRDefault="00064E7B" w:rsidP="00613FA0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64E7B">
              <w:rPr>
                <w:rFonts w:ascii="Times New Roman" w:hAnsi="Times New Roman"/>
                <w:sz w:val="28"/>
                <w:szCs w:val="28"/>
                <w:lang w:val="uk-UA"/>
              </w:rPr>
              <w:t>Планування показників якості транспортних послуг</w:t>
            </w:r>
          </w:p>
        </w:tc>
      </w:tr>
      <w:tr w:rsidR="00064E7B" w:rsidRPr="00064E7B" w14:paraId="0C71DAC9" w14:textId="77777777" w:rsidTr="00613FA0">
        <w:trPr>
          <w:trHeight w:val="124"/>
        </w:trPr>
        <w:tc>
          <w:tcPr>
            <w:tcW w:w="943" w:type="dxa"/>
            <w:shd w:val="clear" w:color="auto" w:fill="auto"/>
          </w:tcPr>
          <w:p w14:paraId="188FF88B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667" w:type="dxa"/>
            <w:shd w:val="clear" w:color="auto" w:fill="auto"/>
          </w:tcPr>
          <w:p w14:paraId="663EA5F7" w14:textId="77777777" w:rsidR="00064E7B" w:rsidRPr="00064E7B" w:rsidRDefault="00064E7B" w:rsidP="00613F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Маркетинг пасажирських перевезень</w:t>
            </w:r>
          </w:p>
        </w:tc>
      </w:tr>
      <w:tr w:rsidR="00064E7B" w:rsidRPr="00064E7B" w14:paraId="31B56581" w14:textId="77777777" w:rsidTr="00613FA0">
        <w:trPr>
          <w:trHeight w:val="190"/>
        </w:trPr>
        <w:tc>
          <w:tcPr>
            <w:tcW w:w="943" w:type="dxa"/>
            <w:shd w:val="clear" w:color="auto" w:fill="auto"/>
          </w:tcPr>
          <w:p w14:paraId="06E313A2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667" w:type="dxa"/>
            <w:shd w:val="clear" w:color="auto" w:fill="auto"/>
          </w:tcPr>
          <w:p w14:paraId="5074F3AF" w14:textId="77777777" w:rsidR="00064E7B" w:rsidRPr="00064E7B" w:rsidRDefault="00064E7B" w:rsidP="00613F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планування чисельності персоналу лінійних підприємств</w:t>
            </w:r>
          </w:p>
        </w:tc>
      </w:tr>
      <w:tr w:rsidR="00064E7B" w:rsidRPr="00064E7B" w14:paraId="62D72DAE" w14:textId="77777777" w:rsidTr="00613FA0">
        <w:trPr>
          <w:trHeight w:val="270"/>
        </w:trPr>
        <w:tc>
          <w:tcPr>
            <w:tcW w:w="943" w:type="dxa"/>
            <w:shd w:val="clear" w:color="auto" w:fill="auto"/>
          </w:tcPr>
          <w:p w14:paraId="1703D30B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667" w:type="dxa"/>
            <w:shd w:val="clear" w:color="auto" w:fill="auto"/>
          </w:tcPr>
          <w:p w14:paraId="08C403EC" w14:textId="77777777" w:rsidR="00064E7B" w:rsidRPr="00064E7B" w:rsidRDefault="00064E7B" w:rsidP="00613F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Еколого-економічні аспекти розвитку ринку транспортних послуг</w:t>
            </w:r>
          </w:p>
        </w:tc>
      </w:tr>
      <w:tr w:rsidR="00064E7B" w:rsidRPr="00064E7B" w14:paraId="7910139A" w14:textId="77777777" w:rsidTr="00613FA0">
        <w:trPr>
          <w:trHeight w:val="349"/>
        </w:trPr>
        <w:tc>
          <w:tcPr>
            <w:tcW w:w="943" w:type="dxa"/>
            <w:shd w:val="clear" w:color="auto" w:fill="auto"/>
          </w:tcPr>
          <w:p w14:paraId="740047D8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667" w:type="dxa"/>
            <w:shd w:val="clear" w:color="auto" w:fill="auto"/>
          </w:tcPr>
          <w:p w14:paraId="49D12F4A" w14:textId="77777777" w:rsidR="00064E7B" w:rsidRPr="00064E7B" w:rsidRDefault="00064E7B" w:rsidP="00613FA0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 w:eastAsia="uk-UA"/>
              </w:rPr>
            </w:pPr>
            <w:r w:rsidRPr="00064E7B">
              <w:rPr>
                <w:rFonts w:ascii="Times New Roman" w:hAnsi="Times New Roman"/>
                <w:sz w:val="28"/>
                <w:szCs w:val="28"/>
                <w:lang w:val="uk-UA"/>
              </w:rPr>
              <w:t>Економічна ефективність покращення кількісних показників використання рухомого складу.</w:t>
            </w:r>
          </w:p>
        </w:tc>
      </w:tr>
      <w:tr w:rsidR="00064E7B" w:rsidRPr="00064E7B" w14:paraId="2F190104" w14:textId="77777777" w:rsidTr="00613FA0">
        <w:trPr>
          <w:trHeight w:val="166"/>
        </w:trPr>
        <w:tc>
          <w:tcPr>
            <w:tcW w:w="943" w:type="dxa"/>
            <w:shd w:val="clear" w:color="auto" w:fill="auto"/>
          </w:tcPr>
          <w:p w14:paraId="78CD0675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667" w:type="dxa"/>
            <w:shd w:val="clear" w:color="auto" w:fill="auto"/>
          </w:tcPr>
          <w:p w14:paraId="6C7DBF19" w14:textId="77777777" w:rsidR="00064E7B" w:rsidRPr="00064E7B" w:rsidRDefault="00064E7B" w:rsidP="00613FA0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 w:eastAsia="uk-UA"/>
              </w:rPr>
            </w:pPr>
            <w:proofErr w:type="spellStart"/>
            <w:r w:rsidRPr="00064E7B">
              <w:rPr>
                <w:rStyle w:val="hps"/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064E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64E7B">
              <w:rPr>
                <w:rStyle w:val="hps"/>
                <w:rFonts w:ascii="Times New Roman" w:hAnsi="Times New Roman"/>
                <w:sz w:val="28"/>
                <w:szCs w:val="28"/>
              </w:rPr>
              <w:t>сучасних</w:t>
            </w:r>
            <w:proofErr w:type="spellEnd"/>
            <w:r w:rsidRPr="00064E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64E7B">
              <w:rPr>
                <w:rStyle w:val="hps"/>
                <w:rFonts w:ascii="Times New Roman" w:hAnsi="Times New Roman"/>
                <w:sz w:val="28"/>
                <w:szCs w:val="28"/>
              </w:rPr>
              <w:t>інформаційних</w:t>
            </w:r>
            <w:proofErr w:type="spellEnd"/>
            <w:r w:rsidRPr="00064E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64E7B">
              <w:rPr>
                <w:rStyle w:val="hps"/>
                <w:rFonts w:ascii="Times New Roman" w:hAnsi="Times New Roman"/>
                <w:sz w:val="28"/>
                <w:szCs w:val="28"/>
              </w:rPr>
              <w:t>систем</w:t>
            </w:r>
            <w:r w:rsidRPr="00064E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64E7B">
              <w:rPr>
                <w:rStyle w:val="hps"/>
                <w:rFonts w:ascii="Times New Roman" w:hAnsi="Times New Roman"/>
                <w:sz w:val="28"/>
                <w:szCs w:val="28"/>
              </w:rPr>
              <w:t xml:space="preserve">і </w:t>
            </w:r>
            <w:proofErr w:type="spellStart"/>
            <w:r w:rsidRPr="00064E7B">
              <w:rPr>
                <w:rStyle w:val="hps"/>
                <w:rFonts w:ascii="Times New Roman" w:hAnsi="Times New Roman"/>
                <w:sz w:val="28"/>
                <w:szCs w:val="28"/>
              </w:rPr>
              <w:t>технологій</w:t>
            </w:r>
            <w:proofErr w:type="spellEnd"/>
            <w:r w:rsidRPr="00064E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64E7B">
              <w:rPr>
                <w:rStyle w:val="hps"/>
                <w:rFonts w:ascii="Times New Roman" w:hAnsi="Times New Roman"/>
                <w:sz w:val="28"/>
                <w:szCs w:val="28"/>
              </w:rPr>
              <w:t>в</w:t>
            </w:r>
            <w:r w:rsidRPr="00064E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64E7B">
              <w:rPr>
                <w:rStyle w:val="hps"/>
                <w:rFonts w:ascii="Times New Roman" w:hAnsi="Times New Roman"/>
                <w:sz w:val="28"/>
                <w:szCs w:val="28"/>
              </w:rPr>
              <w:t>логістиці</w:t>
            </w:r>
            <w:proofErr w:type="spellEnd"/>
          </w:p>
        </w:tc>
      </w:tr>
      <w:tr w:rsidR="00064E7B" w:rsidRPr="00064E7B" w14:paraId="488A3F0A" w14:textId="77777777" w:rsidTr="00613FA0">
        <w:trPr>
          <w:trHeight w:val="134"/>
        </w:trPr>
        <w:tc>
          <w:tcPr>
            <w:tcW w:w="943" w:type="dxa"/>
            <w:shd w:val="clear" w:color="auto" w:fill="auto"/>
          </w:tcPr>
          <w:p w14:paraId="6D48D5AF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667" w:type="dxa"/>
            <w:shd w:val="clear" w:color="auto" w:fill="auto"/>
          </w:tcPr>
          <w:p w14:paraId="1E3A959C" w14:textId="77777777" w:rsidR="00064E7B" w:rsidRPr="00064E7B" w:rsidRDefault="00064E7B" w:rsidP="00613FA0">
            <w:pPr>
              <w:pStyle w:val="a4"/>
              <w:spacing w:after="0"/>
              <w:ind w:right="-57"/>
              <w:jc w:val="both"/>
              <w:rPr>
                <w:sz w:val="28"/>
                <w:szCs w:val="28"/>
                <w:highlight w:val="yellow"/>
                <w:lang w:eastAsia="uk-UA"/>
              </w:rPr>
            </w:pPr>
            <w:r w:rsidRPr="00064E7B">
              <w:rPr>
                <w:rStyle w:val="hps"/>
                <w:sz w:val="28"/>
                <w:szCs w:val="28"/>
              </w:rPr>
              <w:t>Формалізація</w:t>
            </w:r>
            <w:r w:rsidRPr="00064E7B">
              <w:rPr>
                <w:sz w:val="28"/>
                <w:szCs w:val="28"/>
              </w:rPr>
              <w:t xml:space="preserve"> </w:t>
            </w:r>
            <w:r w:rsidRPr="00064E7B">
              <w:rPr>
                <w:rStyle w:val="hps"/>
                <w:sz w:val="28"/>
                <w:szCs w:val="28"/>
              </w:rPr>
              <w:t>взаємин</w:t>
            </w:r>
            <w:r w:rsidRPr="00064E7B">
              <w:rPr>
                <w:sz w:val="28"/>
                <w:szCs w:val="28"/>
              </w:rPr>
              <w:t xml:space="preserve"> </w:t>
            </w:r>
            <w:r w:rsidRPr="00064E7B">
              <w:rPr>
                <w:rStyle w:val="hps"/>
                <w:sz w:val="28"/>
                <w:szCs w:val="28"/>
              </w:rPr>
              <w:t>Постачальник</w:t>
            </w:r>
            <w:r w:rsidRPr="00064E7B">
              <w:rPr>
                <w:rStyle w:val="atn"/>
                <w:sz w:val="28"/>
                <w:szCs w:val="28"/>
              </w:rPr>
              <w:t>-</w:t>
            </w:r>
            <w:proofErr w:type="spellStart"/>
            <w:r w:rsidRPr="00064E7B">
              <w:rPr>
                <w:sz w:val="28"/>
                <w:szCs w:val="28"/>
              </w:rPr>
              <w:t>Дистрибутор</w:t>
            </w:r>
            <w:proofErr w:type="spellEnd"/>
            <w:r w:rsidRPr="00064E7B">
              <w:rPr>
                <w:sz w:val="28"/>
                <w:szCs w:val="28"/>
              </w:rPr>
              <w:t>-</w:t>
            </w:r>
            <w:proofErr w:type="spellStart"/>
            <w:r w:rsidRPr="00064E7B">
              <w:rPr>
                <w:sz w:val="28"/>
                <w:szCs w:val="28"/>
              </w:rPr>
              <w:t>Рітейл</w:t>
            </w:r>
            <w:proofErr w:type="spellEnd"/>
          </w:p>
        </w:tc>
      </w:tr>
      <w:tr w:rsidR="00064E7B" w:rsidRPr="00064E7B" w14:paraId="04115030" w14:textId="77777777" w:rsidTr="00613FA0">
        <w:trPr>
          <w:trHeight w:val="165"/>
        </w:trPr>
        <w:tc>
          <w:tcPr>
            <w:tcW w:w="943" w:type="dxa"/>
            <w:shd w:val="clear" w:color="auto" w:fill="auto"/>
          </w:tcPr>
          <w:p w14:paraId="7AA13367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667" w:type="dxa"/>
            <w:shd w:val="clear" w:color="auto" w:fill="auto"/>
          </w:tcPr>
          <w:p w14:paraId="153DEF48" w14:textId="77777777" w:rsidR="00064E7B" w:rsidRPr="00064E7B" w:rsidRDefault="00064E7B" w:rsidP="00613FA0">
            <w:pPr>
              <w:pStyle w:val="a3"/>
              <w:jc w:val="both"/>
              <w:rPr>
                <w:rStyle w:val="hps"/>
              </w:rPr>
            </w:pPr>
            <w:r w:rsidRPr="00064E7B">
              <w:rPr>
                <w:lang w:val="uk-UA"/>
              </w:rPr>
              <w:t>Склад транспортних тарифів, використовуваних логістичними та збутовими компаніями у холдингах.</w:t>
            </w:r>
          </w:p>
        </w:tc>
      </w:tr>
      <w:tr w:rsidR="00064E7B" w:rsidRPr="00064E7B" w14:paraId="6B3E7D8C" w14:textId="77777777" w:rsidTr="00613FA0">
        <w:trPr>
          <w:trHeight w:val="135"/>
        </w:trPr>
        <w:tc>
          <w:tcPr>
            <w:tcW w:w="943" w:type="dxa"/>
            <w:shd w:val="clear" w:color="auto" w:fill="auto"/>
          </w:tcPr>
          <w:p w14:paraId="273DE94D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667" w:type="dxa"/>
            <w:shd w:val="clear" w:color="auto" w:fill="auto"/>
          </w:tcPr>
          <w:p w14:paraId="0D2BFABB" w14:textId="77777777" w:rsidR="00064E7B" w:rsidRPr="00064E7B" w:rsidRDefault="00064E7B" w:rsidP="00613FA0">
            <w:pPr>
              <w:pStyle w:val="a3"/>
              <w:jc w:val="both"/>
              <w:rPr>
                <w:rStyle w:val="hps"/>
              </w:rPr>
            </w:pPr>
            <w:r w:rsidRPr="00064E7B">
              <w:rPr>
                <w:lang w:val="uk-UA"/>
              </w:rPr>
              <w:t>Порівняння транспортних тарифів логістичних операторів України, що входять до складу холдингів і Груп.</w:t>
            </w:r>
          </w:p>
        </w:tc>
      </w:tr>
      <w:tr w:rsidR="00064E7B" w:rsidRPr="00064E7B" w14:paraId="3CB7E703" w14:textId="77777777" w:rsidTr="00613FA0">
        <w:trPr>
          <w:trHeight w:val="120"/>
        </w:trPr>
        <w:tc>
          <w:tcPr>
            <w:tcW w:w="943" w:type="dxa"/>
            <w:shd w:val="clear" w:color="auto" w:fill="auto"/>
          </w:tcPr>
          <w:p w14:paraId="576344BE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667" w:type="dxa"/>
            <w:shd w:val="clear" w:color="auto" w:fill="auto"/>
          </w:tcPr>
          <w:p w14:paraId="1651019F" w14:textId="77777777" w:rsidR="00064E7B" w:rsidRPr="00064E7B" w:rsidRDefault="00064E7B" w:rsidP="00613FA0">
            <w:pPr>
              <w:pStyle w:val="a3"/>
              <w:jc w:val="both"/>
              <w:rPr>
                <w:rStyle w:val="hps"/>
              </w:rPr>
            </w:pPr>
            <w:r w:rsidRPr="00064E7B">
              <w:rPr>
                <w:lang w:val="uk-UA"/>
              </w:rPr>
              <w:t>Логістичні трансферти. Особливості призначення та застосування в економіці</w:t>
            </w:r>
          </w:p>
        </w:tc>
      </w:tr>
      <w:tr w:rsidR="00064E7B" w:rsidRPr="00064E7B" w14:paraId="2462F072" w14:textId="77777777" w:rsidTr="00613FA0">
        <w:trPr>
          <w:trHeight w:val="119"/>
        </w:trPr>
        <w:tc>
          <w:tcPr>
            <w:tcW w:w="943" w:type="dxa"/>
            <w:shd w:val="clear" w:color="auto" w:fill="auto"/>
          </w:tcPr>
          <w:p w14:paraId="7626250B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667" w:type="dxa"/>
            <w:shd w:val="clear" w:color="auto" w:fill="auto"/>
          </w:tcPr>
          <w:p w14:paraId="306817B9" w14:textId="77777777" w:rsidR="00064E7B" w:rsidRPr="00064E7B" w:rsidRDefault="00064E7B" w:rsidP="00613FA0">
            <w:pPr>
              <w:pStyle w:val="a3"/>
              <w:jc w:val="both"/>
              <w:rPr>
                <w:rStyle w:val="hps"/>
              </w:rPr>
            </w:pPr>
            <w:r w:rsidRPr="00064E7B">
              <w:rPr>
                <w:lang w:val="uk-UA"/>
              </w:rPr>
              <w:t>Формування транспортного тарифу та цін на міжнародні перевезення ЖРС та металопрокату.</w:t>
            </w:r>
          </w:p>
        </w:tc>
      </w:tr>
      <w:tr w:rsidR="00064E7B" w:rsidRPr="00064E7B" w14:paraId="03834854" w14:textId="77777777" w:rsidTr="00613FA0">
        <w:trPr>
          <w:trHeight w:val="135"/>
        </w:trPr>
        <w:tc>
          <w:tcPr>
            <w:tcW w:w="943" w:type="dxa"/>
            <w:shd w:val="clear" w:color="auto" w:fill="auto"/>
          </w:tcPr>
          <w:p w14:paraId="02AF0FE6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667" w:type="dxa"/>
            <w:shd w:val="clear" w:color="auto" w:fill="auto"/>
          </w:tcPr>
          <w:p w14:paraId="11018CCD" w14:textId="77777777" w:rsidR="00064E7B" w:rsidRPr="00064E7B" w:rsidRDefault="00064E7B" w:rsidP="00613FA0">
            <w:pPr>
              <w:pStyle w:val="a3"/>
              <w:jc w:val="both"/>
              <w:rPr>
                <w:rStyle w:val="hps"/>
              </w:rPr>
            </w:pPr>
            <w:r w:rsidRPr="00064E7B">
              <w:rPr>
                <w:lang w:val="uk-UA"/>
              </w:rPr>
              <w:t>Економічне становище на ринку сталі та металопродукції за останні роки. Прогнози на майбутнє.</w:t>
            </w:r>
          </w:p>
        </w:tc>
      </w:tr>
      <w:tr w:rsidR="00064E7B" w:rsidRPr="00064E7B" w14:paraId="782B08CA" w14:textId="77777777" w:rsidTr="00613FA0">
        <w:trPr>
          <w:trHeight w:val="150"/>
        </w:trPr>
        <w:tc>
          <w:tcPr>
            <w:tcW w:w="943" w:type="dxa"/>
            <w:shd w:val="clear" w:color="auto" w:fill="auto"/>
          </w:tcPr>
          <w:p w14:paraId="5E7A7D4E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667" w:type="dxa"/>
            <w:shd w:val="clear" w:color="auto" w:fill="auto"/>
          </w:tcPr>
          <w:p w14:paraId="1C25FB6B" w14:textId="77777777" w:rsidR="00064E7B" w:rsidRPr="00064E7B" w:rsidRDefault="00064E7B" w:rsidP="00613FA0">
            <w:pPr>
              <w:pStyle w:val="a4"/>
              <w:spacing w:after="0"/>
              <w:ind w:right="-57"/>
              <w:jc w:val="both"/>
              <w:rPr>
                <w:rStyle w:val="hps"/>
                <w:sz w:val="28"/>
                <w:szCs w:val="28"/>
              </w:rPr>
            </w:pPr>
            <w:r w:rsidRPr="00064E7B">
              <w:rPr>
                <w:sz w:val="28"/>
                <w:szCs w:val="28"/>
              </w:rPr>
              <w:t>Особливості фінансової звітності транспортних холдингів. (на прикладі холдингу «</w:t>
            </w:r>
            <w:proofErr w:type="spellStart"/>
            <w:r w:rsidRPr="00064E7B">
              <w:rPr>
                <w:sz w:val="28"/>
                <w:szCs w:val="28"/>
              </w:rPr>
              <w:t>Портінвест</w:t>
            </w:r>
            <w:proofErr w:type="spellEnd"/>
            <w:r w:rsidRPr="00064E7B">
              <w:rPr>
                <w:sz w:val="28"/>
                <w:szCs w:val="28"/>
              </w:rPr>
              <w:t>»)</w:t>
            </w:r>
          </w:p>
        </w:tc>
      </w:tr>
      <w:tr w:rsidR="00064E7B" w:rsidRPr="00064E7B" w14:paraId="6D665BE5" w14:textId="77777777" w:rsidTr="00613FA0">
        <w:trPr>
          <w:trHeight w:val="134"/>
        </w:trPr>
        <w:tc>
          <w:tcPr>
            <w:tcW w:w="943" w:type="dxa"/>
            <w:shd w:val="clear" w:color="auto" w:fill="auto"/>
          </w:tcPr>
          <w:p w14:paraId="25FD342E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667" w:type="dxa"/>
            <w:shd w:val="clear" w:color="auto" w:fill="auto"/>
          </w:tcPr>
          <w:p w14:paraId="7DC799DB" w14:textId="77777777" w:rsidR="00064E7B" w:rsidRPr="00064E7B" w:rsidRDefault="00064E7B" w:rsidP="00613FA0">
            <w:pPr>
              <w:pStyle w:val="a3"/>
              <w:jc w:val="both"/>
              <w:rPr>
                <w:rStyle w:val="hps"/>
              </w:rPr>
            </w:pPr>
            <w:r w:rsidRPr="00064E7B">
              <w:rPr>
                <w:lang w:val="uk-UA"/>
              </w:rPr>
              <w:t>Склад транспортних витрат підрозділів металургійного холдингу.</w:t>
            </w:r>
          </w:p>
        </w:tc>
      </w:tr>
      <w:tr w:rsidR="00064E7B" w:rsidRPr="00064E7B" w14:paraId="364D0813" w14:textId="77777777" w:rsidTr="00613FA0">
        <w:trPr>
          <w:trHeight w:val="104"/>
        </w:trPr>
        <w:tc>
          <w:tcPr>
            <w:tcW w:w="943" w:type="dxa"/>
            <w:shd w:val="clear" w:color="auto" w:fill="auto"/>
          </w:tcPr>
          <w:p w14:paraId="59EBB6B0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667" w:type="dxa"/>
            <w:shd w:val="clear" w:color="auto" w:fill="auto"/>
          </w:tcPr>
          <w:p w14:paraId="42CC650A" w14:textId="77777777" w:rsidR="00064E7B" w:rsidRPr="00064E7B" w:rsidRDefault="00064E7B" w:rsidP="00613FA0">
            <w:pPr>
              <w:pStyle w:val="a3"/>
              <w:jc w:val="both"/>
              <w:rPr>
                <w:rStyle w:val="hps"/>
              </w:rPr>
            </w:pPr>
            <w:r w:rsidRPr="00064E7B">
              <w:rPr>
                <w:lang w:val="uk-UA"/>
              </w:rPr>
              <w:t>Особливості економічної діяльності транспортних і логістичних компаній в Україні.</w:t>
            </w:r>
          </w:p>
        </w:tc>
      </w:tr>
      <w:tr w:rsidR="00064E7B" w:rsidRPr="00064E7B" w14:paraId="0C2338FE" w14:textId="77777777" w:rsidTr="00613FA0">
        <w:trPr>
          <w:trHeight w:val="135"/>
        </w:trPr>
        <w:tc>
          <w:tcPr>
            <w:tcW w:w="943" w:type="dxa"/>
            <w:shd w:val="clear" w:color="auto" w:fill="auto"/>
          </w:tcPr>
          <w:p w14:paraId="03F59EAE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667" w:type="dxa"/>
            <w:shd w:val="clear" w:color="auto" w:fill="auto"/>
          </w:tcPr>
          <w:p w14:paraId="00D52619" w14:textId="77777777" w:rsidR="00064E7B" w:rsidRPr="00064E7B" w:rsidRDefault="00064E7B" w:rsidP="00613FA0">
            <w:pPr>
              <w:pStyle w:val="a3"/>
              <w:jc w:val="both"/>
              <w:rPr>
                <w:rStyle w:val="hps"/>
              </w:rPr>
            </w:pPr>
            <w:r w:rsidRPr="00064E7B">
              <w:rPr>
                <w:lang w:val="uk-UA"/>
              </w:rPr>
              <w:t>Особливості діяльності транспортних компаній у складі корпоративних структур в Україні.</w:t>
            </w:r>
          </w:p>
        </w:tc>
      </w:tr>
      <w:tr w:rsidR="00064E7B" w:rsidRPr="00064E7B" w14:paraId="3BC7CE06" w14:textId="77777777" w:rsidTr="00613FA0">
        <w:trPr>
          <w:trHeight w:val="134"/>
        </w:trPr>
        <w:tc>
          <w:tcPr>
            <w:tcW w:w="943" w:type="dxa"/>
            <w:shd w:val="clear" w:color="auto" w:fill="auto"/>
          </w:tcPr>
          <w:p w14:paraId="3E4E2CAF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667" w:type="dxa"/>
            <w:shd w:val="clear" w:color="auto" w:fill="auto"/>
          </w:tcPr>
          <w:p w14:paraId="581514B2" w14:textId="77777777" w:rsidR="00064E7B" w:rsidRPr="00064E7B" w:rsidRDefault="00064E7B" w:rsidP="00613FA0">
            <w:pPr>
              <w:pStyle w:val="a3"/>
              <w:jc w:val="both"/>
              <w:rPr>
                <w:rStyle w:val="hps"/>
              </w:rPr>
            </w:pPr>
            <w:r w:rsidRPr="00064E7B">
              <w:rPr>
                <w:lang w:val="uk-UA"/>
              </w:rPr>
              <w:t>Стан ринку транспортних послуг в Україні.</w:t>
            </w:r>
          </w:p>
        </w:tc>
      </w:tr>
      <w:tr w:rsidR="00064E7B" w:rsidRPr="00064E7B" w14:paraId="269EB1A7" w14:textId="77777777" w:rsidTr="00613FA0">
        <w:trPr>
          <w:trHeight w:val="135"/>
        </w:trPr>
        <w:tc>
          <w:tcPr>
            <w:tcW w:w="943" w:type="dxa"/>
            <w:shd w:val="clear" w:color="auto" w:fill="auto"/>
          </w:tcPr>
          <w:p w14:paraId="7B37A274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667" w:type="dxa"/>
            <w:shd w:val="clear" w:color="auto" w:fill="auto"/>
          </w:tcPr>
          <w:p w14:paraId="20603A06" w14:textId="77777777" w:rsidR="00064E7B" w:rsidRPr="00064E7B" w:rsidRDefault="00064E7B" w:rsidP="00613FA0">
            <w:pPr>
              <w:pStyle w:val="a4"/>
              <w:spacing w:after="0"/>
              <w:ind w:right="-57"/>
              <w:jc w:val="both"/>
              <w:rPr>
                <w:rStyle w:val="hps"/>
                <w:sz w:val="28"/>
                <w:szCs w:val="28"/>
              </w:rPr>
            </w:pPr>
            <w:r w:rsidRPr="00064E7B">
              <w:rPr>
                <w:rStyle w:val="hps"/>
                <w:sz w:val="28"/>
                <w:szCs w:val="28"/>
              </w:rPr>
              <w:t>Напрями розвитку світового ринку транспортних послуг</w:t>
            </w:r>
          </w:p>
        </w:tc>
      </w:tr>
      <w:tr w:rsidR="00064E7B" w:rsidRPr="00064E7B" w14:paraId="70B2E61A" w14:textId="77777777" w:rsidTr="00613FA0">
        <w:trPr>
          <w:trHeight w:val="195"/>
        </w:trPr>
        <w:tc>
          <w:tcPr>
            <w:tcW w:w="943" w:type="dxa"/>
            <w:shd w:val="clear" w:color="auto" w:fill="auto"/>
          </w:tcPr>
          <w:p w14:paraId="3112135C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 w:colFirst="2" w:colLast="2"/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667" w:type="dxa"/>
            <w:shd w:val="clear" w:color="auto" w:fill="auto"/>
          </w:tcPr>
          <w:p w14:paraId="1D7D7309" w14:textId="77777777" w:rsidR="00064E7B" w:rsidRPr="00064E7B" w:rsidRDefault="00064E7B" w:rsidP="00613FA0">
            <w:pPr>
              <w:pStyle w:val="a4"/>
              <w:spacing w:after="0"/>
              <w:ind w:right="-57"/>
              <w:jc w:val="both"/>
              <w:rPr>
                <w:rStyle w:val="hps"/>
                <w:sz w:val="28"/>
                <w:szCs w:val="28"/>
              </w:rPr>
            </w:pPr>
            <w:r w:rsidRPr="00064E7B">
              <w:rPr>
                <w:rStyle w:val="hps"/>
                <w:sz w:val="28"/>
                <w:szCs w:val="28"/>
              </w:rPr>
              <w:t>Особливості формування та структура міжнародної фінансової звітності транспортних підприємств (у відповідності до МСФЗ)</w:t>
            </w:r>
          </w:p>
        </w:tc>
      </w:tr>
      <w:tr w:rsidR="00064E7B" w:rsidRPr="00064E7B" w14:paraId="025124E4" w14:textId="77777777" w:rsidTr="00613FA0">
        <w:trPr>
          <w:trHeight w:val="134"/>
        </w:trPr>
        <w:tc>
          <w:tcPr>
            <w:tcW w:w="943" w:type="dxa"/>
            <w:shd w:val="clear" w:color="auto" w:fill="auto"/>
          </w:tcPr>
          <w:p w14:paraId="359B51B1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</w:t>
            </w:r>
          </w:p>
        </w:tc>
        <w:tc>
          <w:tcPr>
            <w:tcW w:w="8667" w:type="dxa"/>
            <w:shd w:val="clear" w:color="auto" w:fill="auto"/>
          </w:tcPr>
          <w:p w14:paraId="2299D370" w14:textId="77777777" w:rsidR="00064E7B" w:rsidRPr="00064E7B" w:rsidRDefault="00064E7B" w:rsidP="00613FA0">
            <w:pPr>
              <w:pStyle w:val="a4"/>
              <w:spacing w:after="0"/>
              <w:ind w:right="-57"/>
              <w:jc w:val="both"/>
              <w:rPr>
                <w:rStyle w:val="hps"/>
                <w:sz w:val="28"/>
                <w:szCs w:val="28"/>
              </w:rPr>
            </w:pPr>
            <w:r w:rsidRPr="00064E7B">
              <w:rPr>
                <w:rStyle w:val="hps"/>
                <w:sz w:val="28"/>
                <w:szCs w:val="28"/>
              </w:rPr>
              <w:t>Інтеграційні процеси в міжнародних транспортних холдингах та їх підрозділах</w:t>
            </w:r>
          </w:p>
        </w:tc>
      </w:tr>
      <w:bookmarkEnd w:id="0"/>
      <w:tr w:rsidR="00064E7B" w:rsidRPr="00064E7B" w14:paraId="04B5072A" w14:textId="77777777" w:rsidTr="00613FA0">
        <w:trPr>
          <w:trHeight w:val="89"/>
        </w:trPr>
        <w:tc>
          <w:tcPr>
            <w:tcW w:w="943" w:type="dxa"/>
            <w:shd w:val="clear" w:color="auto" w:fill="auto"/>
          </w:tcPr>
          <w:p w14:paraId="7E00F0F4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667" w:type="dxa"/>
            <w:shd w:val="clear" w:color="auto" w:fill="auto"/>
          </w:tcPr>
          <w:p w14:paraId="0528AE58" w14:textId="77777777" w:rsidR="00064E7B" w:rsidRPr="00064E7B" w:rsidRDefault="00064E7B" w:rsidP="00613FA0">
            <w:pPr>
              <w:pStyle w:val="a4"/>
              <w:spacing w:after="0"/>
              <w:ind w:right="-57"/>
              <w:jc w:val="both"/>
              <w:rPr>
                <w:rStyle w:val="hps"/>
                <w:sz w:val="28"/>
                <w:szCs w:val="28"/>
              </w:rPr>
            </w:pPr>
            <w:r w:rsidRPr="00064E7B">
              <w:rPr>
                <w:rStyle w:val="hps"/>
                <w:sz w:val="28"/>
                <w:szCs w:val="28"/>
              </w:rPr>
              <w:t>Основні міжнародні шляхи перевезень металопрокату</w:t>
            </w:r>
          </w:p>
        </w:tc>
      </w:tr>
      <w:tr w:rsidR="00064E7B" w:rsidRPr="00064E7B" w14:paraId="15D1595B" w14:textId="77777777" w:rsidTr="00613FA0">
        <w:trPr>
          <w:trHeight w:val="195"/>
        </w:trPr>
        <w:tc>
          <w:tcPr>
            <w:tcW w:w="943" w:type="dxa"/>
            <w:shd w:val="clear" w:color="auto" w:fill="auto"/>
          </w:tcPr>
          <w:p w14:paraId="2FE09BA5" w14:textId="77777777" w:rsidR="00064E7B" w:rsidRPr="00064E7B" w:rsidRDefault="00064E7B" w:rsidP="00613FA0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667" w:type="dxa"/>
            <w:shd w:val="clear" w:color="auto" w:fill="auto"/>
          </w:tcPr>
          <w:p w14:paraId="56BFC40F" w14:textId="77777777" w:rsidR="00064E7B" w:rsidRPr="00064E7B" w:rsidRDefault="00064E7B" w:rsidP="00613FA0">
            <w:pPr>
              <w:pStyle w:val="a4"/>
              <w:spacing w:after="0"/>
              <w:ind w:right="-57"/>
              <w:jc w:val="both"/>
              <w:rPr>
                <w:rStyle w:val="hps"/>
                <w:sz w:val="28"/>
                <w:szCs w:val="28"/>
              </w:rPr>
            </w:pPr>
            <w:r w:rsidRPr="00064E7B">
              <w:rPr>
                <w:rStyle w:val="hps"/>
                <w:sz w:val="28"/>
                <w:szCs w:val="28"/>
              </w:rPr>
              <w:t>Корпоративна приналежність українських транспортних компаній та логістичних операторів</w:t>
            </w:r>
          </w:p>
        </w:tc>
      </w:tr>
    </w:tbl>
    <w:p w14:paraId="1BEDB46F" w14:textId="77777777" w:rsidR="00064E7B" w:rsidRPr="00064E7B" w:rsidRDefault="00064E7B">
      <w:pPr>
        <w:rPr>
          <w:rFonts w:ascii="Times New Roman" w:hAnsi="Times New Roman" w:cs="Times New Roman"/>
          <w:sz w:val="28"/>
          <w:szCs w:val="28"/>
        </w:rPr>
      </w:pPr>
    </w:p>
    <w:sectPr w:rsidR="00064E7B" w:rsidRPr="0006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54"/>
    <w:rsid w:val="00064E7B"/>
    <w:rsid w:val="001C46BD"/>
    <w:rsid w:val="00A65454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9DAD"/>
  <w15:chartTrackingRefBased/>
  <w15:docId w15:val="{67FC9144-B5E5-4F0A-9311-B6B4747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 w:after="0"/>
      <w:ind w:left="708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No Spacing"/>
    <w:uiPriority w:val="1"/>
    <w:qFormat/>
    <w:rsid w:val="00064E7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064E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rsid w:val="00064E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hps">
    <w:name w:val="hps"/>
    <w:basedOn w:val="a0"/>
    <w:rsid w:val="00064E7B"/>
  </w:style>
  <w:style w:type="character" w:customStyle="1" w:styleId="atn">
    <w:name w:val="atn"/>
    <w:basedOn w:val="a0"/>
    <w:rsid w:val="00064E7B"/>
  </w:style>
  <w:style w:type="paragraph" w:styleId="a6">
    <w:name w:val="Body Text Indent"/>
    <w:basedOn w:val="a"/>
    <w:link w:val="a7"/>
    <w:semiHidden/>
    <w:rsid w:val="00064E7B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064E7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2025-09-10T17:05:00Z</dcterms:created>
  <dcterms:modified xsi:type="dcterms:W3CDTF">2025-09-10T17:07:00Z</dcterms:modified>
</cp:coreProperties>
</file>