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7C" w:rsidRDefault="000E507C" w:rsidP="000E507C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E507C" w:rsidRPr="00281DDB" w:rsidRDefault="000E507C" w:rsidP="000E507C">
      <w:pPr>
        <w:spacing w:after="0"/>
        <w:ind w:left="-567" w:firstLine="567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81DDB">
        <w:rPr>
          <w:rFonts w:ascii="Times New Roman" w:hAnsi="Times New Roman" w:cs="Times New Roman"/>
          <w:i/>
          <w:sz w:val="24"/>
          <w:szCs w:val="24"/>
          <w:lang w:val="uk-UA"/>
        </w:rPr>
        <w:t>Лекція 2-3.</w:t>
      </w:r>
    </w:p>
    <w:p w:rsidR="000E507C" w:rsidRDefault="000E507C" w:rsidP="000E507C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E507C">
        <w:rPr>
          <w:rFonts w:ascii="Times New Roman" w:hAnsi="Times New Roman" w:cs="Times New Roman"/>
          <w:sz w:val="28"/>
          <w:szCs w:val="28"/>
          <w:lang w:val="uk-UA"/>
        </w:rPr>
        <w:t>ЕЛЕМЕНТИ ПЕДАГОГІЧНОЇ МАЙСТЕРНОСТІ</w:t>
      </w:r>
    </w:p>
    <w:p w:rsidR="000E507C" w:rsidRDefault="000E507C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7824" w:rsidRPr="00BB3F26" w:rsidRDefault="000E507C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едагогічна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майстерність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вона не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зводиться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Неможна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обмежити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C7824" w:rsidRPr="00BB3F2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C7824" w:rsidRPr="00BB3F26">
        <w:rPr>
          <w:rFonts w:ascii="Times New Roman" w:hAnsi="Times New Roman" w:cs="Times New Roman"/>
          <w:sz w:val="28"/>
          <w:szCs w:val="28"/>
        </w:rPr>
        <w:t>івнем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узагальнених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="00DC6F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майстерності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r w:rsidR="00DC6FBA" w:rsidRPr="00DC6FBA">
        <w:rPr>
          <w:rFonts w:ascii="Times New Roman" w:hAnsi="Times New Roman" w:cs="Times New Roman"/>
          <w:sz w:val="28"/>
          <w:szCs w:val="28"/>
        </w:rPr>
        <w:t>–</w:t>
      </w:r>
      <w:r w:rsidR="007C7824" w:rsidRPr="00BB3F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виявляти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творчу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ініціативу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нагрунті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Майстерність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r w:rsidR="00DC6FBA" w:rsidRPr="00DC6FBA">
        <w:rPr>
          <w:rFonts w:ascii="Times New Roman" w:hAnsi="Times New Roman" w:cs="Times New Roman"/>
          <w:sz w:val="28"/>
          <w:szCs w:val="28"/>
        </w:rPr>
        <w:t>–</w:t>
      </w:r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вияв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найвищої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гуманізмі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розкривається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="007C7824" w:rsidRPr="00BB3F26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="007C7824" w:rsidRPr="00BB3F26">
        <w:rPr>
          <w:rFonts w:ascii="Times New Roman" w:hAnsi="Times New Roman" w:cs="Times New Roman"/>
          <w:sz w:val="28"/>
          <w:szCs w:val="28"/>
        </w:rPr>
        <w:t>ільному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конкретній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C7824" w:rsidRPr="00BB3F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="007C7824" w:rsidRPr="00BB3F26">
        <w:rPr>
          <w:rFonts w:ascii="Times New Roman" w:hAnsi="Times New Roman" w:cs="Times New Roman"/>
          <w:sz w:val="28"/>
          <w:szCs w:val="28"/>
        </w:rPr>
        <w:t>.</w:t>
      </w:r>
    </w:p>
    <w:p w:rsidR="007C7824" w:rsidRPr="00BB3F26" w:rsidRDefault="007C7824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Будемо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педагогічну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майстерність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вияв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педагогом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r w:rsidR="00756B6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B3F26">
        <w:rPr>
          <w:rFonts w:ascii="Times New Roman" w:hAnsi="Times New Roman" w:cs="Times New Roman"/>
          <w:sz w:val="28"/>
          <w:szCs w:val="28"/>
        </w:rPr>
        <w:t>Я</w:t>
      </w:r>
      <w:r w:rsidR="00756B6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B3F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>, як</w:t>
      </w:r>
      <w:r w:rsidR="000E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самореалізацію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3F2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педагогічній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саморозвитокособистості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>.</w:t>
      </w:r>
    </w:p>
    <w:p w:rsidR="00756B6D" w:rsidRDefault="00756B6D" w:rsidP="00BB3F26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C7824" w:rsidRPr="00756B6D" w:rsidRDefault="007C7824" w:rsidP="00BB3F26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6B6D">
        <w:rPr>
          <w:rFonts w:ascii="Times New Roman" w:hAnsi="Times New Roman" w:cs="Times New Roman"/>
          <w:i/>
          <w:sz w:val="28"/>
          <w:szCs w:val="28"/>
        </w:rPr>
        <w:t xml:space="preserve">За </w:t>
      </w:r>
      <w:proofErr w:type="spellStart"/>
      <w:r w:rsidRPr="00756B6D">
        <w:rPr>
          <w:rFonts w:ascii="Times New Roman" w:hAnsi="Times New Roman" w:cs="Times New Roman"/>
          <w:i/>
          <w:sz w:val="28"/>
          <w:szCs w:val="28"/>
        </w:rPr>
        <w:t>рахунок</w:t>
      </w:r>
      <w:proofErr w:type="spellEnd"/>
      <w:r w:rsidRPr="00756B6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56B6D">
        <w:rPr>
          <w:rFonts w:ascii="Times New Roman" w:hAnsi="Times New Roman" w:cs="Times New Roman"/>
          <w:i/>
          <w:sz w:val="28"/>
          <w:szCs w:val="28"/>
        </w:rPr>
        <w:t>яких</w:t>
      </w:r>
      <w:proofErr w:type="spellEnd"/>
      <w:r w:rsidRPr="00756B6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56B6D">
        <w:rPr>
          <w:rFonts w:ascii="Times New Roman" w:hAnsi="Times New Roman" w:cs="Times New Roman"/>
          <w:i/>
          <w:sz w:val="28"/>
          <w:szCs w:val="28"/>
        </w:rPr>
        <w:t>внутрішніх</w:t>
      </w:r>
      <w:proofErr w:type="spellEnd"/>
      <w:r w:rsidRPr="00756B6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56B6D">
        <w:rPr>
          <w:rFonts w:ascii="Times New Roman" w:hAnsi="Times New Roman" w:cs="Times New Roman"/>
          <w:i/>
          <w:sz w:val="28"/>
          <w:szCs w:val="28"/>
        </w:rPr>
        <w:t>резервів</w:t>
      </w:r>
      <w:proofErr w:type="spellEnd"/>
      <w:r w:rsidRPr="00756B6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56B6D">
        <w:rPr>
          <w:rFonts w:ascii="Times New Roman" w:hAnsi="Times New Roman" w:cs="Times New Roman"/>
          <w:i/>
          <w:sz w:val="28"/>
          <w:szCs w:val="28"/>
        </w:rPr>
        <w:t>якого</w:t>
      </w:r>
      <w:proofErr w:type="spellEnd"/>
      <w:r w:rsidRPr="00756B6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56B6D">
        <w:rPr>
          <w:rFonts w:ascii="Times New Roman" w:hAnsi="Times New Roman" w:cs="Times New Roman"/>
          <w:i/>
          <w:sz w:val="28"/>
          <w:szCs w:val="28"/>
        </w:rPr>
        <w:t>опертя</w:t>
      </w:r>
      <w:proofErr w:type="spellEnd"/>
      <w:r w:rsidRPr="00756B6D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756B6D">
        <w:rPr>
          <w:rFonts w:ascii="Times New Roman" w:hAnsi="Times New Roman" w:cs="Times New Roman"/>
          <w:i/>
          <w:sz w:val="28"/>
          <w:szCs w:val="28"/>
        </w:rPr>
        <w:t>особистості</w:t>
      </w:r>
      <w:proofErr w:type="spellEnd"/>
      <w:r w:rsidRPr="00756B6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56B6D">
        <w:rPr>
          <w:rFonts w:ascii="Times New Roman" w:hAnsi="Times New Roman" w:cs="Times New Roman"/>
          <w:i/>
          <w:sz w:val="28"/>
          <w:szCs w:val="28"/>
        </w:rPr>
        <w:t>яких</w:t>
      </w:r>
      <w:proofErr w:type="spellEnd"/>
      <w:r w:rsidRPr="00756B6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56B6D">
        <w:rPr>
          <w:rFonts w:ascii="Times New Roman" w:hAnsi="Times New Roman" w:cs="Times New Roman"/>
          <w:i/>
          <w:sz w:val="28"/>
          <w:szCs w:val="28"/>
        </w:rPr>
        <w:t>її</w:t>
      </w:r>
      <w:proofErr w:type="spellEnd"/>
      <w:r w:rsidRPr="00756B6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56B6D">
        <w:rPr>
          <w:rFonts w:ascii="Times New Roman" w:hAnsi="Times New Roman" w:cs="Times New Roman"/>
          <w:i/>
          <w:sz w:val="28"/>
          <w:szCs w:val="28"/>
        </w:rPr>
        <w:t>властивостей</w:t>
      </w:r>
      <w:proofErr w:type="spellEnd"/>
      <w:r w:rsidR="000E507C" w:rsidRPr="00756B6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56B6D">
        <w:rPr>
          <w:rFonts w:ascii="Times New Roman" w:hAnsi="Times New Roman" w:cs="Times New Roman"/>
          <w:i/>
          <w:sz w:val="28"/>
          <w:szCs w:val="28"/>
        </w:rPr>
        <w:t>досягають</w:t>
      </w:r>
      <w:proofErr w:type="spellEnd"/>
      <w:r w:rsidRPr="00756B6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56B6D">
        <w:rPr>
          <w:rFonts w:ascii="Times New Roman" w:hAnsi="Times New Roman" w:cs="Times New Roman"/>
          <w:i/>
          <w:sz w:val="28"/>
          <w:szCs w:val="28"/>
        </w:rPr>
        <w:t>успіхі</w:t>
      </w:r>
      <w:proofErr w:type="gramStart"/>
      <w:r w:rsidRPr="00756B6D">
        <w:rPr>
          <w:rFonts w:ascii="Times New Roman" w:hAnsi="Times New Roman" w:cs="Times New Roman"/>
          <w:i/>
          <w:sz w:val="28"/>
          <w:szCs w:val="28"/>
        </w:rPr>
        <w:t>в</w:t>
      </w:r>
      <w:proofErr w:type="spellEnd"/>
      <w:proofErr w:type="gramEnd"/>
      <w:r w:rsidRPr="00756B6D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756B6D">
        <w:rPr>
          <w:rFonts w:ascii="Times New Roman" w:hAnsi="Times New Roman" w:cs="Times New Roman"/>
          <w:i/>
          <w:sz w:val="28"/>
          <w:szCs w:val="28"/>
        </w:rPr>
        <w:t>вихованні</w:t>
      </w:r>
      <w:proofErr w:type="spellEnd"/>
      <w:r w:rsidRPr="00756B6D">
        <w:rPr>
          <w:rFonts w:ascii="Times New Roman" w:hAnsi="Times New Roman" w:cs="Times New Roman"/>
          <w:i/>
          <w:sz w:val="28"/>
          <w:szCs w:val="28"/>
        </w:rPr>
        <w:t>?</w:t>
      </w:r>
    </w:p>
    <w:p w:rsidR="00756B6D" w:rsidRDefault="007C7824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</w:rPr>
        <w:t xml:space="preserve">Для того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рефлексивне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учні</w:t>
      </w:r>
      <w:proofErr w:type="gramStart"/>
      <w:r w:rsidRPr="00BB3F2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3F2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B3F26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бути</w:t>
      </w:r>
      <w:r w:rsidR="000E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здатним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керувати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собою і через себе </w:t>
      </w:r>
      <w:r w:rsidR="00DC6FBA" w:rsidRPr="00DC6FBA">
        <w:rPr>
          <w:rFonts w:ascii="Times New Roman" w:hAnsi="Times New Roman" w:cs="Times New Roman"/>
          <w:sz w:val="28"/>
          <w:szCs w:val="28"/>
        </w:rPr>
        <w:t>–</w:t>
      </w:r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всіма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компонентами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(мета,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суб'єкт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>,</w:t>
      </w:r>
      <w:r w:rsidR="000E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об'єкт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, результат) на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грунті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зворотного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усвідомлення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="000E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бачення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картини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і того, як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сприймають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педагога;</w:t>
      </w:r>
      <w:r w:rsidR="00756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оптимальних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коригування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="000E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3F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B3F26">
        <w:rPr>
          <w:rFonts w:ascii="Times New Roman" w:hAnsi="Times New Roman" w:cs="Times New Roman"/>
          <w:sz w:val="28"/>
          <w:szCs w:val="28"/>
        </w:rPr>
        <w:t>ідповідно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поставлених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824" w:rsidRPr="00BB3F26" w:rsidRDefault="007C7824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6D">
        <w:rPr>
          <w:rFonts w:ascii="Times New Roman" w:hAnsi="Times New Roman" w:cs="Times New Roman"/>
          <w:sz w:val="28"/>
          <w:szCs w:val="28"/>
          <w:lang w:val="uk-UA"/>
        </w:rPr>
        <w:t xml:space="preserve">Спрямованість на дитину як прагнення </w:t>
      </w:r>
      <w:proofErr w:type="spellStart"/>
      <w:r w:rsidRPr="00756B6D">
        <w:rPr>
          <w:rFonts w:ascii="Times New Roman" w:hAnsi="Times New Roman" w:cs="Times New Roman"/>
          <w:sz w:val="28"/>
          <w:szCs w:val="28"/>
          <w:lang w:val="uk-UA"/>
        </w:rPr>
        <w:t>співучастіу</w:t>
      </w:r>
      <w:proofErr w:type="spellEnd"/>
      <w:r w:rsidRPr="00756B6D">
        <w:rPr>
          <w:rFonts w:ascii="Times New Roman" w:hAnsi="Times New Roman" w:cs="Times New Roman"/>
          <w:sz w:val="28"/>
          <w:szCs w:val="28"/>
          <w:lang w:val="uk-UA"/>
        </w:rPr>
        <w:t xml:space="preserve"> її розвитку допомагає обрати мету і спонукає до пошуку способів її реалізації </w:t>
      </w:r>
      <w:r w:rsidR="00756B6D" w:rsidRPr="00756B6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56B6D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педагогічних</w:t>
      </w:r>
      <w:r w:rsidR="000E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6B6D">
        <w:rPr>
          <w:rFonts w:ascii="Times New Roman" w:hAnsi="Times New Roman" w:cs="Times New Roman"/>
          <w:sz w:val="28"/>
          <w:szCs w:val="28"/>
          <w:lang w:val="uk-UA"/>
        </w:rPr>
        <w:t xml:space="preserve">технологій і техніки.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Усвідомлення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мети і результату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організованого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зумовлює</w:t>
      </w:r>
      <w:proofErr w:type="spellEnd"/>
      <w:r w:rsidR="000E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</w:rPr>
        <w:t xml:space="preserve">потребу у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знаннях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сплав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гуманістичної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спрямованості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стаєміцною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3F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3F26">
        <w:rPr>
          <w:rFonts w:ascii="Times New Roman" w:hAnsi="Times New Roman" w:cs="Times New Roman"/>
          <w:sz w:val="28"/>
          <w:szCs w:val="28"/>
        </w:rPr>
        <w:t>ідвалиною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саморозвитку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педагога,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даючи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осмислювати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суперечності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0E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обраною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реальним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внутрішнім</w:t>
      </w:r>
      <w:proofErr w:type="spellEnd"/>
      <w:r w:rsidR="000E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</w:rPr>
        <w:t xml:space="preserve">стимулом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самовиховання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прагненням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набути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поглибити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F26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BB3F26">
        <w:rPr>
          <w:rFonts w:ascii="Times New Roman" w:hAnsi="Times New Roman" w:cs="Times New Roman"/>
          <w:sz w:val="28"/>
          <w:szCs w:val="28"/>
        </w:rPr>
        <w:t>.</w:t>
      </w:r>
    </w:p>
    <w:p w:rsidR="00094291" w:rsidRPr="00BB3F26" w:rsidRDefault="00094291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Втрата вчителем здатності регулювати педагогічний процес призводить до гальмування</w:t>
      </w:r>
      <w:r w:rsidR="000E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гармонійного розвитку взаємодії з учнями, і тоді з'являється орієнтація лише на зовнішній</w:t>
      </w:r>
      <w:r w:rsidR="000E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контроль, а не на самоконтроль, що паралізує органічність у поведінці вчителя.</w:t>
      </w:r>
    </w:p>
    <w:p w:rsidR="00094291" w:rsidRPr="00BB3F26" w:rsidRDefault="00094291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Отже, майстерність учителя можна розглядати як найвищий рівень педагогічної діяльності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(характеризуємо психологічний механізм успішної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lastRenderedPageBreak/>
        <w:t>діяльності). Коли ж ми хочемо усвідомити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витоки розвитку майстерності, зрозуміти шляхи професійного самовдосконалення, доцільно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сформулювати визначення цієї педагогічної категорії так: педагогічна майстерність — це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комплекс властивостей особистості, що забезпечує самоорганізацію високого рівня професійної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діяльності на рефлексивній основі.</w:t>
      </w:r>
    </w:p>
    <w:p w:rsidR="00094291" w:rsidRPr="00BB3F26" w:rsidRDefault="00094291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До таких важливих властивостей належать</w:t>
      </w:r>
      <w:r w:rsidR="002D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гуманістична спрямованість діяльності вчителя,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його професійна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компетентність, педагогічні здібності і педагогічна техніка. В цьому визначенні слід наголосити на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таких моментах:</w:t>
      </w:r>
    </w:p>
    <w:p w:rsidR="00094291" w:rsidRPr="00BB3F26" w:rsidRDefault="002D511A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94291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) педагогічна майстерність у структурі особистості </w:t>
      </w:r>
      <w:r w:rsidRPr="002D511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94291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це система, здатна до самоорганізації,</w:t>
      </w:r>
      <w:r w:rsidR="00094291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94291" w:rsidRPr="00BB3F26">
        <w:rPr>
          <w:rFonts w:ascii="Times New Roman" w:hAnsi="Times New Roman" w:cs="Times New Roman"/>
          <w:sz w:val="28"/>
          <w:szCs w:val="28"/>
          <w:lang w:val="uk-UA"/>
        </w:rPr>
        <w:t>системотвірним</w:t>
      </w:r>
      <w:proofErr w:type="spellEnd"/>
      <w:r w:rsidR="00094291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фактором є гуманістична спрямованість;</w:t>
      </w:r>
    </w:p>
    <w:p w:rsidR="00094291" w:rsidRPr="00BB3F26" w:rsidRDefault="00094291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2) підвалиною професійної майстерності є професійна компетентність (спрямованість і професійні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знання становлять той кістяк високого професіоналізму в діяльності, який забезпечує цілісність системи,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proofErr w:type="spellStart"/>
      <w:r w:rsidRPr="00BB3F26">
        <w:rPr>
          <w:rFonts w:ascii="Times New Roman" w:hAnsi="Times New Roman" w:cs="Times New Roman"/>
          <w:sz w:val="28"/>
          <w:szCs w:val="28"/>
          <w:lang w:val="uk-UA"/>
        </w:rPr>
        <w:t>самоорганізується</w:t>
      </w:r>
      <w:proofErr w:type="spellEnd"/>
      <w:r w:rsidRPr="00BB3F26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094291" w:rsidRPr="00BB3F26" w:rsidRDefault="00094291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3) педагогічні здібності забезпечують швидкість самовдосконалення;</w:t>
      </w:r>
    </w:p>
    <w:p w:rsidR="00094291" w:rsidRPr="00BB3F26" w:rsidRDefault="00094291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4) техніка, що спирається на знання і здібності, дає змогу виявити внутрішній потенціал учителя,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гармонізуючи структуру педагогічної діяльності.</w:t>
      </w:r>
    </w:p>
    <w:p w:rsidR="000E507C" w:rsidRDefault="000E507C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4291" w:rsidRPr="00BB3F26" w:rsidRDefault="00094291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Усі складники педагогічної майстерності взаємопов'язані, їм властивий саморозвиток, а не лише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зростання під впливом зовнішніх чинників.</w:t>
      </w:r>
    </w:p>
    <w:p w:rsidR="00094291" w:rsidRPr="00BB3F26" w:rsidRDefault="00094291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Отже, щоб учитель діяв творчо, самостійно виважуючи результати своєї діяльності і коригуючи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засоби з орієнтацією на мету, він повинен мати певне внутрішнє опертя, певні властивості, риси, розвиток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яких забезпечить професійний саморозвиток педагога, а через нього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і розвиток учня.</w:t>
      </w:r>
    </w:p>
    <w:p w:rsidR="00ED0A8F" w:rsidRPr="00BB3F26" w:rsidRDefault="00094291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597B">
        <w:rPr>
          <w:rFonts w:ascii="Times New Roman" w:hAnsi="Times New Roman" w:cs="Times New Roman"/>
          <w:i/>
          <w:sz w:val="28"/>
          <w:szCs w:val="28"/>
          <w:lang w:val="uk-UA"/>
        </w:rPr>
        <w:t>Гуманістична спрямованість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найголовніша характеристика майстерності. Що становить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спрямованість особистості? Ідеали, інтереси, ціннісні орієнтації, Гуманістична спрямованість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спрямованість на особистість іншої людини, утвердження словом і працею найвищих духовних цінностей,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моральних норм поведінки й стосунків. Це вияв професійної ідеології вчителя, його ціннісного ставлення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до педагогічної дійсності, її мети, змісту, засобів, суб'єктів. </w:t>
      </w:r>
      <w:r w:rsidR="00A5597B">
        <w:rPr>
          <w:rFonts w:ascii="Times New Roman" w:hAnsi="Times New Roman" w:cs="Times New Roman"/>
          <w:sz w:val="28"/>
          <w:szCs w:val="28"/>
          <w:lang w:val="uk-UA"/>
        </w:rPr>
        <w:t>Бажано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597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раховувати той факт, що діяльність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597B">
        <w:rPr>
          <w:rFonts w:ascii="Times New Roman" w:hAnsi="Times New Roman" w:cs="Times New Roman"/>
          <w:sz w:val="28"/>
          <w:szCs w:val="28"/>
          <w:lang w:val="uk-UA"/>
        </w:rPr>
        <w:t>вчителя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зіткана з педагогічних драм, якщо драмою вважати зіткнення думок, боротьбу за утвердження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позиції. Причому, що вищий рівень майстерності, то чіткіше виявляються конфлікти, бо новизна систем,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пропонуються талановитими вчителями, часто натрапляє на опір сталих поглядів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336B" w:rsidRPr="00BB3F26" w:rsidRDefault="00BB3F26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>едагогічна спрямованість особистості кожного вчителя багатоаспектна. її становлять ціннісні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орієнтації: на себе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самоутвердження (щоб бачили в мені кваліфікованого, вимогливого, справжнього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вчителя); на засоби педагогічного впливу (коли найважливіше для вчителя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програма, заходи, способи їх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пред'явлення); на школяра (дитячий колектив в актуальних умовах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адаптація); на мету педагогічної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(на допомогу школяреві в розвитку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гуманістична стратегія). Для педагога провідною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>орієнтація на головну мету за гармонійної узгодженості всіх інших: гуманізації діяльності, гідного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>самоутвердження, доцільності засобів, врахування потреб вихованців. Лише за умови почуття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>відповідальності перед майбуттям, усвідомлення мети і великої любові до дітей починає формуватися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36B" w:rsidRPr="00BB3F26">
        <w:rPr>
          <w:rFonts w:ascii="Times New Roman" w:hAnsi="Times New Roman" w:cs="Times New Roman"/>
          <w:sz w:val="28"/>
          <w:szCs w:val="28"/>
          <w:lang w:val="uk-UA"/>
        </w:rPr>
        <w:t>професійна майстерність учителя.</w:t>
      </w:r>
    </w:p>
    <w:p w:rsidR="00A3336B" w:rsidRPr="00BB3F26" w:rsidRDefault="00A3336B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Гуманістична спрямованість як </w:t>
      </w:r>
      <w:proofErr w:type="spellStart"/>
      <w:r w:rsidRPr="00BB3F26">
        <w:rPr>
          <w:rFonts w:ascii="Times New Roman" w:hAnsi="Times New Roman" w:cs="Times New Roman"/>
          <w:sz w:val="28"/>
          <w:szCs w:val="28"/>
          <w:lang w:val="uk-UA"/>
        </w:rPr>
        <w:t>надзавдання</w:t>
      </w:r>
      <w:proofErr w:type="spellEnd"/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у повсякденній роботі майстра завжди визначає його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конкретні завдання.</w:t>
      </w:r>
    </w:p>
    <w:p w:rsidR="007B3C57" w:rsidRPr="00BB3F26" w:rsidRDefault="007B3C57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Гуманістична спрямованість педагога визначає стратегію його уроку: що на ньому головне</w:t>
      </w:r>
      <w:r w:rsid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з'ясування біографічних відомостей про письменника чи роздуми про сенс життя, вибір долі,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над чим замислюються й учні?</w:t>
      </w:r>
    </w:p>
    <w:p w:rsidR="007B3C57" w:rsidRPr="00BB3F26" w:rsidRDefault="007B3C57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Якщо спрямованість педагога гуманістична, вона завжди виявляється як активна позиція.</w:t>
      </w:r>
    </w:p>
    <w:p w:rsidR="007B3C57" w:rsidRPr="00BB3F26" w:rsidRDefault="007B3C57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Проте нерідко трапляються й такі ситуації: завтра треба вийти з учнями на збирання помідорів, а</w:t>
      </w:r>
      <w:r w:rsidR="00A559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вони не хочуть працювати, бо зібрані вчора і позавчора овочі ще гниють у полі, їх не вивезли.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хоч учитель розуміє, що діти мають рацію, все ж наполягає: "Ви повинні вийти на поле, а коли</w:t>
      </w:r>
      <w:r w:rsidR="00A559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вивезуть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то вже не ваша турбота". Якщо ти, вчитель, не маєш змоги змінити обставини, то що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заважає сказати дітям чесно: тут коїться неподобство,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та й подумати, що </w:t>
      </w:r>
      <w:r w:rsidR="00A5597B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зробити для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врятування врожаю.</w:t>
      </w:r>
    </w:p>
    <w:p w:rsidR="007B3C57" w:rsidRPr="00BB3F26" w:rsidRDefault="007B3C57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Гуманістична спрямованість є виявом здатності бачити великі завдання у малих справах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Вона дає змогу оцінювати свою діяльність з точки зору не лише безпосередніх, а й</w:t>
      </w:r>
      <w:r w:rsidR="00A559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опосередкованих результатів, тобто тих позитивних індивідуальних змін у життєдіяльності і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структурі особистості своїх вихованців, частковим організатором яких він є сам як особа,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відповідальна за якість організації виховного процесу.</w:t>
      </w:r>
    </w:p>
    <w:p w:rsidR="00A5597B" w:rsidRDefault="00A5597B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C57" w:rsidRPr="00BB3F26" w:rsidRDefault="007B3C57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Підвалиною педагогічної майстерності є </w:t>
      </w:r>
      <w:r w:rsidRPr="00A5597B">
        <w:rPr>
          <w:rFonts w:ascii="Times New Roman" w:hAnsi="Times New Roman" w:cs="Times New Roman"/>
          <w:i/>
          <w:sz w:val="28"/>
          <w:szCs w:val="28"/>
          <w:lang w:val="uk-UA"/>
        </w:rPr>
        <w:t>професійна компетентність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. Знання вчителя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звернені, з одного боку, до дисципліни, яку він викладає, а з другого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до учнів, психологію яких</w:t>
      </w:r>
      <w:r w:rsidR="00494B0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мусить добре знати. Готуючись до уроку, вчитель обмірковує його зміст, методику, враховує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особливості сприймання учнів цього віку, класу, власні можливості. Отже, зміст професійної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компетентності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це знання предмета, методики його викладання, педагогіки і психології.</w:t>
      </w:r>
    </w:p>
    <w:p w:rsidR="00A3336B" w:rsidRPr="00BB3F26" w:rsidRDefault="007B3C57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Важливою особливістю професійних педагогічних знань є їх комплексність, що потребує від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учителя вміння синтезувати матеріал для успішного розв'язання педагогічних задач, аналізу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педагогічних ситуацій, що зумовлюють необхідність осмислення психологічної сутності явищ,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вибору засобів взаємодії. Розв'язання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кожної педагогічної задачі актуалізує всю систему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педагогічних знань учителя, які виявляються Як єдине ціле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33DE" w:rsidRPr="00BB3F26" w:rsidRDefault="000033DE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Майстерність педагога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в "</w:t>
      </w:r>
      <w:proofErr w:type="spellStart"/>
      <w:r w:rsidRPr="00BB3F26">
        <w:rPr>
          <w:rFonts w:ascii="Times New Roman" w:hAnsi="Times New Roman" w:cs="Times New Roman"/>
          <w:sz w:val="28"/>
          <w:szCs w:val="28"/>
          <w:lang w:val="uk-UA"/>
        </w:rPr>
        <w:t>олюднюванні</w:t>
      </w:r>
      <w:proofErr w:type="spellEnd"/>
      <w:r w:rsidRPr="00BB3F26">
        <w:rPr>
          <w:rFonts w:ascii="Times New Roman" w:hAnsi="Times New Roman" w:cs="Times New Roman"/>
          <w:sz w:val="28"/>
          <w:szCs w:val="28"/>
          <w:lang w:val="uk-UA"/>
        </w:rPr>
        <w:t>", натхненності знання, яке не переноситься з книг</w:t>
      </w:r>
      <w:r w:rsidR="00494B0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в аудиторію, а висловлюється як власний погляд на світ. На </w:t>
      </w:r>
      <w:r w:rsidR="00A5597B" w:rsidRPr="00BB3F26">
        <w:rPr>
          <w:rFonts w:ascii="Times New Roman" w:hAnsi="Times New Roman" w:cs="Times New Roman"/>
          <w:sz w:val="28"/>
          <w:szCs w:val="28"/>
          <w:lang w:val="uk-UA"/>
        </w:rPr>
        <w:t>ґрунті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професійних знань формується</w:t>
      </w:r>
      <w:r w:rsidR="00494B0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педагогічна свідомість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принципи і правила, які є </w:t>
      </w:r>
      <w:r w:rsidR="00A5597B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щодо дій і вчи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ків учителя. Ці</w:t>
      </w:r>
      <w:r w:rsidR="00494B0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принципи і правила кожний педагог виробляє на підставі власного досвіду, що потребу</w:t>
      </w:r>
      <w:r w:rsidR="00494B0B" w:rsidRPr="00BB3F2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систематичного поповнення.</w:t>
      </w:r>
    </w:p>
    <w:p w:rsidR="000033DE" w:rsidRPr="00BB3F26" w:rsidRDefault="000033DE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Варто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зауважити, що складність навчання вчителя, набуття професійної компетентності полягає і в тому, що</w:t>
      </w:r>
      <w:r w:rsid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професійне знання має формуватися водночас на всіх рівнях: методологічному, теоретичному,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методичному, технологічному. Це потребує розвинутого професійного мислення, здатності добирати,</w:t>
      </w:r>
      <w:r w:rsid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аналізувати й синтезувати здобуті знання у досягненні педагогічної мети, уявляти технологію їх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застосування.</w:t>
      </w:r>
    </w:p>
    <w:p w:rsidR="000033DE" w:rsidRPr="00BB3F26" w:rsidRDefault="000033DE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Проте швидкість набуття майстерності не регламентується лише накопиченням професійних знань.</w:t>
      </w:r>
    </w:p>
    <w:p w:rsidR="000033DE" w:rsidRPr="00BB3F26" w:rsidRDefault="000033DE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Справді, студентові, який добре вчиться в педагогічному вузі, не завжди легко на педагогічній практиці в</w:t>
      </w:r>
      <w:r w:rsidR="00494B0B"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школі. Є індивідуальні передумови успішної діяльності, стимулятори професійного зростання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здібності.</w:t>
      </w:r>
    </w:p>
    <w:p w:rsidR="00A5597B" w:rsidRDefault="00A5597B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33DE" w:rsidRPr="00A5597B" w:rsidRDefault="000033DE" w:rsidP="00BB3F26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Отже, третім елементом у структурі педагогічної майстерності є </w:t>
      </w:r>
      <w:r w:rsidRPr="00A559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здібності до педагогічної </w:t>
      </w:r>
      <w:r w:rsidR="00A5597B" w:rsidRPr="00A5597B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Pr="00A5597B">
        <w:rPr>
          <w:rFonts w:ascii="Times New Roman" w:hAnsi="Times New Roman" w:cs="Times New Roman"/>
          <w:i/>
          <w:sz w:val="28"/>
          <w:szCs w:val="28"/>
          <w:lang w:val="uk-UA"/>
        </w:rPr>
        <w:t>іяльності.</w:t>
      </w:r>
    </w:p>
    <w:p w:rsidR="000033DE" w:rsidRPr="00BB3F26" w:rsidRDefault="000033DE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Вони залежать від особливостей перебігу психічних процесів, що сприяють успішній педагогічній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діяльності. Аналіз педагогічних здібностей здійснено у н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изці фундаментальних досліджень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33DE" w:rsidRPr="00BB3F26" w:rsidRDefault="000033DE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Якщо говорити про генеральну здібність, що об'єднує всі провідні, то вона, на нашу думку,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найточніше визначена Н. В. Кузьміною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це чутливість до людини, яка росте, до особистості, яка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формується. Спираючись на дослідження, можна виокремити такі шість провідних здібностей до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педагогічної діяльності:</w:t>
      </w:r>
    </w:p>
    <w:p w:rsidR="000033DE" w:rsidRPr="00BB3F26" w:rsidRDefault="000033DE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proofErr w:type="spellStart"/>
      <w:r w:rsidRPr="00BB3F26">
        <w:rPr>
          <w:rFonts w:ascii="Times New Roman" w:hAnsi="Times New Roman" w:cs="Times New Roman"/>
          <w:sz w:val="28"/>
          <w:szCs w:val="28"/>
          <w:lang w:val="uk-UA"/>
        </w:rPr>
        <w:t>комунікативність</w:t>
      </w:r>
      <w:proofErr w:type="spellEnd"/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професійна здатність педагога, що характеризується потребою у спілкуванні,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готовністю легко вступати в контакт» викликати позитивні емоції у </w:t>
      </w:r>
      <w:proofErr w:type="spellStart"/>
      <w:r w:rsidRPr="00BB3F26">
        <w:rPr>
          <w:rFonts w:ascii="Times New Roman" w:hAnsi="Times New Roman" w:cs="Times New Roman"/>
          <w:sz w:val="28"/>
          <w:szCs w:val="28"/>
          <w:lang w:val="uk-UA"/>
        </w:rPr>
        <w:t>сліврозмовника</w:t>
      </w:r>
      <w:proofErr w:type="spellEnd"/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й відчувати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задоволення від спілкування.</w:t>
      </w:r>
    </w:p>
    <w:p w:rsidR="000033DE" w:rsidRPr="00BB3F26" w:rsidRDefault="000033DE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proofErr w:type="spellStart"/>
      <w:r w:rsidRPr="00BB3F26">
        <w:rPr>
          <w:rFonts w:ascii="Times New Roman" w:hAnsi="Times New Roman" w:cs="Times New Roman"/>
          <w:sz w:val="28"/>
          <w:szCs w:val="28"/>
          <w:lang w:val="uk-UA"/>
        </w:rPr>
        <w:t>перцептивні</w:t>
      </w:r>
      <w:proofErr w:type="spellEnd"/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здібності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професійна проникливість, пильність, педагогічна інтуїція, здатність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сприймати і розуміти іншу людину.</w:t>
      </w:r>
    </w:p>
    <w:p w:rsidR="000033DE" w:rsidRPr="00BB3F26" w:rsidRDefault="000033DE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3) динамізм особистості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активно впливати на іншу особистість;</w:t>
      </w:r>
    </w:p>
    <w:p w:rsidR="000033DE" w:rsidRPr="00BB3F26" w:rsidRDefault="000033DE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4) емоційна стабільність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володіти собою, зберігати самоконтроль, здійснювати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саморегуляцію за будь-якої ситуації, незалежно від сили зовнішніх чинників, що провокують емоційний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зрив;</w:t>
      </w:r>
    </w:p>
    <w:p w:rsidR="000033DE" w:rsidRPr="00BB3F26" w:rsidRDefault="000033DE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5) оптимістичне прогнозування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прогнозування розвитку особистості з орієнтацією на позитивне в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ній і перетворення всієї структури особистості через вплив на позитивні якості;</w:t>
      </w:r>
    </w:p>
    <w:p w:rsidR="007B3C57" w:rsidRPr="00BB3F26" w:rsidRDefault="000033DE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6) креативність </w:t>
      </w:r>
      <w:r w:rsidR="00A5597B" w:rsidRPr="00A559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до творчості, спроможність генерувати незвичні ідеї, відходити від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традиційних схем, швидко розв'язувати проблемні ситуації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597B" w:rsidRDefault="00A5597B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3F26" w:rsidRPr="00BB3F26" w:rsidRDefault="00BB3F26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>Критеріями майстерності педагога є доцільність (за спрямованістю), продуктивність (за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результатами), діалогічність (характер стосунків з учнями), оптимальність (у виборі засобів), творчість (за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змістом діяльності).</w:t>
      </w:r>
    </w:p>
    <w:p w:rsidR="00A5597B" w:rsidRDefault="00A5597B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3F26" w:rsidRPr="00BB3F26" w:rsidRDefault="00BB3F26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В оволодінні майстерністю можна виокремити </w:t>
      </w:r>
      <w:r w:rsidR="007137A5">
        <w:rPr>
          <w:rFonts w:ascii="Times New Roman" w:hAnsi="Times New Roman" w:cs="Times New Roman"/>
          <w:sz w:val="28"/>
          <w:szCs w:val="28"/>
          <w:lang w:val="uk-UA"/>
        </w:rPr>
        <w:t xml:space="preserve">п’ять </w:t>
      </w:r>
      <w:bookmarkStart w:id="0" w:name="_GoBack"/>
      <w:bookmarkEnd w:id="0"/>
      <w:r w:rsidRPr="00BB3F26">
        <w:rPr>
          <w:rFonts w:ascii="Times New Roman" w:hAnsi="Times New Roman" w:cs="Times New Roman"/>
          <w:sz w:val="28"/>
          <w:szCs w:val="28"/>
          <w:lang w:val="uk-UA"/>
        </w:rPr>
        <w:t>рівнів.</w:t>
      </w:r>
    </w:p>
    <w:p w:rsidR="00BB3F26" w:rsidRPr="00BB3F26" w:rsidRDefault="00BB3F26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597B">
        <w:rPr>
          <w:rFonts w:ascii="Times New Roman" w:hAnsi="Times New Roman" w:cs="Times New Roman"/>
          <w:i/>
          <w:sz w:val="28"/>
          <w:szCs w:val="28"/>
          <w:lang w:val="uk-UA"/>
        </w:rPr>
        <w:t>Елементарний рівень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. У вчителя наявні лише окремі якості професійної діяльності. Найчастіше — це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володіння знаннями для виконання педагогічної дії, володіння предметом викладання. Проте через брак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спрямованості на розвиток учня, техніки організації діалогу продуктивність його навчально-виховної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діяльності є низькою.</w:t>
      </w:r>
    </w:p>
    <w:p w:rsidR="00BB3F26" w:rsidRPr="00BB3F26" w:rsidRDefault="00BB3F26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37A5">
        <w:rPr>
          <w:rFonts w:ascii="Times New Roman" w:hAnsi="Times New Roman" w:cs="Times New Roman"/>
          <w:i/>
          <w:sz w:val="28"/>
          <w:szCs w:val="28"/>
          <w:lang w:val="uk-UA"/>
        </w:rPr>
        <w:t>Базовий рівень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. Учитель володіє основами педагогічної майстерності: педагогічні дії гуманістично</w:t>
      </w:r>
      <w:r w:rsidR="007137A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зорієнтовані, стосунки з учнями і колегами розвиваються на позитивній основі, добре засвоєно предмет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викладання, методично впевнено і самостійно організовано навчально-виховний процес на уроці. Цього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рівня, як правило, досягають наприкінці навчання у вузі.</w:t>
      </w:r>
    </w:p>
    <w:p w:rsidR="00BB3F26" w:rsidRPr="00BB3F26" w:rsidRDefault="00BB3F26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37A5">
        <w:rPr>
          <w:rFonts w:ascii="Times New Roman" w:hAnsi="Times New Roman" w:cs="Times New Roman"/>
          <w:i/>
          <w:sz w:val="28"/>
          <w:szCs w:val="28"/>
          <w:lang w:val="uk-UA"/>
        </w:rPr>
        <w:t>Досконалий рівень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. Характеризується чіткою спрямованістю дій учителя, їх високою якістю,діалогічною взаємодією у спілкуванні. Вчитель самостійно планує і організовує свою діяльність на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тривалий проміжок часу, маючи головним завданням розвиток особистості учня.</w:t>
      </w:r>
    </w:p>
    <w:p w:rsidR="00BB3F26" w:rsidRPr="00BB3F26" w:rsidRDefault="00BB3F26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37A5">
        <w:rPr>
          <w:rFonts w:ascii="Times New Roman" w:hAnsi="Times New Roman" w:cs="Times New Roman"/>
          <w:i/>
          <w:sz w:val="28"/>
          <w:szCs w:val="28"/>
          <w:lang w:val="uk-UA"/>
        </w:rPr>
        <w:t>Творчий рівень.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ініціативністю і творчим підходом до організації професійної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діяльності. Вчитель самостійно конструює оригінальні педагогічно доцільні прийоми взаємодії. Діяльність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будує, спираючись на рефлексивний аналіз. Сформовано індивідуальний стиль професійної діяльності.</w:t>
      </w:r>
    </w:p>
    <w:p w:rsidR="000033DE" w:rsidRPr="00BB3F26" w:rsidRDefault="00BB3F26" w:rsidP="00BB3F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37A5">
        <w:rPr>
          <w:rFonts w:ascii="Times New Roman" w:hAnsi="Times New Roman" w:cs="Times New Roman"/>
          <w:i/>
          <w:sz w:val="28"/>
          <w:szCs w:val="28"/>
          <w:lang w:val="uk-UA"/>
        </w:rPr>
        <w:t>Завдання педагогічного вузу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7A5" w:rsidRPr="007137A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допомогти студентові опанувати основи майстерності для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усвідомленого і продуктивного початку професійної діяльності: сформувати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гуманістичну спрямованість, дати ґрунтовні знання, розвинути педагогічні здібності,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озброїти технікою взаємодії, підготувати до професійного аналізу великого розмаїття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F26">
        <w:rPr>
          <w:rFonts w:ascii="Times New Roman" w:hAnsi="Times New Roman" w:cs="Times New Roman"/>
          <w:sz w:val="28"/>
          <w:szCs w:val="28"/>
          <w:lang w:val="uk-UA"/>
        </w:rPr>
        <w:t>педагогічних ситуацій.</w:t>
      </w:r>
    </w:p>
    <w:sectPr w:rsidR="000033DE" w:rsidRPr="00BB3F26" w:rsidSect="00BB3F2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F4"/>
    <w:rsid w:val="000033DE"/>
    <w:rsid w:val="00094291"/>
    <w:rsid w:val="000E507C"/>
    <w:rsid w:val="00281DDB"/>
    <w:rsid w:val="002D511A"/>
    <w:rsid w:val="00494B0B"/>
    <w:rsid w:val="006672F4"/>
    <w:rsid w:val="007137A5"/>
    <w:rsid w:val="00756B6D"/>
    <w:rsid w:val="007B3C57"/>
    <w:rsid w:val="007C7824"/>
    <w:rsid w:val="00A3336B"/>
    <w:rsid w:val="00A5597B"/>
    <w:rsid w:val="00BB3F26"/>
    <w:rsid w:val="00DC6FBA"/>
    <w:rsid w:val="00ED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18</cp:revision>
  <dcterms:created xsi:type="dcterms:W3CDTF">2025-09-07T15:51:00Z</dcterms:created>
  <dcterms:modified xsi:type="dcterms:W3CDTF">2025-09-07T16:24:00Z</dcterms:modified>
</cp:coreProperties>
</file>