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8B9" w:rsidRPr="008B38B9" w:rsidRDefault="008B38B9" w:rsidP="008B38B9">
      <w:pPr>
        <w:widowControl w:val="0"/>
        <w:adjustRightInd w:val="0"/>
        <w:spacing w:after="0" w:line="240" w:lineRule="auto"/>
        <w:jc w:val="center"/>
        <w:textAlignment w:val="baseline"/>
        <w:rPr>
          <w:rFonts w:ascii="Times New Roman" w:eastAsia="Times New Roman" w:hAnsi="Times New Roman" w:cs="Times New Roman"/>
          <w:sz w:val="28"/>
          <w:szCs w:val="28"/>
          <w:lang w:val="en-US" w:eastAsia="ru-RU"/>
        </w:rPr>
      </w:pPr>
    </w:p>
    <w:p w:rsidR="008B38B9" w:rsidRPr="008B38B9" w:rsidRDefault="008B38B9" w:rsidP="008B38B9">
      <w:pPr>
        <w:widowControl w:val="0"/>
        <w:adjustRightInd w:val="0"/>
        <w:spacing w:after="0" w:line="240" w:lineRule="auto"/>
        <w:jc w:val="center"/>
        <w:textAlignment w:val="baseline"/>
        <w:rPr>
          <w:rFonts w:ascii="Times New Roman" w:eastAsia="Times New Roman" w:hAnsi="Times New Roman" w:cs="Times New Roman"/>
          <w:sz w:val="28"/>
          <w:szCs w:val="28"/>
          <w:lang w:val="en-US" w:eastAsia="ru-RU"/>
        </w:rPr>
      </w:pPr>
    </w:p>
    <w:p w:rsidR="008B38B9" w:rsidRPr="008B38B9" w:rsidRDefault="008B38B9" w:rsidP="008B38B9">
      <w:pPr>
        <w:widowControl w:val="0"/>
        <w:adjustRightInd w:val="0"/>
        <w:spacing w:after="0" w:line="240" w:lineRule="auto"/>
        <w:jc w:val="center"/>
        <w:textAlignment w:val="baseline"/>
        <w:rPr>
          <w:rFonts w:ascii="Times New Roman" w:eastAsia="Times New Roman" w:hAnsi="Times New Roman" w:cs="Times New Roman"/>
          <w:sz w:val="28"/>
          <w:szCs w:val="28"/>
          <w:lang w:val="en-US" w:eastAsia="ru-RU"/>
        </w:rPr>
      </w:pPr>
    </w:p>
    <w:p w:rsidR="008B38B9" w:rsidRPr="008B38B9" w:rsidRDefault="008B38B9" w:rsidP="008B38B9">
      <w:pPr>
        <w:widowControl w:val="0"/>
        <w:adjustRightInd w:val="0"/>
        <w:spacing w:after="0" w:line="240" w:lineRule="auto"/>
        <w:jc w:val="center"/>
        <w:textAlignment w:val="baseline"/>
        <w:rPr>
          <w:rFonts w:ascii="Times New Roman" w:eastAsia="Times New Roman" w:hAnsi="Times New Roman" w:cs="Times New Roman"/>
          <w:sz w:val="28"/>
          <w:szCs w:val="28"/>
          <w:lang w:val="en-US" w:eastAsia="ru-RU"/>
        </w:rPr>
      </w:pPr>
    </w:p>
    <w:p w:rsidR="008B38B9" w:rsidRPr="008B38B9" w:rsidRDefault="008B38B9" w:rsidP="008B38B9">
      <w:pPr>
        <w:widowControl w:val="0"/>
        <w:adjustRightInd w:val="0"/>
        <w:spacing w:after="0" w:line="240" w:lineRule="auto"/>
        <w:jc w:val="center"/>
        <w:textAlignment w:val="baseline"/>
        <w:rPr>
          <w:rFonts w:ascii="Times New Roman" w:eastAsia="Times New Roman" w:hAnsi="Times New Roman" w:cs="Times New Roman"/>
          <w:sz w:val="28"/>
          <w:szCs w:val="28"/>
          <w:lang w:val="en-US" w:eastAsia="ru-RU"/>
        </w:rPr>
      </w:pPr>
    </w:p>
    <w:p w:rsidR="008B38B9" w:rsidRPr="008B38B9" w:rsidRDefault="008B38B9" w:rsidP="008B38B9">
      <w:pPr>
        <w:widowControl w:val="0"/>
        <w:adjustRightInd w:val="0"/>
        <w:spacing w:after="0" w:line="240" w:lineRule="auto"/>
        <w:jc w:val="center"/>
        <w:textAlignment w:val="baseline"/>
        <w:rPr>
          <w:rFonts w:ascii="Times New Roman" w:eastAsia="Times New Roman" w:hAnsi="Times New Roman" w:cs="Times New Roman"/>
          <w:sz w:val="28"/>
          <w:szCs w:val="28"/>
          <w:lang w:val="en-US" w:eastAsia="ru-RU"/>
        </w:rPr>
      </w:pPr>
    </w:p>
    <w:p w:rsidR="008B38B9" w:rsidRPr="008B38B9" w:rsidRDefault="008B38B9" w:rsidP="008B38B9">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8B38B9" w:rsidRPr="008B38B9" w:rsidRDefault="008B38B9" w:rsidP="008B38B9">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8B38B9" w:rsidRPr="008B38B9" w:rsidRDefault="008B38B9" w:rsidP="008B38B9">
      <w:pPr>
        <w:widowControl w:val="0"/>
        <w:adjustRightInd w:val="0"/>
        <w:spacing w:after="0" w:line="240" w:lineRule="auto"/>
        <w:jc w:val="center"/>
        <w:textAlignment w:val="baseline"/>
        <w:rPr>
          <w:rFonts w:ascii="Times New Roman" w:eastAsia="Times New Roman" w:hAnsi="Times New Roman" w:cs="Times New Roman"/>
          <w:b/>
          <w:caps/>
          <w:sz w:val="28"/>
          <w:szCs w:val="28"/>
          <w:lang w:eastAsia="ru-RU"/>
        </w:rPr>
      </w:pPr>
      <w:r w:rsidRPr="008B38B9">
        <w:rPr>
          <w:rFonts w:ascii="Times New Roman" w:eastAsia="Times New Roman" w:hAnsi="Times New Roman" w:cs="Times New Roman"/>
          <w:b/>
          <w:caps/>
          <w:sz w:val="28"/>
          <w:szCs w:val="28"/>
          <w:lang w:eastAsia="ru-RU"/>
        </w:rPr>
        <w:t>ПЕРЕЛІК ПИТАНЬ</w:t>
      </w:r>
      <w:r>
        <w:rPr>
          <w:rFonts w:ascii="Times New Roman" w:eastAsia="Times New Roman" w:hAnsi="Times New Roman" w:cs="Times New Roman"/>
          <w:b/>
          <w:caps/>
          <w:sz w:val="28"/>
          <w:szCs w:val="28"/>
          <w:lang w:eastAsia="ru-RU"/>
        </w:rPr>
        <w:t xml:space="preserve"> ДО ЗАЛІКУ</w:t>
      </w:r>
    </w:p>
    <w:p w:rsidR="008B38B9" w:rsidRPr="008B38B9" w:rsidRDefault="008B38B9" w:rsidP="008B38B9">
      <w:pPr>
        <w:widowControl w:val="0"/>
        <w:adjustRightInd w:val="0"/>
        <w:spacing w:after="0" w:line="240" w:lineRule="auto"/>
        <w:jc w:val="center"/>
        <w:textAlignment w:val="baseline"/>
        <w:rPr>
          <w:rFonts w:ascii="Times New Roman" w:eastAsia="Times New Roman" w:hAnsi="Times New Roman" w:cs="Times New Roman"/>
          <w:b/>
          <w:caps/>
          <w:sz w:val="28"/>
          <w:szCs w:val="28"/>
          <w:lang w:eastAsia="ru-RU"/>
        </w:rPr>
      </w:pPr>
      <w:r w:rsidRPr="008B38B9">
        <w:rPr>
          <w:rFonts w:ascii="Times New Roman" w:eastAsia="Times New Roman" w:hAnsi="Times New Roman" w:cs="Times New Roman"/>
          <w:b/>
          <w:sz w:val="28"/>
          <w:szCs w:val="28"/>
          <w:lang w:eastAsia="ru-RU"/>
        </w:rPr>
        <w:t>з навчальної дисципліни</w:t>
      </w:r>
    </w:p>
    <w:p w:rsidR="008B38B9" w:rsidRPr="008B38B9" w:rsidRDefault="008B38B9" w:rsidP="008B38B9">
      <w:pPr>
        <w:widowControl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8B38B9">
        <w:rPr>
          <w:rFonts w:ascii="Times New Roman" w:eastAsia="Times New Roman" w:hAnsi="Times New Roman" w:cs="Times New Roman"/>
          <w:b/>
          <w:sz w:val="28"/>
          <w:szCs w:val="28"/>
          <w:lang w:eastAsia="ru-RU"/>
        </w:rPr>
        <w:t>«БУХГАЛТЕРСЬКИЙ ОБЛІК»</w:t>
      </w:r>
    </w:p>
    <w:p w:rsidR="008B38B9" w:rsidRPr="008B38B9" w:rsidRDefault="008B38B9" w:rsidP="008B38B9">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8B38B9" w:rsidRPr="008B38B9" w:rsidRDefault="008B38B9" w:rsidP="008B38B9">
      <w:pPr>
        <w:widowControl w:val="0"/>
        <w:adjustRightInd w:val="0"/>
        <w:spacing w:after="0" w:line="240" w:lineRule="auto"/>
        <w:ind w:right="-285"/>
        <w:jc w:val="center"/>
        <w:textAlignment w:val="baseline"/>
        <w:rPr>
          <w:rFonts w:ascii="Times New Roman" w:eastAsia="Times New Roman" w:hAnsi="Times New Roman" w:cs="Times New Roman"/>
          <w:sz w:val="28"/>
          <w:szCs w:val="28"/>
          <w:lang w:eastAsia="ru-RU"/>
        </w:rPr>
      </w:pPr>
      <w:r w:rsidRPr="008B38B9">
        <w:rPr>
          <w:rFonts w:ascii="Times New Roman" w:eastAsia="Times New Roman" w:hAnsi="Times New Roman" w:cs="Times New Roman"/>
          <w:sz w:val="28"/>
          <w:szCs w:val="28"/>
          <w:lang w:eastAsia="ru-RU"/>
        </w:rPr>
        <w:t>для здобувачів вищої освіти освітнього ступеня «</w:t>
      </w:r>
      <w:r w:rsidRPr="008B38B9">
        <w:rPr>
          <w:rFonts w:ascii="Times New Roman" w:eastAsia="Times New Roman" w:hAnsi="Times New Roman" w:cs="Arial"/>
          <w:kern w:val="2"/>
          <w:sz w:val="28"/>
          <w:szCs w:val="20"/>
          <w:lang w:eastAsia="ru-RU"/>
        </w:rPr>
        <w:t>бакалавр</w:t>
      </w:r>
      <w:r w:rsidRPr="008B38B9">
        <w:rPr>
          <w:rFonts w:ascii="Times New Roman" w:eastAsia="Times New Roman" w:hAnsi="Times New Roman" w:cs="Times New Roman"/>
          <w:sz w:val="28"/>
          <w:szCs w:val="28"/>
          <w:lang w:eastAsia="ru-RU"/>
        </w:rPr>
        <w:t>»</w:t>
      </w:r>
    </w:p>
    <w:p w:rsidR="008B38B9" w:rsidRPr="008B38B9" w:rsidRDefault="008B38B9" w:rsidP="008B38B9">
      <w:pPr>
        <w:widowControl w:val="0"/>
        <w:adjustRightInd w:val="0"/>
        <w:spacing w:after="0" w:line="240" w:lineRule="auto"/>
        <w:ind w:right="-285"/>
        <w:jc w:val="center"/>
        <w:textAlignment w:val="baseline"/>
        <w:rPr>
          <w:rFonts w:ascii="Times New Roman" w:eastAsia="Times New Roman" w:hAnsi="Times New Roman" w:cs="Times New Roman"/>
          <w:spacing w:val="-4"/>
          <w:sz w:val="28"/>
          <w:szCs w:val="28"/>
          <w:lang w:eastAsia="ru-RU"/>
        </w:rPr>
      </w:pPr>
      <w:r w:rsidRPr="008B38B9">
        <w:rPr>
          <w:rFonts w:ascii="Times New Roman" w:eastAsia="Times New Roman" w:hAnsi="Times New Roman" w:cs="Times New Roman"/>
          <w:spacing w:val="-4"/>
          <w:sz w:val="28"/>
          <w:szCs w:val="28"/>
          <w:lang w:eastAsia="ru-RU"/>
        </w:rPr>
        <w:t xml:space="preserve">спеціальності </w:t>
      </w:r>
      <w:r w:rsidRPr="008B38B9">
        <w:rPr>
          <w:rFonts w:ascii="Times New Roman" w:eastAsia="Calibri" w:hAnsi="Times New Roman" w:cs="Times New Roman"/>
          <w:spacing w:val="-4"/>
          <w:sz w:val="28"/>
          <w:szCs w:val="28"/>
          <w:lang w:eastAsia="uk-UA"/>
        </w:rPr>
        <w:t>072 «</w:t>
      </w:r>
      <w:r w:rsidRPr="008B38B9">
        <w:rPr>
          <w:rFonts w:ascii="Times New Roman" w:eastAsia="Times New Roman" w:hAnsi="Times New Roman" w:cs="Arial"/>
          <w:spacing w:val="-4"/>
          <w:kern w:val="2"/>
          <w:sz w:val="28"/>
          <w:szCs w:val="20"/>
          <w:lang w:eastAsia="ru-RU"/>
        </w:rPr>
        <w:t>Фінанси, банківська справа та страхування та фондовий ринок</w:t>
      </w:r>
      <w:r w:rsidRPr="008B38B9">
        <w:rPr>
          <w:rFonts w:ascii="Times New Roman" w:eastAsia="Calibri" w:hAnsi="Times New Roman" w:cs="Times New Roman"/>
          <w:spacing w:val="-4"/>
          <w:sz w:val="28"/>
          <w:szCs w:val="28"/>
          <w:lang w:eastAsia="uk-UA"/>
        </w:rPr>
        <w:t>»</w:t>
      </w:r>
    </w:p>
    <w:p w:rsidR="008B38B9" w:rsidRPr="008B38B9" w:rsidRDefault="008B38B9" w:rsidP="008B38B9">
      <w:pPr>
        <w:widowControl w:val="0"/>
        <w:adjustRightInd w:val="0"/>
        <w:spacing w:after="0" w:line="240" w:lineRule="auto"/>
        <w:ind w:right="-285"/>
        <w:jc w:val="center"/>
        <w:textAlignment w:val="baseline"/>
        <w:rPr>
          <w:rFonts w:ascii="Times New Roman" w:eastAsia="Times New Roman" w:hAnsi="Times New Roman" w:cs="Times New Roman"/>
          <w:sz w:val="28"/>
          <w:szCs w:val="28"/>
          <w:lang w:eastAsia="ru-RU"/>
        </w:rPr>
      </w:pPr>
      <w:r w:rsidRPr="008B38B9">
        <w:rPr>
          <w:rFonts w:ascii="Times New Roman" w:eastAsia="Times New Roman" w:hAnsi="Times New Roman" w:cs="Times New Roman"/>
          <w:sz w:val="28"/>
          <w:szCs w:val="28"/>
          <w:lang w:eastAsia="ru-RU"/>
        </w:rPr>
        <w:t>освітньо-професійна програма «</w:t>
      </w:r>
      <w:r w:rsidRPr="008B38B9">
        <w:rPr>
          <w:rFonts w:ascii="Times New Roman" w:eastAsia="Times New Roman" w:hAnsi="Times New Roman" w:cs="Arial"/>
          <w:spacing w:val="-4"/>
          <w:kern w:val="2"/>
          <w:sz w:val="28"/>
          <w:szCs w:val="20"/>
          <w:lang w:eastAsia="ru-RU"/>
        </w:rPr>
        <w:t>Фінанси, банківська справа та страхування та фондовий ринок</w:t>
      </w:r>
      <w:r w:rsidRPr="008B38B9">
        <w:rPr>
          <w:rFonts w:ascii="Times New Roman" w:eastAsia="Times New Roman" w:hAnsi="Times New Roman" w:cs="Times New Roman"/>
          <w:sz w:val="28"/>
          <w:szCs w:val="28"/>
          <w:lang w:eastAsia="ru-RU"/>
        </w:rPr>
        <w:t>»</w:t>
      </w:r>
    </w:p>
    <w:p w:rsidR="008B38B9" w:rsidRPr="008B38B9" w:rsidRDefault="008B38B9" w:rsidP="008B38B9">
      <w:pPr>
        <w:widowControl w:val="0"/>
        <w:adjustRightInd w:val="0"/>
        <w:spacing w:after="0" w:line="240" w:lineRule="auto"/>
        <w:ind w:right="-285"/>
        <w:jc w:val="center"/>
        <w:textAlignment w:val="baseline"/>
        <w:rPr>
          <w:rFonts w:ascii="Times New Roman" w:eastAsia="Times New Roman" w:hAnsi="Times New Roman" w:cs="Times New Roman"/>
          <w:sz w:val="28"/>
          <w:szCs w:val="28"/>
          <w:lang w:eastAsia="ru-RU"/>
        </w:rPr>
      </w:pPr>
      <w:r w:rsidRPr="008B38B9">
        <w:rPr>
          <w:rFonts w:ascii="Times New Roman" w:eastAsia="Times New Roman" w:hAnsi="Times New Roman" w:cs="Times New Roman"/>
          <w:sz w:val="28"/>
          <w:szCs w:val="28"/>
          <w:lang w:eastAsia="uk-UA"/>
        </w:rPr>
        <w:t xml:space="preserve">факультет </w:t>
      </w:r>
      <w:r w:rsidRPr="008B38B9">
        <w:rPr>
          <w:rFonts w:ascii="Times New Roman" w:eastAsia="Times New Roman" w:hAnsi="Times New Roman" w:cs="Times New Roman"/>
          <w:sz w:val="28"/>
          <w:szCs w:val="28"/>
          <w:u w:val="single"/>
          <w:lang w:eastAsia="ru-RU"/>
        </w:rPr>
        <w:t>бізнесу та сфери обслуговування</w:t>
      </w:r>
    </w:p>
    <w:p w:rsidR="008B38B9" w:rsidRPr="008B38B9" w:rsidRDefault="008B38B9" w:rsidP="008B38B9">
      <w:pPr>
        <w:widowControl w:val="0"/>
        <w:adjustRightInd w:val="0"/>
        <w:spacing w:after="0" w:line="240" w:lineRule="auto"/>
        <w:ind w:right="-285"/>
        <w:jc w:val="center"/>
        <w:textAlignment w:val="baseline"/>
        <w:rPr>
          <w:rFonts w:ascii="Times New Roman" w:eastAsia="Times New Roman" w:hAnsi="Times New Roman" w:cs="Times New Roman"/>
          <w:sz w:val="28"/>
          <w:szCs w:val="28"/>
          <w:lang w:eastAsia="ru-RU"/>
        </w:rPr>
      </w:pPr>
      <w:r w:rsidRPr="008B38B9">
        <w:rPr>
          <w:rFonts w:ascii="Times New Roman" w:eastAsia="Times New Roman" w:hAnsi="Times New Roman" w:cs="Times New Roman"/>
          <w:sz w:val="28"/>
          <w:szCs w:val="28"/>
          <w:lang w:eastAsia="ru-RU"/>
        </w:rPr>
        <w:t xml:space="preserve">кафедра </w:t>
      </w:r>
      <w:r w:rsidRPr="008B38B9">
        <w:rPr>
          <w:rFonts w:ascii="Times New Roman" w:eastAsia="Times New Roman" w:hAnsi="Times New Roman" w:cs="Times New Roman"/>
          <w:sz w:val="28"/>
          <w:szCs w:val="28"/>
          <w:u w:val="single"/>
          <w:lang w:eastAsia="ru-RU"/>
        </w:rPr>
        <w:t>фінансів та цифрової економіки</w:t>
      </w:r>
    </w:p>
    <w:p w:rsidR="008B38B9" w:rsidRPr="008B38B9" w:rsidRDefault="008B38B9" w:rsidP="008B38B9">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8B38B9" w:rsidRPr="008B38B9" w:rsidRDefault="008B38B9" w:rsidP="008B38B9">
      <w:pPr>
        <w:widowControl w:val="0"/>
        <w:adjustRightInd w:val="0"/>
        <w:spacing w:after="0" w:line="240" w:lineRule="auto"/>
        <w:jc w:val="center"/>
        <w:textAlignment w:val="baseline"/>
        <w:rPr>
          <w:rFonts w:ascii="Times New Roman" w:eastAsia="Times New Roman" w:hAnsi="Times New Roman" w:cs="Times New Roman"/>
          <w:sz w:val="28"/>
          <w:szCs w:val="28"/>
          <w:lang w:eastAsia="uk-UA"/>
        </w:rPr>
      </w:pPr>
    </w:p>
    <w:p w:rsidR="008B38B9" w:rsidRPr="008B38B9" w:rsidRDefault="008B38B9" w:rsidP="008B38B9">
      <w:pPr>
        <w:widowControl w:val="0"/>
        <w:adjustRightInd w:val="0"/>
        <w:spacing w:after="0" w:line="240" w:lineRule="auto"/>
        <w:jc w:val="center"/>
        <w:textAlignment w:val="baseline"/>
        <w:rPr>
          <w:rFonts w:ascii="Times New Roman" w:eastAsia="Times New Roman" w:hAnsi="Times New Roman" w:cs="Times New Roman"/>
          <w:sz w:val="28"/>
          <w:szCs w:val="28"/>
          <w:lang w:eastAsia="uk-UA"/>
        </w:rPr>
      </w:pPr>
    </w:p>
    <w:p w:rsidR="008B38B9" w:rsidRPr="008B38B9" w:rsidRDefault="008B38B9" w:rsidP="008B38B9">
      <w:pPr>
        <w:widowControl w:val="0"/>
        <w:adjustRightInd w:val="0"/>
        <w:spacing w:after="0" w:line="240" w:lineRule="auto"/>
        <w:ind w:left="5387"/>
        <w:textAlignment w:val="baseline"/>
        <w:rPr>
          <w:rFonts w:ascii="Times New Roman" w:eastAsia="Times New Roman" w:hAnsi="Times New Roman" w:cs="Times New Roman"/>
          <w:sz w:val="28"/>
          <w:szCs w:val="28"/>
          <w:lang w:eastAsia="ru-RU"/>
        </w:rPr>
      </w:pPr>
      <w:r w:rsidRPr="008B38B9">
        <w:rPr>
          <w:rFonts w:ascii="Times New Roman" w:eastAsia="Times New Roman" w:hAnsi="Times New Roman" w:cs="Times New Roman"/>
          <w:sz w:val="28"/>
          <w:szCs w:val="28"/>
          <w:lang w:eastAsia="ru-RU"/>
        </w:rPr>
        <w:t>Схвалено на засіданні кафедри інформаційних систем в управлінні та обліку </w:t>
      </w:r>
    </w:p>
    <w:p w:rsidR="008B38B9" w:rsidRPr="008B38B9" w:rsidRDefault="008B38B9" w:rsidP="008B38B9">
      <w:pPr>
        <w:widowControl w:val="0"/>
        <w:adjustRightInd w:val="0"/>
        <w:spacing w:after="0" w:line="240" w:lineRule="auto"/>
        <w:ind w:left="5387"/>
        <w:textAlignment w:val="baseline"/>
        <w:rPr>
          <w:rFonts w:ascii="Times New Roman" w:eastAsia="Times New Roman" w:hAnsi="Times New Roman" w:cs="Times New Roman"/>
          <w:sz w:val="28"/>
          <w:szCs w:val="28"/>
          <w:lang w:eastAsia="ru-RU"/>
        </w:rPr>
      </w:pPr>
      <w:r w:rsidRPr="008B38B9">
        <w:rPr>
          <w:rFonts w:ascii="Times New Roman" w:eastAsia="Times New Roman" w:hAnsi="Times New Roman" w:cs="Times New Roman"/>
          <w:sz w:val="28"/>
          <w:szCs w:val="28"/>
          <w:lang w:eastAsia="ru-RU"/>
        </w:rPr>
        <w:t>26 серпня 2024 р., протокол № 08</w:t>
      </w:r>
    </w:p>
    <w:p w:rsidR="008B38B9" w:rsidRPr="008B38B9" w:rsidRDefault="008B38B9" w:rsidP="008B38B9">
      <w:pPr>
        <w:widowControl w:val="0"/>
        <w:adjustRightInd w:val="0"/>
        <w:spacing w:after="0" w:line="240" w:lineRule="auto"/>
        <w:ind w:left="5670"/>
        <w:textAlignment w:val="baseline"/>
        <w:rPr>
          <w:rFonts w:ascii="Times New Roman" w:eastAsia="Times New Roman" w:hAnsi="Times New Roman" w:cs="Times New Roman"/>
          <w:sz w:val="28"/>
          <w:szCs w:val="28"/>
          <w:lang w:eastAsia="ru-RU"/>
        </w:rPr>
      </w:pPr>
    </w:p>
    <w:p w:rsidR="008B38B9" w:rsidRDefault="008B38B9" w:rsidP="008B38B9">
      <w:pPr>
        <w:widowControl w:val="0"/>
        <w:adjustRightInd w:val="0"/>
        <w:spacing w:after="0" w:line="240" w:lineRule="auto"/>
        <w:ind w:left="5670"/>
        <w:textAlignment w:val="baseline"/>
        <w:rPr>
          <w:rFonts w:ascii="Times New Roman" w:eastAsia="Times New Roman" w:hAnsi="Times New Roman" w:cs="Times New Roman"/>
          <w:sz w:val="28"/>
          <w:szCs w:val="28"/>
          <w:lang w:eastAsia="uk-UA"/>
        </w:rPr>
      </w:pPr>
    </w:p>
    <w:p w:rsidR="008B38B9" w:rsidRDefault="008B38B9" w:rsidP="008B38B9">
      <w:pPr>
        <w:widowControl w:val="0"/>
        <w:adjustRightInd w:val="0"/>
        <w:spacing w:after="0" w:line="240" w:lineRule="auto"/>
        <w:ind w:left="5670"/>
        <w:textAlignment w:val="baseline"/>
        <w:rPr>
          <w:rFonts w:ascii="Times New Roman" w:eastAsia="Times New Roman" w:hAnsi="Times New Roman" w:cs="Times New Roman"/>
          <w:sz w:val="28"/>
          <w:szCs w:val="28"/>
          <w:lang w:eastAsia="uk-UA"/>
        </w:rPr>
      </w:pPr>
    </w:p>
    <w:p w:rsidR="008B38B9" w:rsidRDefault="008B38B9" w:rsidP="008B38B9">
      <w:pPr>
        <w:widowControl w:val="0"/>
        <w:adjustRightInd w:val="0"/>
        <w:spacing w:after="0" w:line="240" w:lineRule="auto"/>
        <w:ind w:left="5670"/>
        <w:textAlignment w:val="baseline"/>
        <w:rPr>
          <w:rFonts w:ascii="Times New Roman" w:eastAsia="Times New Roman" w:hAnsi="Times New Roman" w:cs="Times New Roman"/>
          <w:sz w:val="28"/>
          <w:szCs w:val="28"/>
          <w:lang w:eastAsia="uk-UA"/>
        </w:rPr>
      </w:pPr>
    </w:p>
    <w:p w:rsidR="008B38B9" w:rsidRDefault="008B38B9" w:rsidP="008B38B9">
      <w:pPr>
        <w:widowControl w:val="0"/>
        <w:adjustRightInd w:val="0"/>
        <w:spacing w:after="0" w:line="240" w:lineRule="auto"/>
        <w:ind w:left="5670"/>
        <w:textAlignment w:val="baseline"/>
        <w:rPr>
          <w:rFonts w:ascii="Times New Roman" w:eastAsia="Times New Roman" w:hAnsi="Times New Roman" w:cs="Times New Roman"/>
          <w:sz w:val="28"/>
          <w:szCs w:val="28"/>
          <w:lang w:eastAsia="uk-UA"/>
        </w:rPr>
      </w:pPr>
    </w:p>
    <w:p w:rsidR="008B38B9" w:rsidRDefault="008B38B9" w:rsidP="008B38B9">
      <w:pPr>
        <w:widowControl w:val="0"/>
        <w:adjustRightInd w:val="0"/>
        <w:spacing w:after="0" w:line="240" w:lineRule="auto"/>
        <w:ind w:left="5670"/>
        <w:textAlignment w:val="baseline"/>
        <w:rPr>
          <w:rFonts w:ascii="Times New Roman" w:eastAsia="Times New Roman" w:hAnsi="Times New Roman" w:cs="Times New Roman"/>
          <w:sz w:val="28"/>
          <w:szCs w:val="28"/>
          <w:lang w:eastAsia="uk-UA"/>
        </w:rPr>
      </w:pPr>
    </w:p>
    <w:p w:rsidR="008B38B9" w:rsidRPr="008B38B9" w:rsidRDefault="008B38B9" w:rsidP="008B38B9">
      <w:pPr>
        <w:widowControl w:val="0"/>
        <w:adjustRightInd w:val="0"/>
        <w:spacing w:after="0" w:line="240" w:lineRule="auto"/>
        <w:ind w:left="5670"/>
        <w:textAlignment w:val="baseline"/>
        <w:rPr>
          <w:rFonts w:ascii="Times New Roman" w:eastAsia="Times New Roman" w:hAnsi="Times New Roman" w:cs="Times New Roman"/>
          <w:sz w:val="28"/>
          <w:szCs w:val="28"/>
          <w:lang w:eastAsia="uk-UA"/>
        </w:rPr>
      </w:pPr>
    </w:p>
    <w:p w:rsidR="0006063F" w:rsidRPr="008B38B9" w:rsidRDefault="008B38B9" w:rsidP="0006063F">
      <w:pPr>
        <w:widowControl w:val="0"/>
        <w:adjustRightInd w:val="0"/>
        <w:spacing w:after="0" w:line="240" w:lineRule="auto"/>
        <w:jc w:val="center"/>
        <w:textAlignment w:val="baseline"/>
        <w:rPr>
          <w:rFonts w:ascii="Times New Roman" w:eastAsia="Times New Roman" w:hAnsi="Times New Roman" w:cs="Times New Roman"/>
          <w:sz w:val="28"/>
          <w:szCs w:val="28"/>
          <w:u w:val="single"/>
          <w:lang w:eastAsia="ru-RU"/>
        </w:rPr>
      </w:pPr>
      <w:r w:rsidRPr="008B38B9">
        <w:rPr>
          <w:rFonts w:ascii="Times New Roman" w:eastAsia="Times New Roman" w:hAnsi="Times New Roman" w:cs="Times New Roman"/>
          <w:sz w:val="28"/>
          <w:szCs w:val="28"/>
          <w:lang w:eastAsia="ru-RU"/>
        </w:rPr>
        <w:t xml:space="preserve">Розробники: </w:t>
      </w:r>
      <w:proofErr w:type="spellStart"/>
      <w:r w:rsidRPr="008B38B9">
        <w:rPr>
          <w:rFonts w:ascii="Times New Roman" w:eastAsia="Times New Roman" w:hAnsi="Times New Roman" w:cs="Times New Roman"/>
          <w:sz w:val="28"/>
          <w:szCs w:val="28"/>
          <w:u w:val="single"/>
          <w:lang w:eastAsia="ru-RU"/>
        </w:rPr>
        <w:t>д.е.н</w:t>
      </w:r>
      <w:proofErr w:type="spellEnd"/>
      <w:r w:rsidRPr="008B38B9">
        <w:rPr>
          <w:rFonts w:ascii="Times New Roman" w:eastAsia="Times New Roman" w:hAnsi="Times New Roman" w:cs="Times New Roman"/>
          <w:sz w:val="28"/>
          <w:szCs w:val="28"/>
          <w:u w:val="single"/>
          <w:lang w:eastAsia="ru-RU"/>
        </w:rPr>
        <w:t xml:space="preserve">., проф., професорка кафедри інформаційних систем в управлінні та обліку </w:t>
      </w:r>
      <w:r w:rsidRPr="008B38B9">
        <w:rPr>
          <w:rFonts w:ascii="Times New Roman" w:eastAsia="Times New Roman" w:hAnsi="Times New Roman" w:cs="Times New Roman"/>
          <w:caps/>
          <w:sz w:val="28"/>
          <w:szCs w:val="28"/>
          <w:u w:val="single"/>
          <w:lang w:eastAsia="ru-RU"/>
        </w:rPr>
        <w:t>Жиглей</w:t>
      </w:r>
      <w:r w:rsidRPr="008B38B9">
        <w:rPr>
          <w:rFonts w:ascii="Times New Roman" w:eastAsia="Times New Roman" w:hAnsi="Times New Roman" w:cs="Times New Roman"/>
          <w:sz w:val="28"/>
          <w:szCs w:val="28"/>
          <w:u w:val="single"/>
          <w:lang w:eastAsia="ru-RU"/>
        </w:rPr>
        <w:t xml:space="preserve"> Ірина</w:t>
      </w:r>
    </w:p>
    <w:p w:rsidR="008B38B9" w:rsidRPr="008B38B9" w:rsidRDefault="008B38B9" w:rsidP="008B38B9">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8B38B9" w:rsidRDefault="008B38B9" w:rsidP="008B38B9">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8B38B9" w:rsidRDefault="008B38B9" w:rsidP="008B38B9">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8B38B9" w:rsidRDefault="008B38B9" w:rsidP="008B38B9">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8B38B9" w:rsidRDefault="008B38B9" w:rsidP="008B38B9">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8B38B9" w:rsidRPr="008B38B9" w:rsidRDefault="008B38B9" w:rsidP="008B38B9">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8B38B9" w:rsidRPr="008B38B9" w:rsidRDefault="008B38B9" w:rsidP="008B38B9">
      <w:pPr>
        <w:widowControl w:val="0"/>
        <w:adjustRightInd w:val="0"/>
        <w:spacing w:after="0" w:line="360" w:lineRule="atLeast"/>
        <w:jc w:val="center"/>
        <w:textAlignment w:val="baseline"/>
        <w:rPr>
          <w:rFonts w:ascii="Times New Roman" w:eastAsia="Times New Roman" w:hAnsi="Times New Roman" w:cs="Times New Roman"/>
          <w:sz w:val="28"/>
          <w:szCs w:val="28"/>
          <w:lang w:eastAsia="ru-RU"/>
        </w:rPr>
      </w:pPr>
      <w:r w:rsidRPr="008B38B9">
        <w:rPr>
          <w:rFonts w:ascii="Times New Roman" w:eastAsia="Times New Roman" w:hAnsi="Times New Roman" w:cs="Times New Roman"/>
          <w:sz w:val="28"/>
          <w:szCs w:val="28"/>
          <w:lang w:eastAsia="ru-RU"/>
        </w:rPr>
        <w:t>Житомир</w:t>
      </w:r>
    </w:p>
    <w:p w:rsidR="00ED5C09" w:rsidRDefault="008B38B9" w:rsidP="008B38B9">
      <w:pPr>
        <w:widowControl w:val="0"/>
        <w:adjustRightInd w:val="0"/>
        <w:spacing w:after="0" w:line="360" w:lineRule="atLeast"/>
        <w:jc w:val="center"/>
        <w:textAlignment w:val="baseline"/>
        <w:outlineLvl w:val="0"/>
        <w:rPr>
          <w:rFonts w:ascii="Times New Roman" w:eastAsia="Times New Roman" w:hAnsi="Times New Roman" w:cs="Times New Roman"/>
          <w:sz w:val="28"/>
          <w:szCs w:val="28"/>
          <w:lang w:eastAsia="ru-RU"/>
        </w:rPr>
      </w:pPr>
      <w:r w:rsidRPr="008B38B9">
        <w:rPr>
          <w:rFonts w:ascii="Times New Roman" w:eastAsia="Times New Roman" w:hAnsi="Times New Roman" w:cs="Times New Roman"/>
          <w:sz w:val="28"/>
          <w:szCs w:val="28"/>
          <w:lang w:eastAsia="ru-RU"/>
        </w:rPr>
        <w:t>2024</w:t>
      </w:r>
    </w:p>
    <w:tbl>
      <w:tblPr>
        <w:tblStyle w:val="a4"/>
        <w:tblW w:w="9889" w:type="dxa"/>
        <w:tblLayout w:type="fixed"/>
        <w:tblLook w:val="04A0" w:firstRow="1" w:lastRow="0" w:firstColumn="1" w:lastColumn="0" w:noHBand="0" w:noVBand="1"/>
      </w:tblPr>
      <w:tblGrid>
        <w:gridCol w:w="674"/>
        <w:gridCol w:w="9215"/>
      </w:tblGrid>
      <w:tr w:rsidR="00ED5C09" w:rsidRPr="008E763E" w:rsidTr="00ED5C09">
        <w:trPr>
          <w:trHeight w:val="20"/>
        </w:trPr>
        <w:tc>
          <w:tcPr>
            <w:tcW w:w="674" w:type="dxa"/>
          </w:tcPr>
          <w:p w:rsidR="00ED5C09" w:rsidRPr="008E763E" w:rsidRDefault="00ED5C09" w:rsidP="00261511">
            <w:pPr>
              <w:jc w:val="center"/>
              <w:rPr>
                <w:rFonts w:ascii="Times New Roman" w:hAnsi="Times New Roman" w:cs="Times New Roman"/>
                <w:i/>
                <w:sz w:val="28"/>
                <w:szCs w:val="28"/>
              </w:rPr>
            </w:pPr>
            <w:r>
              <w:rPr>
                <w:rFonts w:ascii="Times New Roman" w:eastAsia="Times New Roman" w:hAnsi="Times New Roman" w:cs="Times New Roman"/>
                <w:sz w:val="28"/>
                <w:szCs w:val="28"/>
                <w:lang w:eastAsia="ru-RU"/>
              </w:rPr>
              <w:br w:type="page"/>
            </w:r>
            <w:bookmarkStart w:id="0" w:name="_GoBack"/>
            <w:bookmarkEnd w:id="0"/>
            <w:r w:rsidRPr="008E763E">
              <w:rPr>
                <w:rFonts w:ascii="Times New Roman" w:hAnsi="Times New Roman" w:cs="Times New Roman"/>
                <w:i/>
                <w:sz w:val="28"/>
                <w:szCs w:val="28"/>
              </w:rPr>
              <w:t>№ п/п</w:t>
            </w:r>
          </w:p>
        </w:tc>
        <w:tc>
          <w:tcPr>
            <w:tcW w:w="9215" w:type="dxa"/>
          </w:tcPr>
          <w:p w:rsidR="00ED5C09" w:rsidRPr="008E763E" w:rsidRDefault="00ED5C09" w:rsidP="00261511">
            <w:pPr>
              <w:jc w:val="center"/>
              <w:rPr>
                <w:rFonts w:ascii="Times New Roman" w:hAnsi="Times New Roman" w:cs="Times New Roman"/>
                <w:i/>
                <w:sz w:val="28"/>
                <w:szCs w:val="28"/>
              </w:rPr>
            </w:pPr>
            <w:r w:rsidRPr="008E763E">
              <w:rPr>
                <w:rFonts w:ascii="Times New Roman" w:hAnsi="Times New Roman" w:cs="Times New Roman"/>
                <w:i/>
                <w:sz w:val="28"/>
                <w:szCs w:val="28"/>
              </w:rPr>
              <w:t>Текст запитання</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w:t>
            </w:r>
          </w:p>
        </w:tc>
        <w:tc>
          <w:tcPr>
            <w:tcW w:w="9215" w:type="dxa"/>
          </w:tcPr>
          <w:p w:rsidR="00ED5C09" w:rsidRPr="008E763E" w:rsidRDefault="00ED5C09" w:rsidP="00261511">
            <w:pPr>
              <w:pStyle w:val="a5"/>
              <w:ind w:left="0"/>
              <w:jc w:val="both"/>
              <w:rPr>
                <w:sz w:val="28"/>
                <w:szCs w:val="28"/>
                <w:lang w:val="uk-UA"/>
              </w:rPr>
            </w:pPr>
            <w:r w:rsidRPr="008E763E">
              <w:rPr>
                <w:sz w:val="28"/>
                <w:szCs w:val="28"/>
                <w:lang w:val="uk-UA"/>
              </w:rPr>
              <w:t>Етапами бухгалтерського обліку є:</w:t>
            </w:r>
          </w:p>
          <w:p w:rsidR="00ED5C09" w:rsidRPr="008E763E" w:rsidRDefault="00ED5C09" w:rsidP="00261511">
            <w:pPr>
              <w:tabs>
                <w:tab w:val="left" w:pos="900"/>
                <w:tab w:val="left" w:pos="1080"/>
              </w:tabs>
              <w:jc w:val="both"/>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w:t>
            </w:r>
          </w:p>
        </w:tc>
        <w:tc>
          <w:tcPr>
            <w:tcW w:w="9215" w:type="dxa"/>
          </w:tcPr>
          <w:p w:rsidR="00ED5C09" w:rsidRPr="008E763E" w:rsidRDefault="00ED5C09" w:rsidP="00261511">
            <w:pPr>
              <w:pStyle w:val="a5"/>
              <w:ind w:left="0"/>
              <w:rPr>
                <w:sz w:val="28"/>
                <w:szCs w:val="28"/>
                <w:lang w:val="uk-UA"/>
              </w:rPr>
            </w:pPr>
            <w:r w:rsidRPr="008E763E">
              <w:rPr>
                <w:bCs/>
                <w:sz w:val="28"/>
                <w:szCs w:val="28"/>
                <w:lang w:val="uk-UA"/>
              </w:rPr>
              <w:t>Процес виявлення, вимірювання, реєстрації, накопичення, узагальнення, зберігання та передачі інформації про діяльність підприємства зовнішнім та внутрішнім користувачам для прийняття рішень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3</w:t>
            </w:r>
          </w:p>
        </w:tc>
        <w:tc>
          <w:tcPr>
            <w:tcW w:w="9215" w:type="dxa"/>
          </w:tcPr>
          <w:p w:rsidR="00ED5C09" w:rsidRPr="008E763E" w:rsidRDefault="00ED5C09" w:rsidP="00261511">
            <w:pPr>
              <w:pStyle w:val="21"/>
              <w:spacing w:after="0" w:line="240" w:lineRule="auto"/>
              <w:ind w:left="0"/>
              <w:rPr>
                <w:sz w:val="28"/>
                <w:szCs w:val="28"/>
                <w:lang w:val="uk-UA"/>
              </w:rPr>
            </w:pPr>
            <w:r w:rsidRPr="008E763E">
              <w:rPr>
                <w:sz w:val="28"/>
                <w:szCs w:val="28"/>
                <w:lang w:val="uk-UA"/>
              </w:rPr>
              <w:t>Особливістю бухгалтерського обліку є відображення господарських процесів:</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4</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Діяльність суб’єктів господарювання у сфері суспільного виробництва, спрямована на виготовлення та реалізацію продукції, виконання робіт чи надання послуг вартісного характеру, що мають цінову визначеність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5</w:t>
            </w:r>
          </w:p>
        </w:tc>
        <w:tc>
          <w:tcPr>
            <w:tcW w:w="9215" w:type="dxa"/>
          </w:tcPr>
          <w:p w:rsidR="00ED5C09" w:rsidRPr="00ED5C09" w:rsidRDefault="00ED5C09" w:rsidP="00ED5C09">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spacing w:val="-4"/>
                <w:szCs w:val="28"/>
              </w:rPr>
              <w:t>Бухгалтерський</w:t>
            </w:r>
            <w:r w:rsidRPr="008E763E">
              <w:rPr>
                <w:rFonts w:ascii="Times New Roman" w:hAnsi="Times New Roman" w:cs="Times New Roman"/>
                <w:szCs w:val="28"/>
              </w:rPr>
              <w:t xml:space="preserve"> облік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6</w:t>
            </w:r>
          </w:p>
        </w:tc>
        <w:tc>
          <w:tcPr>
            <w:tcW w:w="9215" w:type="dxa"/>
          </w:tcPr>
          <w:p w:rsidR="00ED5C09" w:rsidRPr="008E763E" w:rsidRDefault="00ED5C09" w:rsidP="00261511">
            <w:pPr>
              <w:pStyle w:val="a8"/>
              <w:tabs>
                <w:tab w:val="left" w:pos="630"/>
                <w:tab w:val="left" w:pos="770"/>
              </w:tabs>
              <w:spacing w:line="240" w:lineRule="auto"/>
              <w:rPr>
                <w:rFonts w:ascii="Times New Roman" w:hAnsi="Times New Roman" w:cs="Times New Roman"/>
                <w:spacing w:val="-4"/>
                <w:szCs w:val="28"/>
              </w:rPr>
            </w:pPr>
            <w:r w:rsidRPr="008E763E">
              <w:rPr>
                <w:rFonts w:ascii="Times New Roman" w:hAnsi="Times New Roman" w:cs="Times New Roman"/>
                <w:spacing w:val="-4"/>
                <w:szCs w:val="28"/>
              </w:rPr>
              <w:t>Автор книги «Трактат про рахунки та числа» 1494 року?</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7</w:t>
            </w:r>
          </w:p>
        </w:tc>
        <w:tc>
          <w:tcPr>
            <w:tcW w:w="9215" w:type="dxa"/>
          </w:tcPr>
          <w:p w:rsidR="00ED5C09" w:rsidRPr="00ED5C09" w:rsidRDefault="00ED5C09" w:rsidP="00ED5C09">
            <w:pPr>
              <w:pStyle w:val="a5"/>
              <w:ind w:left="0"/>
              <w:jc w:val="both"/>
              <w:rPr>
                <w:sz w:val="28"/>
                <w:szCs w:val="28"/>
                <w:lang w:val="uk-UA"/>
              </w:rPr>
            </w:pPr>
            <w:r w:rsidRPr="008E763E">
              <w:rPr>
                <w:sz w:val="28"/>
                <w:szCs w:val="28"/>
                <w:lang w:val="uk-UA"/>
              </w:rPr>
              <w:t>У бухгалтерському обліку застосовують такі вимірники:</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8</w:t>
            </w:r>
          </w:p>
        </w:tc>
        <w:tc>
          <w:tcPr>
            <w:tcW w:w="9215" w:type="dxa"/>
          </w:tcPr>
          <w:p w:rsidR="00ED5C09" w:rsidRPr="00ED5C09" w:rsidRDefault="00ED5C09" w:rsidP="00ED5C09">
            <w:pPr>
              <w:pStyle w:val="a5"/>
              <w:ind w:left="0"/>
              <w:jc w:val="both"/>
              <w:rPr>
                <w:sz w:val="28"/>
                <w:szCs w:val="28"/>
                <w:lang w:val="uk-UA"/>
              </w:rPr>
            </w:pPr>
            <w:r w:rsidRPr="008E763E">
              <w:rPr>
                <w:sz w:val="28"/>
                <w:szCs w:val="28"/>
                <w:lang w:val="uk-UA"/>
              </w:rPr>
              <w:t>Яким вимірником бухгалтерського обліку є одинця виміру “кг”:</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9</w:t>
            </w:r>
          </w:p>
        </w:tc>
        <w:tc>
          <w:tcPr>
            <w:tcW w:w="9215" w:type="dxa"/>
          </w:tcPr>
          <w:p w:rsidR="00ED5C09" w:rsidRPr="00ED5C09" w:rsidRDefault="00ED5C09" w:rsidP="00ED5C09">
            <w:pPr>
              <w:pStyle w:val="a5"/>
              <w:ind w:left="0"/>
              <w:jc w:val="both"/>
              <w:rPr>
                <w:sz w:val="28"/>
                <w:szCs w:val="28"/>
                <w:lang w:val="uk-UA"/>
              </w:rPr>
            </w:pPr>
            <w:r w:rsidRPr="008E763E">
              <w:rPr>
                <w:sz w:val="28"/>
                <w:szCs w:val="28"/>
                <w:lang w:val="uk-UA"/>
              </w:rPr>
              <w:t>Яким вимірником бухгалтерського обліку є одиниця виміру “євро”</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10</w:t>
            </w:r>
          </w:p>
        </w:tc>
        <w:tc>
          <w:tcPr>
            <w:tcW w:w="9215" w:type="dxa"/>
          </w:tcPr>
          <w:p w:rsidR="00ED5C09" w:rsidRPr="00ED5C09" w:rsidRDefault="00ED5C09" w:rsidP="00ED5C09">
            <w:pPr>
              <w:pStyle w:val="a5"/>
              <w:ind w:left="0"/>
              <w:rPr>
                <w:sz w:val="28"/>
                <w:szCs w:val="28"/>
                <w:lang w:val="uk-UA"/>
              </w:rPr>
            </w:pPr>
            <w:r w:rsidRPr="008E763E">
              <w:rPr>
                <w:sz w:val="28"/>
                <w:szCs w:val="28"/>
                <w:lang w:val="uk-UA"/>
              </w:rPr>
              <w:t>Натуральні вимірники використовуються для:</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11</w:t>
            </w:r>
          </w:p>
        </w:tc>
        <w:tc>
          <w:tcPr>
            <w:tcW w:w="9215" w:type="dxa"/>
          </w:tcPr>
          <w:p w:rsidR="00ED5C09" w:rsidRPr="00ED5C09" w:rsidRDefault="00ED5C09" w:rsidP="00ED5C09">
            <w:pPr>
              <w:pStyle w:val="a5"/>
              <w:ind w:left="0"/>
              <w:rPr>
                <w:sz w:val="28"/>
                <w:szCs w:val="28"/>
                <w:lang w:val="uk-UA"/>
              </w:rPr>
            </w:pPr>
            <w:r w:rsidRPr="008E763E">
              <w:rPr>
                <w:sz w:val="28"/>
                <w:szCs w:val="28"/>
                <w:lang w:val="uk-UA"/>
              </w:rPr>
              <w:t>Для узагальненого відображення активів підприємства, джерел їх утворення, процесів і результатів діяльності застосовується:</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12</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Дія або подія, яка викликає зміни у структурі активів і зобов’язань, власному капіталі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13</w:t>
            </w:r>
          </w:p>
        </w:tc>
        <w:tc>
          <w:tcPr>
            <w:tcW w:w="9215" w:type="dxa"/>
          </w:tcPr>
          <w:p w:rsidR="00ED5C09" w:rsidRPr="008E763E" w:rsidRDefault="00ED5C09" w:rsidP="00261511">
            <w:pPr>
              <w:pStyle w:val="a5"/>
              <w:ind w:left="0"/>
              <w:rPr>
                <w:sz w:val="28"/>
                <w:szCs w:val="28"/>
                <w:lang w:val="uk-UA"/>
              </w:rPr>
            </w:pPr>
            <w:r w:rsidRPr="008E763E">
              <w:rPr>
                <w:sz w:val="28"/>
                <w:szCs w:val="28"/>
                <w:lang w:val="uk-UA"/>
              </w:rPr>
              <w:t>Ресурси, контрольовані підприємством у результаті минулих подій, використання яких, як очікується, призведе до отримання економічних вигод у майбутньому – це</w:t>
            </w:r>
          </w:p>
        </w:tc>
        <w:bookmarkStart w:id="1" w:name="n25"/>
        <w:bookmarkStart w:id="2" w:name="n23"/>
        <w:bookmarkEnd w:id="1"/>
        <w:bookmarkEnd w:id="2"/>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14</w:t>
            </w:r>
          </w:p>
        </w:tc>
        <w:tc>
          <w:tcPr>
            <w:tcW w:w="9215" w:type="dxa"/>
          </w:tcPr>
          <w:p w:rsidR="00ED5C09" w:rsidRPr="008E763E" w:rsidRDefault="00ED5C09" w:rsidP="00261511">
            <w:pPr>
              <w:pStyle w:val="a5"/>
              <w:ind w:left="0"/>
              <w:rPr>
                <w:spacing w:val="-2"/>
                <w:sz w:val="28"/>
                <w:szCs w:val="28"/>
                <w:lang w:val="uk-UA"/>
              </w:rPr>
            </w:pPr>
            <w:r w:rsidRPr="008E763E">
              <w:rPr>
                <w:spacing w:val="-2"/>
                <w:sz w:val="28"/>
                <w:szCs w:val="28"/>
                <w:lang w:val="uk-UA"/>
              </w:rPr>
              <w:t>Витрати, здійснені у звітному періоді, які підлягають віднесенню на витрати в майбутніх звітних періодах (наприклад, передплата періодичного видання)</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15</w:t>
            </w:r>
          </w:p>
        </w:tc>
        <w:tc>
          <w:tcPr>
            <w:tcW w:w="9215" w:type="dxa"/>
          </w:tcPr>
          <w:p w:rsidR="00ED5C09" w:rsidRPr="008E763E" w:rsidRDefault="00ED5C09" w:rsidP="00261511">
            <w:pPr>
              <w:pStyle w:val="a5"/>
              <w:ind w:left="0"/>
              <w:rPr>
                <w:spacing w:val="-2"/>
                <w:sz w:val="28"/>
                <w:szCs w:val="28"/>
                <w:lang w:val="uk-UA"/>
              </w:rPr>
            </w:pPr>
            <w:r w:rsidRPr="008E763E">
              <w:rPr>
                <w:spacing w:val="-2"/>
                <w:sz w:val="28"/>
                <w:szCs w:val="28"/>
                <w:lang w:val="uk-UA"/>
              </w:rPr>
              <w:t>Документи, що мають вартісну оцінку, придбані підприємством та зберігаються в його касі (оплачені путівки в санаторії; поштові марки; проїзні квитки)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16</w:t>
            </w:r>
          </w:p>
        </w:tc>
        <w:tc>
          <w:tcPr>
            <w:tcW w:w="9215" w:type="dxa"/>
          </w:tcPr>
          <w:p w:rsidR="00ED5C09" w:rsidRPr="008E763E" w:rsidRDefault="00ED5C09" w:rsidP="00261511">
            <w:pPr>
              <w:pStyle w:val="a5"/>
              <w:ind w:left="0"/>
              <w:rPr>
                <w:sz w:val="28"/>
                <w:szCs w:val="28"/>
                <w:lang w:val="uk-UA"/>
              </w:rPr>
            </w:pPr>
            <w:r w:rsidRPr="008E763E">
              <w:rPr>
                <w:sz w:val="28"/>
                <w:szCs w:val="28"/>
                <w:lang w:val="uk-UA"/>
              </w:rPr>
              <w:t xml:space="preserve">Готівка, кошти на рахунках у банках та депозити до запитання – це: </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17</w:t>
            </w:r>
          </w:p>
        </w:tc>
        <w:tc>
          <w:tcPr>
            <w:tcW w:w="9215" w:type="dxa"/>
          </w:tcPr>
          <w:p w:rsidR="00ED5C09" w:rsidRPr="008E763E" w:rsidRDefault="00ED5C09" w:rsidP="00261511">
            <w:pPr>
              <w:pStyle w:val="a5"/>
              <w:ind w:left="0"/>
              <w:rPr>
                <w:spacing w:val="-6"/>
                <w:sz w:val="28"/>
                <w:szCs w:val="28"/>
                <w:lang w:val="uk-UA"/>
              </w:rPr>
            </w:pPr>
            <w:r w:rsidRPr="008E763E">
              <w:rPr>
                <w:spacing w:val="-6"/>
                <w:sz w:val="28"/>
                <w:szCs w:val="28"/>
                <w:lang w:val="uk-UA"/>
              </w:rPr>
              <w:t xml:space="preserve">Грошові кошти, що належать підприємству, але ще не зараховані на його поточний або інший рахунок (грошові суми, внесені до кас банків, ощадних кас або поштових відділень для подальшого їх зарахування на поточні чи інші рахунки підприємства) – це: </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18</w:t>
            </w:r>
          </w:p>
        </w:tc>
        <w:tc>
          <w:tcPr>
            <w:tcW w:w="9215" w:type="dxa"/>
          </w:tcPr>
          <w:p w:rsidR="00ED5C09" w:rsidRPr="008E763E" w:rsidRDefault="00ED5C09" w:rsidP="00261511">
            <w:pPr>
              <w:pStyle w:val="a5"/>
              <w:ind w:left="0"/>
              <w:rPr>
                <w:sz w:val="28"/>
                <w:szCs w:val="28"/>
                <w:lang w:val="uk-UA"/>
              </w:rPr>
            </w:pPr>
            <w:r w:rsidRPr="008E763E">
              <w:rPr>
                <w:sz w:val="28"/>
                <w:szCs w:val="28"/>
                <w:lang w:val="uk-UA"/>
              </w:rPr>
              <w:t xml:space="preserve">Означення </w:t>
            </w:r>
            <w:hyperlink r:id="rId8" w:tooltip="Гроші" w:history="1">
              <w:r w:rsidRPr="008E763E">
                <w:rPr>
                  <w:sz w:val="28"/>
                  <w:szCs w:val="28"/>
                  <w:lang w:val="uk-UA"/>
                </w:rPr>
                <w:t>грошей</w:t>
              </w:r>
            </w:hyperlink>
            <w:r w:rsidRPr="008E763E">
              <w:rPr>
                <w:sz w:val="28"/>
                <w:szCs w:val="28"/>
                <w:lang w:val="uk-UA"/>
              </w:rPr>
              <w:t xml:space="preserve"> чи </w:t>
            </w:r>
            <w:hyperlink r:id="rId9" w:tooltip="Зобов'язання" w:history="1">
              <w:r w:rsidRPr="008E763E">
                <w:rPr>
                  <w:sz w:val="28"/>
                  <w:szCs w:val="28"/>
                  <w:lang w:val="uk-UA"/>
                </w:rPr>
                <w:t>фінансових зобов'язань</w:t>
              </w:r>
            </w:hyperlink>
            <w:r w:rsidRPr="008E763E">
              <w:rPr>
                <w:sz w:val="28"/>
                <w:szCs w:val="28"/>
                <w:lang w:val="uk-UA"/>
              </w:rPr>
              <w:t xml:space="preserve">, обмін та взаєморозрахунки з яких проводяться за допомогою </w:t>
            </w:r>
            <w:hyperlink r:id="rId10" w:tooltip="Інформаційні технології" w:history="1">
              <w:r w:rsidRPr="008E763E">
                <w:rPr>
                  <w:sz w:val="28"/>
                  <w:szCs w:val="28"/>
                  <w:lang w:val="uk-UA"/>
                </w:rPr>
                <w:t>інформаційних технологій</w:t>
              </w:r>
            </w:hyperlink>
            <w:r w:rsidRPr="008E763E">
              <w:rPr>
                <w:sz w:val="28"/>
                <w:szCs w:val="28"/>
                <w:lang w:val="uk-UA"/>
              </w:rPr>
              <w:t xml:space="preserve">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19</w:t>
            </w:r>
          </w:p>
        </w:tc>
        <w:tc>
          <w:tcPr>
            <w:tcW w:w="9215" w:type="dxa"/>
          </w:tcPr>
          <w:p w:rsidR="00ED5C09" w:rsidRPr="008E763E" w:rsidRDefault="00ED5C09" w:rsidP="00261511">
            <w:pPr>
              <w:pStyle w:val="a5"/>
              <w:ind w:left="0"/>
              <w:rPr>
                <w:i/>
                <w:spacing w:val="-6"/>
                <w:sz w:val="28"/>
                <w:szCs w:val="28"/>
                <w:lang w:val="uk-UA"/>
              </w:rPr>
            </w:pPr>
            <w:r w:rsidRPr="008E763E">
              <w:rPr>
                <w:spacing w:val="-6"/>
                <w:sz w:val="28"/>
                <w:szCs w:val="28"/>
                <w:lang w:val="uk-UA"/>
              </w:rPr>
              <w:t>Юридичні та фізичні особи, які внаслідок минулих подій заборгували підприємству певні суми грошових коштів, їх еквівалентів або інших активів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20</w:t>
            </w:r>
          </w:p>
        </w:tc>
        <w:tc>
          <w:tcPr>
            <w:tcW w:w="9215" w:type="dxa"/>
          </w:tcPr>
          <w:p w:rsidR="00ED5C09" w:rsidRPr="008E763E" w:rsidRDefault="00ED5C09" w:rsidP="00261511">
            <w:pPr>
              <w:pStyle w:val="a5"/>
              <w:ind w:left="0"/>
              <w:rPr>
                <w:i/>
                <w:sz w:val="28"/>
                <w:szCs w:val="28"/>
                <w:lang w:val="uk-UA"/>
              </w:rPr>
            </w:pPr>
            <w:r w:rsidRPr="008E763E">
              <w:rPr>
                <w:sz w:val="28"/>
                <w:szCs w:val="28"/>
                <w:lang w:val="uk-UA"/>
              </w:rPr>
              <w:t>Сума заборгованості покупців та замовників підприємству на певну дату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21</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Надходження грошових коштів та інших активів, що одержані в звітному періоді, але відносяться до майбутніх періодів (зокрема, авансові платежі за здані в оренду основні засоби й інші необоротні активи)</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22</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Короткострокові високоліквідні фінансові інвестиції, які вільно конвертуються у певні суми грошей і які характеризуються незначним ризиком зміни вартості</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23</w:t>
            </w:r>
          </w:p>
        </w:tc>
        <w:tc>
          <w:tcPr>
            <w:tcW w:w="9215" w:type="dxa"/>
          </w:tcPr>
          <w:p w:rsidR="00ED5C09" w:rsidRPr="008E763E" w:rsidRDefault="00ED5C09" w:rsidP="00261511">
            <w:pPr>
              <w:pStyle w:val="a5"/>
              <w:ind w:left="0"/>
              <w:rPr>
                <w:sz w:val="28"/>
                <w:szCs w:val="28"/>
                <w:lang w:val="uk-UA"/>
              </w:rPr>
            </w:pPr>
            <w:r w:rsidRPr="008E763E">
              <w:rPr>
                <w:sz w:val="28"/>
                <w:szCs w:val="28"/>
                <w:lang w:val="uk-UA"/>
              </w:rPr>
              <w:t>Частина в активах підприємства, що залишається після вирахування його зобов’язань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24</w:t>
            </w:r>
          </w:p>
        </w:tc>
        <w:tc>
          <w:tcPr>
            <w:tcW w:w="9215" w:type="dxa"/>
          </w:tcPr>
          <w:p w:rsidR="00ED5C09" w:rsidRPr="008E763E" w:rsidRDefault="00ED5C09" w:rsidP="00261511">
            <w:pPr>
              <w:pStyle w:val="a5"/>
              <w:ind w:left="0"/>
              <w:rPr>
                <w:sz w:val="28"/>
                <w:szCs w:val="28"/>
                <w:lang w:val="uk-UA"/>
              </w:rPr>
            </w:pPr>
            <w:r w:rsidRPr="008E763E">
              <w:rPr>
                <w:sz w:val="28"/>
                <w:szCs w:val="28"/>
                <w:lang w:val="uk-UA"/>
              </w:rPr>
              <w:t>Сума, на яку вартість реалізації випущених акцій перевищує їхню номінальну вартість, а також вартість необоротних активів, безкоштовно отриманих підприємством від інших осіб, та інші види додаткового капіталу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25</w:t>
            </w:r>
          </w:p>
        </w:tc>
        <w:tc>
          <w:tcPr>
            <w:tcW w:w="9215" w:type="dxa"/>
          </w:tcPr>
          <w:p w:rsidR="00ED5C09" w:rsidRPr="008E763E" w:rsidRDefault="00ED5C09" w:rsidP="00261511">
            <w:pPr>
              <w:pStyle w:val="a5"/>
              <w:ind w:left="0"/>
              <w:rPr>
                <w:sz w:val="28"/>
                <w:szCs w:val="28"/>
                <w:lang w:val="uk-UA"/>
              </w:rPr>
            </w:pPr>
            <w:r w:rsidRPr="008E763E">
              <w:rPr>
                <w:sz w:val="28"/>
                <w:szCs w:val="28"/>
                <w:lang w:val="uk-UA"/>
              </w:rPr>
              <w:t>Сума дооцінки (уцінки) необоротних активів і фінансових інструментів, які відображаються у складі власного капіталу</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26</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Заборгованість власників (учасників) за внесками до статутного капіталу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27</w:t>
            </w:r>
          </w:p>
        </w:tc>
        <w:tc>
          <w:tcPr>
            <w:tcW w:w="9215" w:type="dxa"/>
          </w:tcPr>
          <w:p w:rsidR="00ED5C09" w:rsidRPr="008E763E" w:rsidRDefault="00ED5C09" w:rsidP="00261511">
            <w:pPr>
              <w:pStyle w:val="a5"/>
              <w:ind w:left="0"/>
              <w:rPr>
                <w:sz w:val="28"/>
                <w:szCs w:val="28"/>
                <w:lang w:val="uk-UA"/>
              </w:rPr>
            </w:pPr>
            <w:r w:rsidRPr="008E763E">
              <w:rPr>
                <w:sz w:val="28"/>
                <w:szCs w:val="28"/>
                <w:lang w:val="uk-UA"/>
              </w:rPr>
              <w:t>Сукупність коштів фізичних і юридичних осіб, добровільно розміщених у товаристві для здійснення його господарської діяльності, який формується з сум пайових внесків членів споживчого товариства, житлово-будівельних кооперативів, кредитних спілок, сільськогосподарських виробничих кооперативів (СВК) тощо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28</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Капітал підприємства, створений відповідно до чинного законодавства та установчих документів за рахунок нерозподіленого прибутку з метою погашення можливих збитків, здійснення виплат інвесторам і кредиторам при недостатньому забезпеченні коштами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29</w:t>
            </w:r>
          </w:p>
        </w:tc>
        <w:tc>
          <w:tcPr>
            <w:tcW w:w="9215" w:type="dxa"/>
          </w:tcPr>
          <w:p w:rsidR="00ED5C09" w:rsidRPr="008E763E" w:rsidRDefault="00ED5C09" w:rsidP="00261511">
            <w:pPr>
              <w:pStyle w:val="a5"/>
              <w:ind w:left="0"/>
              <w:rPr>
                <w:sz w:val="28"/>
                <w:szCs w:val="28"/>
                <w:lang w:val="uk-UA"/>
              </w:rPr>
            </w:pPr>
            <w:r w:rsidRPr="008E763E">
              <w:rPr>
                <w:sz w:val="28"/>
                <w:szCs w:val="28"/>
                <w:lang w:val="uk-UA"/>
              </w:rPr>
              <w:t xml:space="preserve">Зареєстрований у встановленому законом порядку та закріплений в установчих документах грошовий еквівалент майна, яке повинно бути передане підприємству у власність у вигляді внесків для забезпечення його господарської діяльності та як сплата його учасниками отримуваних ними майнових прав (для господарських товариств, державних та комунальних підприємств) – це: </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30</w:t>
            </w:r>
          </w:p>
        </w:tc>
        <w:tc>
          <w:tcPr>
            <w:tcW w:w="9215" w:type="dxa"/>
          </w:tcPr>
          <w:p w:rsidR="00ED5C09" w:rsidRPr="008E763E" w:rsidRDefault="00ED5C09" w:rsidP="00261511">
            <w:pPr>
              <w:pStyle w:val="a5"/>
              <w:ind w:left="0"/>
              <w:rPr>
                <w:sz w:val="28"/>
                <w:szCs w:val="28"/>
                <w:lang w:val="uk-UA"/>
              </w:rPr>
            </w:pPr>
            <w:r w:rsidRPr="008E763E">
              <w:rPr>
                <w:sz w:val="28"/>
                <w:szCs w:val="28"/>
                <w:lang w:val="uk-UA"/>
              </w:rPr>
              <w:t xml:space="preserve">Розмір викуплених власних акцій (часток) у акціонерів з метою їх перепродажу, анулювання (зменшення статутного капіталу) – це: </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31</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Потенційна можливість отримання підприємством грошових коштів від використання активів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32</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Зобов'язання з невизначеними сумою або часом погашення на дату балансу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33</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Заборгованість підприємства, яка виникла внаслідок минулих подій і погашення якої в майбутньому, як очікується, призведе до зменшення ресурсів підприємства, що втілюють у собі економічні вигоди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34</w:t>
            </w:r>
          </w:p>
        </w:tc>
        <w:tc>
          <w:tcPr>
            <w:tcW w:w="9215" w:type="dxa"/>
          </w:tcPr>
          <w:p w:rsidR="00ED5C09" w:rsidRPr="008E763E" w:rsidRDefault="00ED5C09" w:rsidP="00261511">
            <w:pPr>
              <w:pStyle w:val="a5"/>
              <w:ind w:left="0"/>
              <w:rPr>
                <w:spacing w:val="-2"/>
                <w:sz w:val="28"/>
                <w:szCs w:val="28"/>
                <w:lang w:val="uk-UA"/>
              </w:rPr>
            </w:pPr>
            <w:r w:rsidRPr="008E763E">
              <w:rPr>
                <w:spacing w:val="-2"/>
                <w:sz w:val="28"/>
                <w:szCs w:val="28"/>
                <w:lang w:val="uk-UA"/>
              </w:rPr>
              <w:t>Витрати на будівництво, реконструкцію, модернізацію (інші поліпшення, що збільшують первісну (переоцінену) вартість), виготовлення, придбання об'єктів матеріальних необоротних активів (у тому числі необоротних матеріальних активів, призначених для заміни діючих, і устаткування для монтажу), що здійснюються підприємством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35</w:t>
            </w:r>
          </w:p>
        </w:tc>
        <w:tc>
          <w:tcPr>
            <w:tcW w:w="9215" w:type="dxa"/>
          </w:tcPr>
          <w:p w:rsidR="00ED5C09" w:rsidRPr="008E763E" w:rsidRDefault="00ED5C09" w:rsidP="00261511">
            <w:pPr>
              <w:pStyle w:val="a5"/>
              <w:ind w:left="0"/>
              <w:rPr>
                <w:sz w:val="28"/>
                <w:szCs w:val="28"/>
                <w:lang w:val="uk-UA"/>
              </w:rPr>
            </w:pPr>
            <w:hyperlink r:id="rId11" w:tooltip="Активи" w:history="1">
              <w:r w:rsidRPr="008E763E">
                <w:rPr>
                  <w:sz w:val="28"/>
                  <w:szCs w:val="28"/>
                  <w:lang w:val="uk-UA"/>
                </w:rPr>
                <w:t>Активи</w:t>
              </w:r>
            </w:hyperlink>
            <w:r w:rsidRPr="008E763E">
              <w:rPr>
                <w:sz w:val="28"/>
                <w:szCs w:val="28"/>
                <w:lang w:val="uk-UA"/>
              </w:rPr>
              <w:t xml:space="preserve">, які отримуються підприємством з метою збільшення </w:t>
            </w:r>
            <w:hyperlink r:id="rId12" w:tooltip="Прибуток" w:history="1">
              <w:r w:rsidRPr="008E763E">
                <w:rPr>
                  <w:sz w:val="28"/>
                  <w:szCs w:val="28"/>
                  <w:lang w:val="uk-UA"/>
                </w:rPr>
                <w:t>прибутку</w:t>
              </w:r>
            </w:hyperlink>
            <w:r w:rsidRPr="008E763E">
              <w:rPr>
                <w:sz w:val="28"/>
                <w:szCs w:val="28"/>
                <w:lang w:val="uk-UA"/>
              </w:rPr>
              <w:t xml:space="preserve"> (відсотків, дивідендів тощо), зростання вартості капіталу або інших вигод для </w:t>
            </w:r>
            <w:hyperlink r:id="rId13" w:tooltip="Інвестор" w:history="1">
              <w:r w:rsidRPr="008E763E">
                <w:rPr>
                  <w:sz w:val="28"/>
                  <w:szCs w:val="28"/>
                  <w:lang w:val="uk-UA"/>
                </w:rPr>
                <w:t>інвестора</w:t>
              </w:r>
            </w:hyperlink>
            <w:r w:rsidRPr="008E763E">
              <w:rPr>
                <w:sz w:val="28"/>
                <w:szCs w:val="28"/>
                <w:lang w:val="uk-UA"/>
              </w:rPr>
              <w:t xml:space="preserve">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36</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Кошти, що надаються банками, спеціалізованими кредитно-фінансовими установами економічним суб'єктам підприємницької діяльності, державі і домашнім господарствам у тимчасове користування на умовах повернення, строковості та сплати відсотків</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37</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Проміжок часу між придбанням запасів для провадження діяльності і отриманням грошей та їх еквівалентів від реалізації виробленої з них продукції або товарів і послуг – це:</w:t>
            </w:r>
          </w:p>
        </w:tc>
      </w:tr>
      <w:tr w:rsidR="00ED5C09" w:rsidRPr="008E763E" w:rsidTr="00ED5C09">
        <w:trPr>
          <w:trHeight w:val="20"/>
        </w:trPr>
        <w:tc>
          <w:tcPr>
            <w:tcW w:w="674" w:type="dxa"/>
          </w:tcPr>
          <w:p w:rsidR="00ED5C09" w:rsidRPr="008E763E" w:rsidRDefault="00ED5C09" w:rsidP="00261511">
            <w:pPr>
              <w:tabs>
                <w:tab w:val="left" w:pos="1134"/>
              </w:tabs>
              <w:jc w:val="both"/>
              <w:rPr>
                <w:rFonts w:ascii="Times New Roman" w:hAnsi="Times New Roman" w:cs="Times New Roman"/>
                <w:sz w:val="28"/>
                <w:szCs w:val="28"/>
              </w:rPr>
            </w:pPr>
            <w:r w:rsidRPr="008E763E">
              <w:rPr>
                <w:rFonts w:ascii="Times New Roman" w:hAnsi="Times New Roman" w:cs="Times New Roman"/>
                <w:sz w:val="28"/>
                <w:szCs w:val="28"/>
              </w:rPr>
              <w:t>38</w:t>
            </w:r>
          </w:p>
        </w:tc>
        <w:tc>
          <w:tcPr>
            <w:tcW w:w="9215" w:type="dxa"/>
          </w:tcPr>
          <w:p w:rsidR="00ED5C09" w:rsidRPr="008E763E" w:rsidRDefault="00ED5C09" w:rsidP="00261511">
            <w:pPr>
              <w:pStyle w:val="a5"/>
              <w:ind w:left="0"/>
              <w:rPr>
                <w:sz w:val="28"/>
                <w:szCs w:val="28"/>
                <w:lang w:val="uk-UA"/>
              </w:rPr>
            </w:pPr>
            <w:r w:rsidRPr="008E763E">
              <w:rPr>
                <w:sz w:val="28"/>
                <w:szCs w:val="28"/>
                <w:lang w:val="uk-UA"/>
              </w:rPr>
              <w:t xml:space="preserve">Письмове боргове зобов’язання у вигляді цінного паперу, складеного за встановленою формою, - це: </w:t>
            </w:r>
          </w:p>
        </w:tc>
      </w:tr>
      <w:tr w:rsidR="00ED5C09" w:rsidRPr="008E763E" w:rsidTr="00ED5C09">
        <w:trPr>
          <w:trHeight w:val="20"/>
        </w:trPr>
        <w:tc>
          <w:tcPr>
            <w:tcW w:w="674" w:type="dxa"/>
          </w:tcPr>
          <w:p w:rsidR="00ED5C09" w:rsidRPr="008E763E" w:rsidRDefault="00ED5C09" w:rsidP="00261511">
            <w:pPr>
              <w:tabs>
                <w:tab w:val="left" w:pos="1134"/>
              </w:tabs>
              <w:jc w:val="both"/>
              <w:rPr>
                <w:rFonts w:ascii="Times New Roman" w:hAnsi="Times New Roman" w:cs="Times New Roman"/>
                <w:sz w:val="28"/>
                <w:szCs w:val="28"/>
              </w:rPr>
            </w:pPr>
            <w:r w:rsidRPr="008E763E">
              <w:rPr>
                <w:rFonts w:ascii="Times New Roman" w:hAnsi="Times New Roman" w:cs="Times New Roman"/>
                <w:sz w:val="28"/>
                <w:szCs w:val="28"/>
              </w:rPr>
              <w:t>39</w:t>
            </w:r>
          </w:p>
          <w:p w:rsidR="00ED5C09" w:rsidRPr="008E763E" w:rsidRDefault="00ED5C09" w:rsidP="00261511">
            <w:pPr>
              <w:rPr>
                <w:rFonts w:ascii="Times New Roman" w:hAnsi="Times New Roman" w:cs="Times New Roman"/>
                <w:sz w:val="28"/>
                <w:szCs w:val="28"/>
              </w:rPr>
            </w:pPr>
          </w:p>
        </w:tc>
        <w:tc>
          <w:tcPr>
            <w:tcW w:w="9215" w:type="dxa"/>
          </w:tcPr>
          <w:p w:rsidR="00ED5C09" w:rsidRPr="00ED5C09" w:rsidRDefault="00ED5C09" w:rsidP="00ED5C09">
            <w:pPr>
              <w:pStyle w:val="a5"/>
              <w:ind w:left="0"/>
              <w:rPr>
                <w:sz w:val="28"/>
                <w:szCs w:val="28"/>
                <w:lang w:val="uk-UA"/>
              </w:rPr>
            </w:pPr>
            <w:r w:rsidRPr="008E763E">
              <w:rPr>
                <w:sz w:val="28"/>
                <w:szCs w:val="28"/>
                <w:lang w:val="uk-UA"/>
              </w:rPr>
              <w:t>Перераховані об’єкти: споруди, обладнання, каса, поточний рахунок, готова продукція, матеріали – відносяться до:</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40</w:t>
            </w:r>
          </w:p>
        </w:tc>
        <w:tc>
          <w:tcPr>
            <w:tcW w:w="9215" w:type="dxa"/>
          </w:tcPr>
          <w:p w:rsidR="00ED5C09" w:rsidRPr="00ED5C09" w:rsidRDefault="00ED5C09" w:rsidP="00ED5C09">
            <w:pPr>
              <w:pStyle w:val="a5"/>
              <w:ind w:left="0"/>
              <w:rPr>
                <w:sz w:val="28"/>
                <w:szCs w:val="28"/>
                <w:lang w:val="uk-UA"/>
              </w:rPr>
            </w:pPr>
            <w:r w:rsidRPr="008E763E">
              <w:rPr>
                <w:sz w:val="28"/>
                <w:szCs w:val="28"/>
                <w:lang w:val="uk-UA"/>
              </w:rPr>
              <w:t>Матеріальними активами підприємства є:</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41</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Не є об'єктами бухгалтерського обліку:</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42</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Нематеріальні активи включають:</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43</w:t>
            </w:r>
          </w:p>
        </w:tc>
        <w:tc>
          <w:tcPr>
            <w:tcW w:w="9215" w:type="dxa"/>
          </w:tcPr>
          <w:p w:rsidR="00ED5C09" w:rsidRPr="008E763E" w:rsidRDefault="00ED5C09" w:rsidP="00ED5C09">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szCs w:val="28"/>
              </w:rPr>
              <w:t>Метод бухгалтерського обліку складається з таких елементів:</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44</w:t>
            </w:r>
          </w:p>
        </w:tc>
        <w:tc>
          <w:tcPr>
            <w:tcW w:w="9215" w:type="dxa"/>
          </w:tcPr>
          <w:p w:rsidR="00ED5C09" w:rsidRPr="008E763E" w:rsidRDefault="00ED5C09" w:rsidP="00ED5C09">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szCs w:val="28"/>
              </w:rPr>
              <w:t>Які з перерахованих пар не є елементами методу бухгалтерського обліку:</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45</w:t>
            </w:r>
          </w:p>
        </w:tc>
        <w:tc>
          <w:tcPr>
            <w:tcW w:w="9215" w:type="dxa"/>
          </w:tcPr>
          <w:p w:rsidR="00ED5C09" w:rsidRPr="008E763E" w:rsidRDefault="00ED5C09" w:rsidP="00261511">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szCs w:val="28"/>
              </w:rPr>
              <w:t>Який елемент методу бухгалтерського обліку є способом суцільного та безперервного відображення господарських операцій в бухгалтерських документах:</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46</w:t>
            </w:r>
          </w:p>
        </w:tc>
        <w:tc>
          <w:tcPr>
            <w:tcW w:w="9215" w:type="dxa"/>
          </w:tcPr>
          <w:p w:rsidR="00ED5C09" w:rsidRPr="008E763E" w:rsidRDefault="00ED5C09" w:rsidP="00ED5C09">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szCs w:val="28"/>
              </w:rPr>
              <w:t>Методом бухгалтерського обліку називається:</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47</w:t>
            </w:r>
          </w:p>
        </w:tc>
        <w:tc>
          <w:tcPr>
            <w:tcW w:w="9215" w:type="dxa"/>
          </w:tcPr>
          <w:p w:rsidR="00ED5C09" w:rsidRPr="008E763E" w:rsidRDefault="00ED5C09" w:rsidP="00261511">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szCs w:val="28"/>
              </w:rPr>
              <w:t>Документ, який містить відомості про господарську операцію та підтверджує її здійснення</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48</w:t>
            </w:r>
          </w:p>
        </w:tc>
        <w:tc>
          <w:tcPr>
            <w:tcW w:w="9215" w:type="dxa"/>
          </w:tcPr>
          <w:p w:rsidR="00ED5C09" w:rsidRPr="008E763E" w:rsidRDefault="00ED5C09" w:rsidP="00261511">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szCs w:val="28"/>
              </w:rPr>
              <w:t>Контирування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49</w:t>
            </w:r>
          </w:p>
        </w:tc>
        <w:tc>
          <w:tcPr>
            <w:tcW w:w="9215" w:type="dxa"/>
          </w:tcPr>
          <w:p w:rsidR="00ED5C09" w:rsidRPr="00ED5C09" w:rsidRDefault="00ED5C09" w:rsidP="00ED5C09">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szCs w:val="28"/>
              </w:rPr>
              <w:t>Коли повинні складатися первинні документи:</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50</w:t>
            </w:r>
          </w:p>
        </w:tc>
        <w:tc>
          <w:tcPr>
            <w:tcW w:w="9215" w:type="dxa"/>
          </w:tcPr>
          <w:p w:rsidR="00ED5C09" w:rsidRPr="008E763E" w:rsidRDefault="00ED5C09" w:rsidP="00261511">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bCs/>
                <w:szCs w:val="28"/>
              </w:rPr>
              <w:t xml:space="preserve">Визначити господарську операції, під час якої </w:t>
            </w:r>
            <w:r w:rsidRPr="008E763E">
              <w:rPr>
                <w:rFonts w:ascii="Times New Roman" w:hAnsi="Times New Roman" w:cs="Times New Roman"/>
                <w:szCs w:val="28"/>
              </w:rPr>
              <w:t>складається</w:t>
            </w:r>
            <w:r w:rsidRPr="008E763E">
              <w:rPr>
                <w:rFonts w:ascii="Times New Roman" w:hAnsi="Times New Roman" w:cs="Times New Roman"/>
                <w:bCs/>
                <w:szCs w:val="28"/>
              </w:rPr>
              <w:t xml:space="preserve"> документ</w:t>
            </w:r>
            <w:r w:rsidRPr="008E763E">
              <w:rPr>
                <w:rFonts w:ascii="Times New Roman" w:hAnsi="Times New Roman" w:cs="Times New Roman"/>
                <w:szCs w:val="28"/>
              </w:rPr>
              <w:t xml:space="preserve"> ПКО</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51</w:t>
            </w:r>
          </w:p>
        </w:tc>
        <w:tc>
          <w:tcPr>
            <w:tcW w:w="9215" w:type="dxa"/>
          </w:tcPr>
          <w:p w:rsidR="00ED5C09" w:rsidRPr="008E763E" w:rsidRDefault="00ED5C09" w:rsidP="00261511">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bCs/>
                <w:szCs w:val="28"/>
              </w:rPr>
              <w:t xml:space="preserve">Визначити господарську операцію, під час якої </w:t>
            </w:r>
            <w:r w:rsidRPr="008E763E">
              <w:rPr>
                <w:rFonts w:ascii="Times New Roman" w:hAnsi="Times New Roman" w:cs="Times New Roman"/>
                <w:szCs w:val="28"/>
              </w:rPr>
              <w:t>складається</w:t>
            </w:r>
            <w:r w:rsidRPr="008E763E">
              <w:rPr>
                <w:rFonts w:ascii="Times New Roman" w:hAnsi="Times New Roman" w:cs="Times New Roman"/>
                <w:bCs/>
                <w:szCs w:val="28"/>
              </w:rPr>
              <w:t xml:space="preserve"> документ</w:t>
            </w:r>
            <w:r w:rsidRPr="008E763E">
              <w:rPr>
                <w:rFonts w:ascii="Times New Roman" w:hAnsi="Times New Roman" w:cs="Times New Roman"/>
                <w:szCs w:val="28"/>
              </w:rPr>
              <w:t xml:space="preserve"> ВКО</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52</w:t>
            </w:r>
          </w:p>
        </w:tc>
        <w:tc>
          <w:tcPr>
            <w:tcW w:w="9215" w:type="dxa"/>
          </w:tcPr>
          <w:p w:rsidR="00ED5C09" w:rsidRPr="00ED5C09" w:rsidRDefault="00ED5C09" w:rsidP="00ED5C09">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szCs w:val="28"/>
              </w:rPr>
              <w:t>Який документ необхідно оформити при нарахуванні заробітної плати:</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53</w:t>
            </w:r>
          </w:p>
        </w:tc>
        <w:tc>
          <w:tcPr>
            <w:tcW w:w="9215" w:type="dxa"/>
          </w:tcPr>
          <w:p w:rsidR="00ED5C09" w:rsidRPr="008E763E" w:rsidRDefault="00ED5C09" w:rsidP="00261511">
            <w:pPr>
              <w:pStyle w:val="a8"/>
              <w:tabs>
                <w:tab w:val="left" w:pos="630"/>
                <w:tab w:val="left" w:pos="770"/>
              </w:tabs>
              <w:spacing w:line="240" w:lineRule="auto"/>
              <w:rPr>
                <w:rFonts w:ascii="Times New Roman" w:hAnsi="Times New Roman" w:cs="Times New Roman"/>
                <w:spacing w:val="-4"/>
                <w:szCs w:val="28"/>
              </w:rPr>
            </w:pPr>
            <w:r w:rsidRPr="008E763E">
              <w:rPr>
                <w:rFonts w:ascii="Times New Roman" w:hAnsi="Times New Roman" w:cs="Times New Roman"/>
                <w:spacing w:val="-4"/>
                <w:szCs w:val="28"/>
              </w:rPr>
              <w:t xml:space="preserve">За </w:t>
            </w:r>
            <w:r w:rsidRPr="008E763E">
              <w:rPr>
                <w:rFonts w:ascii="Times New Roman" w:hAnsi="Times New Roman" w:cs="Times New Roman"/>
                <w:szCs w:val="28"/>
              </w:rPr>
              <w:t>допомогою</w:t>
            </w:r>
            <w:r w:rsidRPr="008E763E">
              <w:rPr>
                <w:rFonts w:ascii="Times New Roman" w:hAnsi="Times New Roman" w:cs="Times New Roman"/>
                <w:spacing w:val="-4"/>
                <w:szCs w:val="28"/>
              </w:rPr>
              <w:t xml:space="preserve"> якого із елементів методу бухгалтерського обліку виявляються </w:t>
            </w:r>
            <w:proofErr w:type="spellStart"/>
            <w:r w:rsidRPr="008E763E">
              <w:rPr>
                <w:rFonts w:ascii="Times New Roman" w:hAnsi="Times New Roman" w:cs="Times New Roman"/>
                <w:spacing w:val="-4"/>
                <w:szCs w:val="28"/>
              </w:rPr>
              <w:t>неоприбутковані</w:t>
            </w:r>
            <w:proofErr w:type="spellEnd"/>
            <w:r w:rsidRPr="008E763E">
              <w:rPr>
                <w:rFonts w:ascii="Times New Roman" w:hAnsi="Times New Roman" w:cs="Times New Roman"/>
                <w:spacing w:val="-4"/>
                <w:szCs w:val="28"/>
              </w:rPr>
              <w:t xml:space="preserve"> цінності, розкрадання, недостачі, проводяться </w:t>
            </w:r>
            <w:proofErr w:type="spellStart"/>
            <w:r w:rsidRPr="008E763E">
              <w:rPr>
                <w:rFonts w:ascii="Times New Roman" w:hAnsi="Times New Roman" w:cs="Times New Roman"/>
                <w:spacing w:val="-4"/>
                <w:szCs w:val="28"/>
              </w:rPr>
              <w:t>пересортиці</w:t>
            </w:r>
            <w:proofErr w:type="spellEnd"/>
            <w:r w:rsidRPr="008E763E">
              <w:rPr>
                <w:rFonts w:ascii="Times New Roman" w:hAnsi="Times New Roman" w:cs="Times New Roman"/>
                <w:spacing w:val="-4"/>
                <w:szCs w:val="28"/>
              </w:rPr>
              <w:t xml:space="preserve"> тощо:</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54</w:t>
            </w:r>
          </w:p>
        </w:tc>
        <w:tc>
          <w:tcPr>
            <w:tcW w:w="9215" w:type="dxa"/>
          </w:tcPr>
          <w:p w:rsidR="00ED5C09" w:rsidRPr="008E763E" w:rsidRDefault="00ED5C09" w:rsidP="00261511">
            <w:pPr>
              <w:pStyle w:val="a8"/>
              <w:tabs>
                <w:tab w:val="left" w:pos="630"/>
                <w:tab w:val="left" w:pos="770"/>
              </w:tabs>
              <w:spacing w:line="240" w:lineRule="auto"/>
              <w:rPr>
                <w:rFonts w:ascii="Times New Roman" w:hAnsi="Times New Roman" w:cs="Times New Roman"/>
                <w:spacing w:val="-4"/>
                <w:szCs w:val="28"/>
              </w:rPr>
            </w:pPr>
            <w:r w:rsidRPr="008E763E">
              <w:rPr>
                <w:rFonts w:ascii="Times New Roman" w:hAnsi="Times New Roman" w:cs="Times New Roman"/>
                <w:spacing w:val="-4"/>
                <w:szCs w:val="28"/>
              </w:rPr>
              <w:t xml:space="preserve">Перевірка всіх активів та зобов'язань – це </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55</w:t>
            </w:r>
          </w:p>
        </w:tc>
        <w:tc>
          <w:tcPr>
            <w:tcW w:w="9215" w:type="dxa"/>
          </w:tcPr>
          <w:p w:rsidR="00ED5C09" w:rsidRPr="008E763E" w:rsidRDefault="00ED5C09" w:rsidP="00261511">
            <w:pPr>
              <w:pStyle w:val="a8"/>
              <w:tabs>
                <w:tab w:val="left" w:pos="630"/>
                <w:tab w:val="left" w:pos="770"/>
              </w:tabs>
              <w:spacing w:line="240" w:lineRule="auto"/>
              <w:rPr>
                <w:rFonts w:ascii="Times New Roman" w:hAnsi="Times New Roman" w:cs="Times New Roman"/>
                <w:spacing w:val="-4"/>
                <w:szCs w:val="28"/>
              </w:rPr>
            </w:pPr>
            <w:r w:rsidRPr="008E763E">
              <w:rPr>
                <w:rFonts w:ascii="Times New Roman" w:hAnsi="Times New Roman" w:cs="Times New Roman"/>
                <w:spacing w:val="-4"/>
                <w:szCs w:val="28"/>
              </w:rPr>
              <w:t>Перевірка активів та зобов'язань за складеним заздалегідь планом</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56</w:t>
            </w:r>
          </w:p>
        </w:tc>
        <w:tc>
          <w:tcPr>
            <w:tcW w:w="9215" w:type="dxa"/>
          </w:tcPr>
          <w:p w:rsidR="00ED5C09" w:rsidRPr="008E763E" w:rsidRDefault="00ED5C09" w:rsidP="00261511">
            <w:pPr>
              <w:pStyle w:val="a8"/>
              <w:tabs>
                <w:tab w:val="left" w:pos="630"/>
                <w:tab w:val="left" w:pos="770"/>
              </w:tabs>
              <w:spacing w:line="240" w:lineRule="auto"/>
              <w:rPr>
                <w:rFonts w:ascii="Times New Roman" w:hAnsi="Times New Roman" w:cs="Times New Roman"/>
                <w:spacing w:val="-4"/>
                <w:szCs w:val="28"/>
              </w:rPr>
            </w:pPr>
            <w:r w:rsidRPr="008E763E">
              <w:rPr>
                <w:rFonts w:ascii="Times New Roman" w:hAnsi="Times New Roman" w:cs="Times New Roman"/>
                <w:spacing w:val="-4"/>
                <w:szCs w:val="28"/>
              </w:rPr>
              <w:t>Перевірка активів та зобов'язань за розпорядженням керівника або контролюючих органів</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57</w:t>
            </w:r>
          </w:p>
        </w:tc>
        <w:tc>
          <w:tcPr>
            <w:tcW w:w="9215" w:type="dxa"/>
          </w:tcPr>
          <w:p w:rsidR="00ED5C09" w:rsidRPr="008E763E" w:rsidRDefault="00ED5C09" w:rsidP="00261511">
            <w:pPr>
              <w:pStyle w:val="a8"/>
              <w:tabs>
                <w:tab w:val="left" w:pos="630"/>
                <w:tab w:val="left" w:pos="770"/>
              </w:tabs>
              <w:spacing w:line="240" w:lineRule="auto"/>
              <w:rPr>
                <w:rFonts w:ascii="Times New Roman" w:hAnsi="Times New Roman" w:cs="Times New Roman"/>
                <w:spacing w:val="-4"/>
                <w:szCs w:val="28"/>
              </w:rPr>
            </w:pPr>
            <w:r w:rsidRPr="008E763E">
              <w:rPr>
                <w:rFonts w:ascii="Times New Roman" w:hAnsi="Times New Roman" w:cs="Times New Roman"/>
                <w:spacing w:val="-4"/>
                <w:szCs w:val="28"/>
              </w:rPr>
              <w:t>Перевірка окремих видів активів чи зобов'язань</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58</w:t>
            </w:r>
          </w:p>
        </w:tc>
        <w:tc>
          <w:tcPr>
            <w:tcW w:w="9215" w:type="dxa"/>
          </w:tcPr>
          <w:p w:rsidR="00ED5C09" w:rsidRPr="008E763E" w:rsidRDefault="00ED5C09" w:rsidP="00261511">
            <w:pPr>
              <w:pStyle w:val="a8"/>
              <w:tabs>
                <w:tab w:val="left" w:pos="630"/>
                <w:tab w:val="left" w:pos="770"/>
              </w:tabs>
              <w:spacing w:line="240" w:lineRule="auto"/>
              <w:rPr>
                <w:rFonts w:ascii="Times New Roman" w:hAnsi="Times New Roman" w:cs="Times New Roman"/>
                <w:spacing w:val="-4"/>
                <w:szCs w:val="28"/>
              </w:rPr>
            </w:pPr>
            <w:r w:rsidRPr="008E763E">
              <w:rPr>
                <w:rFonts w:ascii="Times New Roman" w:hAnsi="Times New Roman" w:cs="Times New Roman"/>
                <w:color w:val="000000"/>
                <w:kern w:val="24"/>
                <w:szCs w:val="28"/>
              </w:rPr>
              <w:t>Р</w:t>
            </w:r>
            <w:r w:rsidRPr="008E763E">
              <w:rPr>
                <w:rFonts w:ascii="Times New Roman" w:hAnsi="Times New Roman" w:cs="Times New Roman"/>
                <w:szCs w:val="28"/>
              </w:rPr>
              <w:t>езультат інвентаризації, коли фактично виявлена наявність одиниць об’єкта інвентаризації є більшою, ніж за даними бухгалтерського обліку</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59</w:t>
            </w:r>
          </w:p>
        </w:tc>
        <w:tc>
          <w:tcPr>
            <w:tcW w:w="9215" w:type="dxa"/>
          </w:tcPr>
          <w:p w:rsidR="00ED5C09" w:rsidRPr="008E763E" w:rsidRDefault="00ED5C09" w:rsidP="00261511">
            <w:pPr>
              <w:pStyle w:val="a8"/>
              <w:tabs>
                <w:tab w:val="left" w:pos="630"/>
                <w:tab w:val="left" w:pos="770"/>
              </w:tabs>
              <w:spacing w:line="240" w:lineRule="auto"/>
              <w:rPr>
                <w:rFonts w:ascii="Times New Roman" w:hAnsi="Times New Roman" w:cs="Times New Roman"/>
                <w:spacing w:val="-4"/>
                <w:szCs w:val="28"/>
              </w:rPr>
            </w:pPr>
            <w:r w:rsidRPr="008E763E">
              <w:rPr>
                <w:rFonts w:ascii="Times New Roman" w:hAnsi="Times New Roman" w:cs="Times New Roman"/>
                <w:color w:val="000000"/>
                <w:kern w:val="24"/>
                <w:szCs w:val="28"/>
              </w:rPr>
              <w:t>Р</w:t>
            </w:r>
            <w:r w:rsidRPr="008E763E">
              <w:rPr>
                <w:rFonts w:ascii="Times New Roman" w:hAnsi="Times New Roman" w:cs="Times New Roman"/>
                <w:szCs w:val="28"/>
              </w:rPr>
              <w:t>езультат інвентаризації, коли фактично виявлена наявність одиниць об’єкта інвентаризації менше, ніж за даними обліку</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60</w:t>
            </w:r>
          </w:p>
        </w:tc>
        <w:tc>
          <w:tcPr>
            <w:tcW w:w="9215" w:type="dxa"/>
          </w:tcPr>
          <w:p w:rsidR="00ED5C09" w:rsidRPr="008E763E" w:rsidRDefault="00ED5C09" w:rsidP="00261511">
            <w:pPr>
              <w:pStyle w:val="a8"/>
              <w:tabs>
                <w:tab w:val="left" w:pos="630"/>
                <w:tab w:val="left" w:pos="770"/>
              </w:tabs>
              <w:spacing w:line="240" w:lineRule="auto"/>
              <w:rPr>
                <w:rFonts w:ascii="Times New Roman" w:hAnsi="Times New Roman" w:cs="Times New Roman"/>
                <w:color w:val="000000"/>
                <w:kern w:val="24"/>
                <w:szCs w:val="28"/>
              </w:rPr>
            </w:pPr>
            <w:r w:rsidRPr="008E763E">
              <w:rPr>
                <w:rFonts w:ascii="Times New Roman" w:hAnsi="Times New Roman" w:cs="Times New Roman"/>
                <w:color w:val="000000"/>
                <w:kern w:val="24"/>
                <w:szCs w:val="28"/>
              </w:rPr>
              <w:t>Взаємний залік лишків і недостач, який можна проводити лише щодо товарно-матеріальних цінностей однакового найменування і в тотожній кількості за умови, що лишки і недостачі утворилися за один і той же період, що перевіряється, та в однієї і тієї ж особи, яка перевірялася</w:t>
            </w:r>
          </w:p>
        </w:tc>
      </w:tr>
      <w:tr w:rsidR="00ED5C09" w:rsidRPr="008E763E" w:rsidTr="00ED5C09">
        <w:trPr>
          <w:trHeight w:val="20"/>
        </w:trPr>
        <w:tc>
          <w:tcPr>
            <w:tcW w:w="674" w:type="dxa"/>
            <w:shd w:val="clear" w:color="auto" w:fill="FFFFFF" w:themeFill="background1"/>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61</w:t>
            </w:r>
          </w:p>
        </w:tc>
        <w:tc>
          <w:tcPr>
            <w:tcW w:w="9215" w:type="dxa"/>
            <w:vAlign w:val="center"/>
          </w:tcPr>
          <w:p w:rsidR="00ED5C09" w:rsidRPr="008E763E" w:rsidRDefault="00ED5C09" w:rsidP="00261511">
            <w:pPr>
              <w:pStyle w:val="a8"/>
              <w:tabs>
                <w:tab w:val="left" w:pos="630"/>
                <w:tab w:val="left" w:pos="770"/>
              </w:tabs>
              <w:spacing w:line="240" w:lineRule="auto"/>
              <w:rPr>
                <w:rFonts w:ascii="Times New Roman" w:hAnsi="Times New Roman" w:cs="Times New Roman"/>
                <w:color w:val="000000"/>
                <w:kern w:val="24"/>
                <w:szCs w:val="28"/>
              </w:rPr>
            </w:pPr>
            <w:r w:rsidRPr="008E763E">
              <w:rPr>
                <w:rFonts w:ascii="Times New Roman" w:hAnsi="Times New Roman" w:cs="Times New Roman"/>
                <w:color w:val="000000"/>
                <w:kern w:val="24"/>
                <w:szCs w:val="28"/>
              </w:rPr>
              <w:t>Гранично допустима величина безповоротних втрат майна, які утворюються внаслідок фізичних, хімічних та механічних процесів (усушка, розпилення, вивітрювання, витікання тощо)</w:t>
            </w:r>
          </w:p>
        </w:tc>
      </w:tr>
      <w:tr w:rsidR="00ED5C09" w:rsidRPr="008E763E" w:rsidTr="00ED5C09">
        <w:trPr>
          <w:trHeight w:val="20"/>
        </w:trPr>
        <w:tc>
          <w:tcPr>
            <w:tcW w:w="674" w:type="dxa"/>
            <w:shd w:val="clear" w:color="auto" w:fill="FFFFFF" w:themeFill="background1"/>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62</w:t>
            </w:r>
          </w:p>
        </w:tc>
        <w:tc>
          <w:tcPr>
            <w:tcW w:w="9215" w:type="dxa"/>
          </w:tcPr>
          <w:p w:rsidR="00ED5C09" w:rsidRPr="008E763E" w:rsidRDefault="00ED5C09" w:rsidP="00261511">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bCs/>
                <w:spacing w:val="-2"/>
                <w:szCs w:val="28"/>
              </w:rPr>
              <w:t>Визначити господарську операцію,</w:t>
            </w:r>
            <w:r w:rsidRPr="008E763E">
              <w:rPr>
                <w:rFonts w:ascii="Times New Roman" w:hAnsi="Times New Roman" w:cs="Times New Roman"/>
                <w:bCs/>
                <w:szCs w:val="28"/>
              </w:rPr>
              <w:t xml:space="preserve"> під час якої складається документ</w:t>
            </w:r>
            <w:r w:rsidRPr="008E763E">
              <w:rPr>
                <w:rFonts w:ascii="Times New Roman" w:hAnsi="Times New Roman" w:cs="Times New Roman"/>
                <w:szCs w:val="28"/>
              </w:rPr>
              <w:t xml:space="preserve"> Рішення інвентаризаційної комісії:</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63</w:t>
            </w:r>
          </w:p>
        </w:tc>
        <w:tc>
          <w:tcPr>
            <w:tcW w:w="9215" w:type="dxa"/>
          </w:tcPr>
          <w:p w:rsidR="00ED5C09" w:rsidRPr="008E763E" w:rsidRDefault="00ED5C09" w:rsidP="00261511">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bCs/>
                <w:szCs w:val="28"/>
              </w:rPr>
              <w:t>Визначити господарську операцію, під час якої складається документ</w:t>
            </w:r>
            <w:r w:rsidRPr="008E763E">
              <w:rPr>
                <w:rFonts w:ascii="Times New Roman" w:hAnsi="Times New Roman" w:cs="Times New Roman"/>
                <w:szCs w:val="28"/>
              </w:rPr>
              <w:t xml:space="preserve"> Порівняльна відомість </w:t>
            </w:r>
          </w:p>
        </w:tc>
      </w:tr>
      <w:tr w:rsidR="00ED5C09" w:rsidRPr="008E763E" w:rsidTr="00ED5C09">
        <w:trPr>
          <w:trHeight w:val="20"/>
        </w:trPr>
        <w:tc>
          <w:tcPr>
            <w:tcW w:w="674" w:type="dxa"/>
          </w:tcPr>
          <w:p w:rsidR="00ED5C09" w:rsidRPr="008E763E" w:rsidRDefault="00ED5C09" w:rsidP="00261511">
            <w:pPr>
              <w:tabs>
                <w:tab w:val="left" w:pos="1134"/>
              </w:tabs>
              <w:jc w:val="both"/>
              <w:rPr>
                <w:rFonts w:ascii="Times New Roman" w:hAnsi="Times New Roman" w:cs="Times New Roman"/>
                <w:sz w:val="28"/>
                <w:szCs w:val="28"/>
              </w:rPr>
            </w:pPr>
            <w:r w:rsidRPr="008E763E">
              <w:rPr>
                <w:rFonts w:ascii="Times New Roman" w:hAnsi="Times New Roman" w:cs="Times New Roman"/>
                <w:sz w:val="28"/>
                <w:szCs w:val="28"/>
              </w:rPr>
              <w:t>64</w:t>
            </w:r>
          </w:p>
        </w:tc>
        <w:tc>
          <w:tcPr>
            <w:tcW w:w="9215" w:type="dxa"/>
          </w:tcPr>
          <w:p w:rsidR="00ED5C09" w:rsidRPr="008E763E" w:rsidRDefault="00ED5C09" w:rsidP="00261511">
            <w:pPr>
              <w:pStyle w:val="a8"/>
              <w:tabs>
                <w:tab w:val="left" w:pos="630"/>
                <w:tab w:val="left" w:pos="770"/>
              </w:tabs>
              <w:spacing w:line="240" w:lineRule="auto"/>
              <w:rPr>
                <w:rFonts w:ascii="Times New Roman" w:hAnsi="Times New Roman" w:cs="Times New Roman"/>
                <w:spacing w:val="-4"/>
                <w:szCs w:val="28"/>
              </w:rPr>
            </w:pPr>
            <w:r w:rsidRPr="008E763E">
              <w:rPr>
                <w:rFonts w:ascii="Times New Roman" w:hAnsi="Times New Roman" w:cs="Times New Roman"/>
                <w:spacing w:val="-4"/>
                <w:szCs w:val="28"/>
              </w:rPr>
              <w:t>Який із елементів методу бухгалтерського обліку використовують для визначення собівартості виготовленої продукції:</w:t>
            </w:r>
          </w:p>
        </w:tc>
      </w:tr>
      <w:tr w:rsidR="00ED5C09" w:rsidRPr="008E763E" w:rsidTr="00ED5C09">
        <w:trPr>
          <w:trHeight w:val="20"/>
        </w:trPr>
        <w:tc>
          <w:tcPr>
            <w:tcW w:w="674" w:type="dxa"/>
          </w:tcPr>
          <w:p w:rsidR="00ED5C09" w:rsidRPr="008E763E" w:rsidRDefault="00ED5C09" w:rsidP="00261511">
            <w:pPr>
              <w:tabs>
                <w:tab w:val="left" w:pos="1134"/>
              </w:tabs>
              <w:jc w:val="both"/>
              <w:rPr>
                <w:rFonts w:ascii="Times New Roman" w:hAnsi="Times New Roman" w:cs="Times New Roman"/>
                <w:sz w:val="28"/>
                <w:szCs w:val="28"/>
              </w:rPr>
            </w:pPr>
            <w:r w:rsidRPr="008E763E">
              <w:rPr>
                <w:rFonts w:ascii="Times New Roman" w:hAnsi="Times New Roman" w:cs="Times New Roman"/>
                <w:sz w:val="28"/>
                <w:szCs w:val="28"/>
              </w:rPr>
              <w:t>65</w:t>
            </w:r>
          </w:p>
        </w:tc>
        <w:tc>
          <w:tcPr>
            <w:tcW w:w="9215" w:type="dxa"/>
          </w:tcPr>
          <w:p w:rsidR="00ED5C09" w:rsidRPr="008E763E" w:rsidRDefault="00ED5C09" w:rsidP="00261511">
            <w:pPr>
              <w:pStyle w:val="a8"/>
              <w:tabs>
                <w:tab w:val="left" w:pos="630"/>
                <w:tab w:val="left" w:pos="770"/>
              </w:tabs>
              <w:spacing w:line="240" w:lineRule="auto"/>
              <w:rPr>
                <w:rFonts w:ascii="Times New Roman" w:hAnsi="Times New Roman" w:cs="Times New Roman"/>
                <w:spacing w:val="-4"/>
                <w:szCs w:val="28"/>
              </w:rPr>
            </w:pPr>
            <w:r w:rsidRPr="008E763E">
              <w:rPr>
                <w:rFonts w:ascii="Times New Roman" w:hAnsi="Times New Roman" w:cs="Times New Roman"/>
                <w:spacing w:val="-4"/>
                <w:szCs w:val="28"/>
              </w:rPr>
              <w:t>Який із елементів методу бухгалтерського обліку використовується для первинної фіксації господарських фактів</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66</w:t>
            </w:r>
          </w:p>
        </w:tc>
        <w:tc>
          <w:tcPr>
            <w:tcW w:w="9215" w:type="dxa"/>
          </w:tcPr>
          <w:p w:rsidR="00ED5C09" w:rsidRPr="008E763E" w:rsidRDefault="00ED5C09" w:rsidP="00ED5C09">
            <w:pPr>
              <w:pStyle w:val="a8"/>
              <w:tabs>
                <w:tab w:val="left" w:pos="630"/>
                <w:tab w:val="left" w:pos="770"/>
              </w:tabs>
              <w:spacing w:line="240" w:lineRule="auto"/>
              <w:rPr>
                <w:rFonts w:ascii="Times New Roman" w:hAnsi="Times New Roman" w:cs="Times New Roman"/>
                <w:spacing w:val="-4"/>
                <w:szCs w:val="28"/>
              </w:rPr>
            </w:pPr>
            <w:r w:rsidRPr="008E763E">
              <w:rPr>
                <w:rFonts w:ascii="Times New Roman" w:hAnsi="Times New Roman" w:cs="Times New Roman"/>
                <w:szCs w:val="28"/>
              </w:rPr>
              <w:t>Калькуляція (калькуляційна картка)</w:t>
            </w:r>
            <w:r w:rsidRPr="008E763E">
              <w:rPr>
                <w:rFonts w:ascii="Times New Roman" w:hAnsi="Times New Roman" w:cs="Times New Roman"/>
                <w:spacing w:val="-4"/>
                <w:szCs w:val="28"/>
              </w:rPr>
              <w:t xml:space="preserve">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67</w:t>
            </w:r>
          </w:p>
        </w:tc>
        <w:tc>
          <w:tcPr>
            <w:tcW w:w="9215" w:type="dxa"/>
          </w:tcPr>
          <w:p w:rsidR="00ED5C09" w:rsidRPr="008E763E" w:rsidRDefault="00ED5C09" w:rsidP="00261511">
            <w:pPr>
              <w:pStyle w:val="a8"/>
              <w:tabs>
                <w:tab w:val="left" w:pos="630"/>
                <w:tab w:val="left" w:pos="770"/>
              </w:tabs>
              <w:spacing w:line="240" w:lineRule="auto"/>
              <w:jc w:val="left"/>
              <w:rPr>
                <w:rFonts w:ascii="Times New Roman" w:hAnsi="Times New Roman" w:cs="Times New Roman"/>
                <w:szCs w:val="28"/>
              </w:rPr>
            </w:pPr>
            <w:r w:rsidRPr="008E763E">
              <w:rPr>
                <w:rFonts w:ascii="Times New Roman" w:hAnsi="Times New Roman" w:cs="Times New Roman"/>
                <w:szCs w:val="28"/>
              </w:rPr>
              <w:t>Кальку</w:t>
            </w:r>
            <w:r>
              <w:rPr>
                <w:rFonts w:ascii="Times New Roman" w:hAnsi="Times New Roman" w:cs="Times New Roman"/>
                <w:szCs w:val="28"/>
              </w:rPr>
              <w:t>л</w:t>
            </w:r>
            <w:r w:rsidRPr="008E763E">
              <w:rPr>
                <w:rFonts w:ascii="Times New Roman" w:hAnsi="Times New Roman" w:cs="Times New Roman"/>
                <w:szCs w:val="28"/>
              </w:rPr>
              <w:t>ювання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68</w:t>
            </w:r>
          </w:p>
        </w:tc>
        <w:tc>
          <w:tcPr>
            <w:tcW w:w="9215" w:type="dxa"/>
          </w:tcPr>
          <w:p w:rsidR="00ED5C09" w:rsidRPr="008E763E" w:rsidRDefault="00ED5C09" w:rsidP="00ED5C09">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spacing w:val="-4"/>
                <w:szCs w:val="28"/>
              </w:rPr>
              <w:t>Оцінка</w:t>
            </w:r>
            <w:r w:rsidRPr="008E763E">
              <w:rPr>
                <w:rFonts w:ascii="Times New Roman" w:hAnsi="Times New Roman" w:cs="Times New Roman"/>
                <w:spacing w:val="4"/>
                <w:szCs w:val="28"/>
              </w:rPr>
              <w:t xml:space="preserve"> як елемент методу </w:t>
            </w:r>
            <w:r w:rsidRPr="008E763E">
              <w:rPr>
                <w:rFonts w:ascii="Times New Roman" w:hAnsi="Times New Roman" w:cs="Times New Roman"/>
                <w:spacing w:val="-4"/>
                <w:szCs w:val="28"/>
              </w:rPr>
              <w:t>бухгалтерського</w:t>
            </w:r>
            <w:r w:rsidRPr="008E763E">
              <w:rPr>
                <w:rFonts w:ascii="Times New Roman" w:hAnsi="Times New Roman" w:cs="Times New Roman"/>
                <w:spacing w:val="4"/>
                <w:szCs w:val="28"/>
              </w:rPr>
              <w:t xml:space="preserve"> обліку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69</w:t>
            </w:r>
          </w:p>
        </w:tc>
        <w:tc>
          <w:tcPr>
            <w:tcW w:w="9215" w:type="dxa"/>
          </w:tcPr>
          <w:p w:rsidR="00ED5C09" w:rsidRPr="008E763E" w:rsidRDefault="00ED5C09" w:rsidP="00261511">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spacing w:val="-4"/>
                <w:szCs w:val="28"/>
              </w:rPr>
              <w:t>Спосіб</w:t>
            </w:r>
            <w:r w:rsidRPr="008E763E">
              <w:rPr>
                <w:rFonts w:ascii="Times New Roman" w:hAnsi="Times New Roman" w:cs="Times New Roman"/>
                <w:spacing w:val="-6"/>
                <w:szCs w:val="28"/>
              </w:rPr>
              <w:t xml:space="preserve"> економічного </w:t>
            </w:r>
            <w:r w:rsidRPr="008E763E">
              <w:rPr>
                <w:rFonts w:ascii="Times New Roman" w:hAnsi="Times New Roman" w:cs="Times New Roman"/>
                <w:spacing w:val="-4"/>
                <w:szCs w:val="28"/>
              </w:rPr>
              <w:t>групування</w:t>
            </w:r>
            <w:r w:rsidRPr="008E763E">
              <w:rPr>
                <w:rFonts w:ascii="Times New Roman" w:hAnsi="Times New Roman" w:cs="Times New Roman"/>
                <w:spacing w:val="-6"/>
                <w:szCs w:val="28"/>
              </w:rPr>
              <w:t xml:space="preserve"> і поточного обліку однор</w:t>
            </w:r>
            <w:r>
              <w:rPr>
                <w:rFonts w:ascii="Times New Roman" w:hAnsi="Times New Roman" w:cs="Times New Roman"/>
                <w:spacing w:val="-6"/>
                <w:szCs w:val="28"/>
              </w:rPr>
              <w:t>ідних за економічним змістом госп</w:t>
            </w:r>
            <w:r w:rsidRPr="008E763E">
              <w:rPr>
                <w:rFonts w:ascii="Times New Roman" w:hAnsi="Times New Roman" w:cs="Times New Roman"/>
                <w:spacing w:val="-6"/>
                <w:szCs w:val="28"/>
              </w:rPr>
              <w:t>одарських засобів підприємства, джерел їх утворення, а також господарських процесі</w:t>
            </w:r>
            <w:r>
              <w:rPr>
                <w:rFonts w:ascii="Times New Roman" w:hAnsi="Times New Roman" w:cs="Times New Roman"/>
                <w:spacing w:val="-6"/>
                <w:szCs w:val="28"/>
              </w:rPr>
              <w:t>в та їх результатів називається</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70</w:t>
            </w:r>
          </w:p>
        </w:tc>
        <w:tc>
          <w:tcPr>
            <w:tcW w:w="9215" w:type="dxa"/>
          </w:tcPr>
          <w:p w:rsidR="00ED5C09" w:rsidRPr="008E763E" w:rsidRDefault="00ED5C09" w:rsidP="00261511">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szCs w:val="28"/>
              </w:rPr>
              <w:t>Підсумкове узагальнення і одержання системи економічних показників, що характеризують господарську діяльність підприємства за звітний період</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71</w:t>
            </w:r>
          </w:p>
        </w:tc>
        <w:tc>
          <w:tcPr>
            <w:tcW w:w="9215" w:type="dxa"/>
          </w:tcPr>
          <w:p w:rsidR="00ED5C09" w:rsidRPr="008E763E" w:rsidRDefault="00ED5C09" w:rsidP="00261511">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szCs w:val="28"/>
              </w:rPr>
              <w:t>Спосіб групування і узагальненого відображення стану господарських засобів підприємства у грошовій оцінці на певну дату</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72</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Бухгалтерський баланс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73</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Періодичний бухгалтерський баланс складається:</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74</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Майно підприємства, термін використання якого більше року або операційного циклу, якщо він більше року</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75</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Гроші та їх еквіваленти, що не обмежені у використанні, а також інші активи, призначені для реалізації чи споживання протягом операційного циклу чи протягом дванадцяти місяців з дати балансу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76</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Зобов'язання, які будуть погашені протягом операційного циклу підприємства або повинні бути погашені протягом дванадцяти місяців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77</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Всі зобов'язання, які не є поточними зобов'язаннями,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78</w:t>
            </w:r>
          </w:p>
        </w:tc>
        <w:tc>
          <w:tcPr>
            <w:tcW w:w="9215" w:type="dxa"/>
          </w:tcPr>
          <w:p w:rsidR="00ED5C09" w:rsidRPr="00ED5C09" w:rsidRDefault="00ED5C09" w:rsidP="00ED5C09">
            <w:pPr>
              <w:pStyle w:val="a5"/>
              <w:ind w:left="0"/>
              <w:rPr>
                <w:sz w:val="28"/>
                <w:szCs w:val="28"/>
                <w:lang w:val="uk-UA"/>
              </w:rPr>
            </w:pPr>
            <w:r w:rsidRPr="008E763E">
              <w:rPr>
                <w:sz w:val="28"/>
                <w:szCs w:val="28"/>
                <w:lang w:val="uk-UA"/>
              </w:rPr>
              <w:t>До оборотних активів підприємства відносяться:</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79</w:t>
            </w:r>
          </w:p>
        </w:tc>
        <w:tc>
          <w:tcPr>
            <w:tcW w:w="9215" w:type="dxa"/>
          </w:tcPr>
          <w:p w:rsidR="00ED5C09" w:rsidRPr="00ED5C09" w:rsidRDefault="00ED5C09" w:rsidP="00ED5C09">
            <w:pPr>
              <w:pStyle w:val="a5"/>
              <w:ind w:left="0"/>
              <w:rPr>
                <w:sz w:val="28"/>
                <w:szCs w:val="28"/>
                <w:lang w:val="uk-UA"/>
              </w:rPr>
            </w:pPr>
            <w:r w:rsidRPr="008E763E">
              <w:rPr>
                <w:sz w:val="28"/>
                <w:szCs w:val="28"/>
                <w:lang w:val="uk-UA"/>
              </w:rPr>
              <w:t>Власним капіталом є:</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80</w:t>
            </w:r>
          </w:p>
        </w:tc>
        <w:tc>
          <w:tcPr>
            <w:tcW w:w="9215" w:type="dxa"/>
          </w:tcPr>
          <w:p w:rsidR="00ED5C09" w:rsidRPr="00ED5C09" w:rsidRDefault="00ED5C09" w:rsidP="00ED5C09">
            <w:pPr>
              <w:pStyle w:val="a5"/>
              <w:ind w:left="0"/>
              <w:rPr>
                <w:sz w:val="28"/>
                <w:szCs w:val="28"/>
                <w:lang w:val="uk-UA"/>
              </w:rPr>
            </w:pPr>
            <w:r w:rsidRPr="008E763E">
              <w:rPr>
                <w:sz w:val="28"/>
                <w:szCs w:val="28"/>
                <w:lang w:val="uk-UA"/>
              </w:rPr>
              <w:t>До джерел утворення активів відносяться:</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81</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До зобов’язань підприємства відносяться:</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82</w:t>
            </w:r>
          </w:p>
        </w:tc>
        <w:tc>
          <w:tcPr>
            <w:tcW w:w="9215" w:type="dxa"/>
          </w:tcPr>
          <w:p w:rsidR="00ED5C09" w:rsidRPr="008E763E" w:rsidRDefault="00ED5C09" w:rsidP="00ED5C09">
            <w:pPr>
              <w:pStyle w:val="a5"/>
              <w:tabs>
                <w:tab w:val="left" w:pos="504"/>
              </w:tabs>
              <w:ind w:left="0"/>
              <w:rPr>
                <w:sz w:val="28"/>
                <w:szCs w:val="28"/>
                <w:lang w:val="uk-UA"/>
              </w:rPr>
            </w:pPr>
            <w:r w:rsidRPr="008E763E">
              <w:rPr>
                <w:sz w:val="28"/>
                <w:szCs w:val="28"/>
                <w:lang w:val="uk-UA"/>
              </w:rPr>
              <w:t xml:space="preserve">Як впливає </w:t>
            </w:r>
            <w:proofErr w:type="spellStart"/>
            <w:r w:rsidRPr="008E763E">
              <w:rPr>
                <w:sz w:val="28"/>
                <w:szCs w:val="28"/>
                <w:lang w:val="uk-UA"/>
              </w:rPr>
              <w:t>пермутація</w:t>
            </w:r>
            <w:proofErr w:type="spellEnd"/>
            <w:r w:rsidRPr="008E763E">
              <w:rPr>
                <w:sz w:val="28"/>
                <w:szCs w:val="28"/>
                <w:lang w:val="uk-UA"/>
              </w:rPr>
              <w:t xml:space="preserve"> на валюту балансу:</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83</w:t>
            </w:r>
          </w:p>
        </w:tc>
        <w:tc>
          <w:tcPr>
            <w:tcW w:w="9215" w:type="dxa"/>
          </w:tcPr>
          <w:p w:rsidR="00ED5C09" w:rsidRPr="008E763E" w:rsidRDefault="00ED5C09" w:rsidP="00ED5C09">
            <w:pPr>
              <w:pStyle w:val="a5"/>
              <w:tabs>
                <w:tab w:val="left" w:pos="504"/>
                <w:tab w:val="left" w:pos="630"/>
              </w:tabs>
              <w:ind w:left="0"/>
              <w:rPr>
                <w:sz w:val="28"/>
                <w:szCs w:val="28"/>
                <w:lang w:val="uk-UA"/>
              </w:rPr>
            </w:pPr>
            <w:r w:rsidRPr="008E763E">
              <w:rPr>
                <w:sz w:val="28"/>
                <w:szCs w:val="28"/>
                <w:lang w:val="uk-UA"/>
              </w:rPr>
              <w:t>Модифікація – це операція, що викликає зміни:</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84</w:t>
            </w:r>
          </w:p>
        </w:tc>
        <w:tc>
          <w:tcPr>
            <w:tcW w:w="9215" w:type="dxa"/>
          </w:tcPr>
          <w:p w:rsidR="00ED5C09" w:rsidRPr="00ED5C09" w:rsidRDefault="00ED5C09" w:rsidP="00ED5C09">
            <w:pPr>
              <w:pStyle w:val="a5"/>
              <w:tabs>
                <w:tab w:val="left" w:pos="504"/>
                <w:tab w:val="left" w:pos="630"/>
              </w:tabs>
              <w:ind w:left="0"/>
              <w:rPr>
                <w:sz w:val="28"/>
                <w:szCs w:val="28"/>
                <w:lang w:val="uk-UA"/>
              </w:rPr>
            </w:pPr>
            <w:r w:rsidRPr="008E763E">
              <w:rPr>
                <w:sz w:val="28"/>
                <w:szCs w:val="28"/>
                <w:lang w:val="uk-UA"/>
              </w:rPr>
              <w:t xml:space="preserve">З нижче названих операцій обрати ту, що </w:t>
            </w:r>
            <w:r w:rsidRPr="008E763E">
              <w:rPr>
                <w:b/>
                <w:sz w:val="28"/>
                <w:szCs w:val="28"/>
                <w:lang w:val="uk-UA"/>
              </w:rPr>
              <w:t>не впливає</w:t>
            </w:r>
            <w:r w:rsidRPr="008E763E">
              <w:rPr>
                <w:sz w:val="28"/>
                <w:szCs w:val="28"/>
                <w:lang w:val="uk-UA"/>
              </w:rPr>
              <w:t xml:space="preserve"> на валюту балансу:</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85</w:t>
            </w:r>
          </w:p>
        </w:tc>
        <w:tc>
          <w:tcPr>
            <w:tcW w:w="9215" w:type="dxa"/>
          </w:tcPr>
          <w:p w:rsidR="00ED5C09" w:rsidRPr="008E763E" w:rsidRDefault="00ED5C09" w:rsidP="00ED5C09">
            <w:pPr>
              <w:pStyle w:val="a5"/>
              <w:tabs>
                <w:tab w:val="left" w:pos="504"/>
                <w:tab w:val="left" w:pos="616"/>
              </w:tabs>
              <w:ind w:left="0"/>
              <w:rPr>
                <w:sz w:val="28"/>
                <w:szCs w:val="28"/>
                <w:lang w:val="uk-UA"/>
              </w:rPr>
            </w:pPr>
            <w:r w:rsidRPr="008E763E">
              <w:rPr>
                <w:sz w:val="28"/>
                <w:szCs w:val="28"/>
                <w:lang w:val="uk-UA"/>
              </w:rPr>
              <w:t xml:space="preserve">З нижче наведених операцій оберіть ту, що </w:t>
            </w:r>
            <w:r w:rsidRPr="008E763E">
              <w:rPr>
                <w:b/>
                <w:sz w:val="28"/>
                <w:szCs w:val="28"/>
                <w:lang w:val="uk-UA"/>
              </w:rPr>
              <w:t>впливає</w:t>
            </w:r>
            <w:r w:rsidRPr="008E763E">
              <w:rPr>
                <w:sz w:val="28"/>
                <w:szCs w:val="28"/>
                <w:lang w:val="uk-UA"/>
              </w:rPr>
              <w:t xml:space="preserve"> на валюту балансу:</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86</w:t>
            </w:r>
          </w:p>
        </w:tc>
        <w:tc>
          <w:tcPr>
            <w:tcW w:w="9215" w:type="dxa"/>
          </w:tcPr>
          <w:p w:rsidR="00ED5C09" w:rsidRPr="00ED5C09" w:rsidRDefault="00ED5C09" w:rsidP="00ED5C09">
            <w:pPr>
              <w:pStyle w:val="a5"/>
              <w:tabs>
                <w:tab w:val="left" w:pos="504"/>
              </w:tabs>
              <w:ind w:left="0"/>
              <w:rPr>
                <w:sz w:val="28"/>
                <w:szCs w:val="28"/>
                <w:lang w:val="uk-UA"/>
              </w:rPr>
            </w:pPr>
            <w:r w:rsidRPr="008E763E">
              <w:rPr>
                <w:sz w:val="28"/>
                <w:szCs w:val="28"/>
                <w:lang w:val="uk-UA"/>
              </w:rPr>
              <w:t>Величина активів підприємства завжди:</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87</w:t>
            </w:r>
          </w:p>
        </w:tc>
        <w:tc>
          <w:tcPr>
            <w:tcW w:w="9215" w:type="dxa"/>
          </w:tcPr>
          <w:p w:rsidR="00ED5C09" w:rsidRPr="00ED5C09" w:rsidRDefault="00ED5C09" w:rsidP="00ED5C09">
            <w:pPr>
              <w:pStyle w:val="a5"/>
              <w:tabs>
                <w:tab w:val="left" w:pos="504"/>
              </w:tabs>
              <w:ind w:left="0"/>
              <w:rPr>
                <w:sz w:val="28"/>
                <w:szCs w:val="28"/>
                <w:lang w:val="uk-UA"/>
              </w:rPr>
            </w:pPr>
            <w:r w:rsidRPr="008E763E">
              <w:rPr>
                <w:sz w:val="28"/>
                <w:szCs w:val="28"/>
                <w:lang w:val="uk-UA"/>
              </w:rPr>
              <w:t>В активі балансу знаходять своє відображення:</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88</w:t>
            </w:r>
          </w:p>
        </w:tc>
        <w:tc>
          <w:tcPr>
            <w:tcW w:w="9215" w:type="dxa"/>
          </w:tcPr>
          <w:p w:rsidR="00ED5C09" w:rsidRPr="008E763E" w:rsidRDefault="00ED5C09" w:rsidP="00ED5C09">
            <w:pPr>
              <w:pStyle w:val="a5"/>
              <w:tabs>
                <w:tab w:val="left" w:pos="504"/>
              </w:tabs>
              <w:ind w:left="0"/>
              <w:rPr>
                <w:sz w:val="28"/>
                <w:szCs w:val="28"/>
                <w:lang w:val="uk-UA"/>
              </w:rPr>
            </w:pPr>
            <w:r w:rsidRPr="008E763E">
              <w:rPr>
                <w:sz w:val="28"/>
                <w:szCs w:val="28"/>
                <w:lang w:val="uk-UA"/>
              </w:rPr>
              <w:t>Власний капітал і зобов’язання називають також:</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89</w:t>
            </w:r>
          </w:p>
        </w:tc>
        <w:tc>
          <w:tcPr>
            <w:tcW w:w="9215" w:type="dxa"/>
          </w:tcPr>
          <w:p w:rsidR="00ED5C09" w:rsidRPr="008E763E" w:rsidRDefault="00ED5C09" w:rsidP="00261511">
            <w:pPr>
              <w:pStyle w:val="a5"/>
              <w:tabs>
                <w:tab w:val="left" w:pos="504"/>
              </w:tabs>
              <w:ind w:left="0"/>
              <w:rPr>
                <w:sz w:val="28"/>
                <w:szCs w:val="28"/>
                <w:lang w:val="uk-UA"/>
              </w:rPr>
            </w:pPr>
            <w:r w:rsidRPr="008E763E">
              <w:rPr>
                <w:sz w:val="28"/>
                <w:szCs w:val="28"/>
                <w:lang w:val="uk-UA"/>
              </w:rPr>
              <w:t>Загальний підсумок балансу називається:</w:t>
            </w:r>
          </w:p>
          <w:p w:rsidR="00ED5C09" w:rsidRPr="008E763E" w:rsidRDefault="00ED5C09" w:rsidP="00261511">
            <w:pPr>
              <w:pStyle w:val="21"/>
              <w:spacing w:after="0" w:line="240" w:lineRule="auto"/>
              <w:ind w:left="0"/>
              <w:rPr>
                <w:sz w:val="28"/>
                <w:szCs w:val="28"/>
                <w:lang w:val="uk-UA"/>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90</w:t>
            </w:r>
          </w:p>
        </w:tc>
        <w:tc>
          <w:tcPr>
            <w:tcW w:w="9215" w:type="dxa"/>
          </w:tcPr>
          <w:p w:rsidR="00ED5C09" w:rsidRPr="008E763E" w:rsidRDefault="00ED5C09" w:rsidP="00261511">
            <w:pPr>
              <w:pStyle w:val="a5"/>
              <w:tabs>
                <w:tab w:val="left" w:pos="504"/>
                <w:tab w:val="left" w:pos="720"/>
                <w:tab w:val="left" w:pos="1498"/>
              </w:tabs>
              <w:ind w:left="0"/>
              <w:rPr>
                <w:sz w:val="28"/>
                <w:szCs w:val="28"/>
                <w:lang w:val="uk-UA"/>
              </w:rPr>
            </w:pPr>
            <w:r w:rsidRPr="008E763E">
              <w:rPr>
                <w:sz w:val="28"/>
                <w:szCs w:val="28"/>
                <w:lang w:val="uk-UA"/>
              </w:rPr>
              <w:t>Які з перелічених складових пасиву балансу мають найменший строк погашення:</w:t>
            </w:r>
          </w:p>
          <w:p w:rsidR="00ED5C09" w:rsidRPr="008E763E" w:rsidRDefault="00ED5C09" w:rsidP="00261511">
            <w:pPr>
              <w:pStyle w:val="21"/>
              <w:spacing w:after="0" w:line="240" w:lineRule="auto"/>
              <w:ind w:left="0"/>
              <w:rPr>
                <w:sz w:val="28"/>
                <w:szCs w:val="28"/>
                <w:lang w:val="uk-UA"/>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91</w:t>
            </w:r>
          </w:p>
        </w:tc>
        <w:tc>
          <w:tcPr>
            <w:tcW w:w="9215" w:type="dxa"/>
          </w:tcPr>
          <w:p w:rsidR="00ED5C09" w:rsidRPr="008E763E" w:rsidRDefault="00ED5C09" w:rsidP="00261511">
            <w:pPr>
              <w:pStyle w:val="a5"/>
              <w:tabs>
                <w:tab w:val="left" w:pos="504"/>
                <w:tab w:val="left" w:pos="720"/>
                <w:tab w:val="left" w:pos="1498"/>
              </w:tabs>
              <w:ind w:left="0"/>
              <w:rPr>
                <w:sz w:val="28"/>
                <w:szCs w:val="28"/>
                <w:lang w:val="uk-UA"/>
              </w:rPr>
            </w:pPr>
            <w:r w:rsidRPr="008E763E">
              <w:rPr>
                <w:sz w:val="28"/>
                <w:szCs w:val="28"/>
                <w:lang w:val="uk-UA"/>
              </w:rPr>
              <w:t>Актив відображається у балансі, якщо виконується така умова:</w:t>
            </w:r>
          </w:p>
          <w:p w:rsidR="00ED5C09" w:rsidRPr="008E763E" w:rsidRDefault="00ED5C09" w:rsidP="00261511">
            <w:pPr>
              <w:pStyle w:val="21"/>
              <w:spacing w:after="0" w:line="240" w:lineRule="auto"/>
              <w:ind w:left="0"/>
              <w:rPr>
                <w:sz w:val="28"/>
                <w:szCs w:val="28"/>
                <w:lang w:val="uk-UA"/>
              </w:rPr>
            </w:pPr>
          </w:p>
        </w:tc>
      </w:tr>
      <w:tr w:rsidR="00ED5C09" w:rsidRPr="008E763E" w:rsidTr="00ED5C09">
        <w:trPr>
          <w:trHeight w:val="20"/>
        </w:trPr>
        <w:tc>
          <w:tcPr>
            <w:tcW w:w="674" w:type="dxa"/>
            <w:shd w:val="clear" w:color="auto" w:fill="FFFFFF" w:themeFill="background1"/>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92</w:t>
            </w:r>
          </w:p>
        </w:tc>
        <w:tc>
          <w:tcPr>
            <w:tcW w:w="9215" w:type="dxa"/>
            <w:shd w:val="clear" w:color="auto" w:fill="FFFFFF" w:themeFill="background1"/>
          </w:tcPr>
          <w:p w:rsidR="00ED5C09" w:rsidRPr="008E763E" w:rsidRDefault="00ED5C09" w:rsidP="00261511">
            <w:pPr>
              <w:pStyle w:val="a5"/>
              <w:tabs>
                <w:tab w:val="left" w:pos="504"/>
                <w:tab w:val="left" w:pos="720"/>
                <w:tab w:val="left" w:pos="1498"/>
              </w:tabs>
              <w:ind w:left="0"/>
              <w:rPr>
                <w:sz w:val="28"/>
                <w:szCs w:val="28"/>
                <w:lang w:val="uk-UA"/>
              </w:rPr>
            </w:pPr>
            <w:r w:rsidRPr="008E763E">
              <w:rPr>
                <w:sz w:val="28"/>
                <w:szCs w:val="28"/>
                <w:lang w:val="uk-UA"/>
              </w:rPr>
              <w:t>Яке з наведених рівнянь є хибним?</w:t>
            </w:r>
          </w:p>
        </w:tc>
      </w:tr>
      <w:tr w:rsidR="00ED5C09" w:rsidRPr="008E763E" w:rsidTr="00ED5C09">
        <w:trPr>
          <w:trHeight w:val="20"/>
        </w:trPr>
        <w:tc>
          <w:tcPr>
            <w:tcW w:w="674" w:type="dxa"/>
            <w:shd w:val="clear" w:color="auto" w:fill="FFFFFF" w:themeFill="background1"/>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93</w:t>
            </w:r>
          </w:p>
        </w:tc>
        <w:tc>
          <w:tcPr>
            <w:tcW w:w="9215" w:type="dxa"/>
            <w:shd w:val="clear" w:color="auto" w:fill="FFFFFF" w:themeFill="background1"/>
          </w:tcPr>
          <w:p w:rsidR="00ED5C09" w:rsidRPr="008E763E" w:rsidRDefault="00ED5C09" w:rsidP="00261511">
            <w:pPr>
              <w:pStyle w:val="a5"/>
              <w:tabs>
                <w:tab w:val="left" w:pos="567"/>
              </w:tabs>
              <w:ind w:left="0"/>
              <w:jc w:val="both"/>
              <w:rPr>
                <w:color w:val="000000"/>
                <w:sz w:val="28"/>
                <w:szCs w:val="28"/>
                <w:lang w:val="uk-UA"/>
              </w:rPr>
            </w:pPr>
            <w:r w:rsidRPr="008E763E">
              <w:rPr>
                <w:color w:val="000000"/>
                <w:sz w:val="28"/>
                <w:szCs w:val="28"/>
                <w:lang w:val="uk-UA"/>
              </w:rPr>
              <w:t>Актив балансу формують залишки за рахунками:</w:t>
            </w:r>
          </w:p>
          <w:p w:rsidR="00ED5C09" w:rsidRPr="008E763E" w:rsidRDefault="00ED5C09" w:rsidP="00261511">
            <w:pPr>
              <w:rPr>
                <w:rFonts w:ascii="Times New Roman" w:hAnsi="Times New Roman" w:cs="Times New Roman"/>
                <w:color w:val="000000"/>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94</w:t>
            </w:r>
          </w:p>
        </w:tc>
        <w:tc>
          <w:tcPr>
            <w:tcW w:w="9215" w:type="dxa"/>
          </w:tcPr>
          <w:p w:rsidR="00ED5C09" w:rsidRPr="008E763E" w:rsidRDefault="00ED5C09" w:rsidP="00261511">
            <w:pPr>
              <w:pStyle w:val="a5"/>
              <w:tabs>
                <w:tab w:val="left" w:pos="567"/>
              </w:tabs>
              <w:ind w:left="0"/>
              <w:jc w:val="both"/>
              <w:rPr>
                <w:color w:val="000000"/>
                <w:sz w:val="28"/>
                <w:szCs w:val="28"/>
                <w:lang w:val="uk-UA"/>
              </w:rPr>
            </w:pPr>
            <w:r w:rsidRPr="008E763E">
              <w:rPr>
                <w:color w:val="000000"/>
                <w:sz w:val="28"/>
                <w:szCs w:val="28"/>
                <w:lang w:val="uk-UA"/>
              </w:rPr>
              <w:t>Активні рахунки завжди мають:</w:t>
            </w:r>
          </w:p>
          <w:p w:rsidR="00ED5C09" w:rsidRPr="008E763E" w:rsidRDefault="00ED5C09" w:rsidP="00261511">
            <w:pPr>
              <w:pStyle w:val="a5"/>
              <w:tabs>
                <w:tab w:val="left" w:pos="567"/>
              </w:tabs>
              <w:ind w:left="0"/>
              <w:jc w:val="both"/>
              <w:rPr>
                <w:color w:val="000000"/>
                <w:sz w:val="28"/>
                <w:szCs w:val="28"/>
                <w:lang w:val="uk-UA"/>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95</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Активні рахунки призначені для обліку:</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96</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Бухгалтерська проводка, в якій один рахунок дебетується, а декілька кредитуються на загальну суму або навпаки, називається:</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97</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Взаємозв’язок, який виникає між рахунками через подвійний запис, називають:</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98</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Дебетовий оборот – це …</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99</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Дебетовий оборот за активним рахунком показує:</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100</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Дебетовий оборот за пасивним рахунком показує:</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101</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Для визначення кінцевого сальдо за активним рахунком необхідно:</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102</w:t>
            </w:r>
          </w:p>
        </w:tc>
        <w:tc>
          <w:tcPr>
            <w:tcW w:w="9215" w:type="dxa"/>
          </w:tcPr>
          <w:p w:rsidR="00ED5C09" w:rsidRPr="008E763E" w:rsidRDefault="00ED5C09" w:rsidP="00261511">
            <w:pPr>
              <w:pStyle w:val="a5"/>
              <w:ind w:left="0"/>
              <w:jc w:val="both"/>
              <w:rPr>
                <w:color w:val="000000"/>
                <w:sz w:val="28"/>
                <w:szCs w:val="28"/>
                <w:lang w:val="uk-UA"/>
              </w:rPr>
            </w:pPr>
            <w:r w:rsidRPr="008E763E">
              <w:rPr>
                <w:color w:val="000000"/>
                <w:sz w:val="28"/>
                <w:szCs w:val="28"/>
                <w:lang w:val="uk-UA"/>
              </w:rPr>
              <w:t>До класу “Кошти, розрахунки та інші активи” Плану рахунків належить:</w:t>
            </w:r>
          </w:p>
          <w:p w:rsidR="00ED5C09" w:rsidRPr="008E763E" w:rsidRDefault="00ED5C09" w:rsidP="00261511">
            <w:pPr>
              <w:rPr>
                <w:rFonts w:ascii="Times New Roman" w:hAnsi="Times New Roman" w:cs="Times New Roman"/>
                <w:color w:val="000000"/>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103</w:t>
            </w:r>
          </w:p>
        </w:tc>
        <w:tc>
          <w:tcPr>
            <w:tcW w:w="9215" w:type="dxa"/>
          </w:tcPr>
          <w:p w:rsidR="00ED5C09" w:rsidRPr="008E763E" w:rsidRDefault="00ED5C09" w:rsidP="00261511">
            <w:pPr>
              <w:pStyle w:val="a5"/>
              <w:ind w:left="0"/>
              <w:jc w:val="both"/>
              <w:rPr>
                <w:color w:val="000000"/>
                <w:sz w:val="28"/>
                <w:szCs w:val="28"/>
                <w:lang w:val="uk-UA"/>
              </w:rPr>
            </w:pPr>
            <w:r w:rsidRPr="008E763E">
              <w:rPr>
                <w:color w:val="000000"/>
                <w:sz w:val="28"/>
                <w:szCs w:val="28"/>
                <w:lang w:val="uk-UA"/>
              </w:rPr>
              <w:t>До класу “Необоротні активи” Плану рахунків належить:</w:t>
            </w:r>
          </w:p>
          <w:p w:rsidR="00ED5C09" w:rsidRPr="008E763E" w:rsidRDefault="00ED5C09" w:rsidP="00261511">
            <w:pPr>
              <w:rPr>
                <w:rFonts w:ascii="Times New Roman" w:hAnsi="Times New Roman" w:cs="Times New Roman"/>
                <w:color w:val="000000"/>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104</w:t>
            </w:r>
          </w:p>
        </w:tc>
        <w:tc>
          <w:tcPr>
            <w:tcW w:w="9215" w:type="dxa"/>
          </w:tcPr>
          <w:p w:rsidR="00ED5C09" w:rsidRPr="008E763E" w:rsidRDefault="00ED5C09" w:rsidP="00261511">
            <w:pPr>
              <w:pStyle w:val="a5"/>
              <w:ind w:left="0"/>
              <w:jc w:val="both"/>
              <w:rPr>
                <w:color w:val="000000"/>
                <w:sz w:val="28"/>
                <w:szCs w:val="28"/>
                <w:lang w:val="uk-UA"/>
              </w:rPr>
            </w:pPr>
            <w:r w:rsidRPr="008E763E">
              <w:rPr>
                <w:color w:val="000000"/>
                <w:sz w:val="28"/>
                <w:szCs w:val="28"/>
                <w:lang w:val="uk-UA"/>
              </w:rPr>
              <w:t>До класу “Поточні зобов’язання” Плану рахунків належить:</w:t>
            </w:r>
          </w:p>
          <w:p w:rsidR="00ED5C09" w:rsidRPr="008E763E" w:rsidRDefault="00ED5C09" w:rsidP="00261511">
            <w:pPr>
              <w:rPr>
                <w:rFonts w:ascii="Times New Roman" w:hAnsi="Times New Roman" w:cs="Times New Roman"/>
                <w:color w:val="000000"/>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105</w:t>
            </w:r>
          </w:p>
        </w:tc>
        <w:tc>
          <w:tcPr>
            <w:tcW w:w="9215" w:type="dxa"/>
          </w:tcPr>
          <w:p w:rsidR="00ED5C09" w:rsidRPr="008E763E" w:rsidRDefault="00ED5C09" w:rsidP="00261511">
            <w:pPr>
              <w:pStyle w:val="a5"/>
              <w:ind w:left="0"/>
              <w:jc w:val="both"/>
              <w:rPr>
                <w:color w:val="000000"/>
                <w:sz w:val="28"/>
                <w:szCs w:val="28"/>
                <w:lang w:val="uk-UA"/>
              </w:rPr>
            </w:pPr>
            <w:r w:rsidRPr="008E763E">
              <w:rPr>
                <w:color w:val="000000"/>
                <w:sz w:val="28"/>
                <w:szCs w:val="28"/>
                <w:lang w:val="uk-UA"/>
              </w:rPr>
              <w:t>Кредитовий оборот – це …</w:t>
            </w:r>
          </w:p>
          <w:p w:rsidR="00ED5C09" w:rsidRPr="008E763E" w:rsidRDefault="00ED5C09" w:rsidP="00261511">
            <w:pPr>
              <w:rPr>
                <w:rFonts w:ascii="Times New Roman" w:hAnsi="Times New Roman" w:cs="Times New Roman"/>
                <w:color w:val="000000"/>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106</w:t>
            </w:r>
          </w:p>
        </w:tc>
        <w:tc>
          <w:tcPr>
            <w:tcW w:w="9215" w:type="dxa"/>
          </w:tcPr>
          <w:p w:rsidR="00ED5C09" w:rsidRPr="008E763E" w:rsidRDefault="00ED5C09" w:rsidP="00261511">
            <w:pPr>
              <w:pStyle w:val="a5"/>
              <w:tabs>
                <w:tab w:val="left" w:pos="720"/>
              </w:tabs>
              <w:ind w:left="0"/>
              <w:jc w:val="both"/>
              <w:rPr>
                <w:sz w:val="28"/>
                <w:szCs w:val="28"/>
                <w:lang w:val="uk-UA"/>
              </w:rPr>
            </w:pPr>
            <w:r w:rsidRPr="008E763E">
              <w:rPr>
                <w:sz w:val="28"/>
                <w:szCs w:val="28"/>
                <w:lang w:val="uk-UA"/>
              </w:rPr>
              <w:t>Ліва сторона рахунка має назву:</w:t>
            </w:r>
          </w:p>
          <w:p w:rsidR="00ED5C09" w:rsidRPr="008E763E" w:rsidRDefault="00ED5C09" w:rsidP="00261511">
            <w:pPr>
              <w:tabs>
                <w:tab w:val="left" w:pos="720"/>
              </w:tabs>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107</w:t>
            </w:r>
          </w:p>
        </w:tc>
        <w:tc>
          <w:tcPr>
            <w:tcW w:w="9215" w:type="dxa"/>
          </w:tcPr>
          <w:p w:rsidR="00ED5C09" w:rsidRPr="008E763E" w:rsidRDefault="00ED5C09" w:rsidP="00261511">
            <w:pPr>
              <w:pStyle w:val="a5"/>
              <w:tabs>
                <w:tab w:val="left" w:pos="720"/>
              </w:tabs>
              <w:ind w:left="0"/>
              <w:jc w:val="both"/>
              <w:rPr>
                <w:sz w:val="28"/>
                <w:szCs w:val="28"/>
                <w:lang w:val="uk-UA"/>
              </w:rPr>
            </w:pPr>
            <w:r w:rsidRPr="008E763E">
              <w:rPr>
                <w:sz w:val="28"/>
                <w:szCs w:val="28"/>
                <w:lang w:val="uk-UA"/>
              </w:rPr>
              <w:t>На тій стороні рахунка, де показується залишок, відображається його:</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108</w:t>
            </w:r>
          </w:p>
        </w:tc>
        <w:tc>
          <w:tcPr>
            <w:tcW w:w="9215" w:type="dxa"/>
          </w:tcPr>
          <w:p w:rsidR="00ED5C09" w:rsidRPr="008E763E" w:rsidRDefault="00ED5C09" w:rsidP="00261511">
            <w:pPr>
              <w:pStyle w:val="a5"/>
              <w:tabs>
                <w:tab w:val="left" w:pos="720"/>
              </w:tabs>
              <w:ind w:left="0"/>
              <w:jc w:val="both"/>
              <w:rPr>
                <w:sz w:val="28"/>
                <w:szCs w:val="28"/>
                <w:lang w:val="uk-UA"/>
              </w:rPr>
            </w:pPr>
            <w:r w:rsidRPr="008E763E">
              <w:rPr>
                <w:sz w:val="28"/>
                <w:szCs w:val="28"/>
                <w:lang w:val="uk-UA"/>
              </w:rPr>
              <w:t>Накопичена інформація про рух об'єкта обліку, відображена за дебетом і кредитом, називається:</w:t>
            </w:r>
          </w:p>
          <w:p w:rsidR="00ED5C09" w:rsidRPr="008E763E" w:rsidRDefault="00ED5C09" w:rsidP="00261511">
            <w:pPr>
              <w:tabs>
                <w:tab w:val="left" w:pos="720"/>
              </w:tabs>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109</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Наявність на певний момент часу певних активів, власного капіталу чи зобов’язань - це:</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110</w:t>
            </w:r>
          </w:p>
        </w:tc>
        <w:tc>
          <w:tcPr>
            <w:tcW w:w="9215" w:type="dxa"/>
          </w:tcPr>
          <w:p w:rsidR="00ED5C09" w:rsidRPr="008E763E" w:rsidRDefault="00ED5C09" w:rsidP="00261511">
            <w:pPr>
              <w:pStyle w:val="a5"/>
              <w:ind w:left="0"/>
              <w:jc w:val="both"/>
              <w:rPr>
                <w:sz w:val="28"/>
                <w:szCs w:val="28"/>
                <w:lang w:val="uk-UA"/>
              </w:rPr>
            </w:pPr>
            <w:r w:rsidRPr="008E763E">
              <w:rPr>
                <w:sz w:val="28"/>
                <w:szCs w:val="28"/>
                <w:lang w:val="uk-UA"/>
              </w:rPr>
              <w:t>Пасив балансу формують залишки за рахунками:</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111</w:t>
            </w:r>
          </w:p>
        </w:tc>
        <w:tc>
          <w:tcPr>
            <w:tcW w:w="9215" w:type="dxa"/>
          </w:tcPr>
          <w:p w:rsidR="00ED5C09" w:rsidRPr="008E763E" w:rsidRDefault="00ED5C09" w:rsidP="00261511">
            <w:pPr>
              <w:pStyle w:val="a5"/>
              <w:ind w:left="0"/>
              <w:jc w:val="both"/>
              <w:rPr>
                <w:color w:val="000000"/>
                <w:sz w:val="28"/>
                <w:szCs w:val="28"/>
                <w:lang w:val="uk-UA"/>
              </w:rPr>
            </w:pPr>
            <w:r w:rsidRPr="008E763E">
              <w:rPr>
                <w:color w:val="000000"/>
                <w:sz w:val="28"/>
                <w:szCs w:val="28"/>
                <w:lang w:val="uk-UA"/>
              </w:rPr>
              <w:t>Пасивні рахунки завжди мають:</w:t>
            </w:r>
          </w:p>
          <w:p w:rsidR="00ED5C09" w:rsidRPr="008E763E" w:rsidRDefault="00ED5C09" w:rsidP="00261511">
            <w:pPr>
              <w:rPr>
                <w:rFonts w:ascii="Times New Roman" w:hAnsi="Times New Roman" w:cs="Times New Roman"/>
                <w:color w:val="000000"/>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112</w:t>
            </w:r>
          </w:p>
        </w:tc>
        <w:tc>
          <w:tcPr>
            <w:tcW w:w="9215" w:type="dxa"/>
          </w:tcPr>
          <w:p w:rsidR="00ED5C09" w:rsidRPr="008E763E" w:rsidRDefault="00ED5C09" w:rsidP="00261511">
            <w:pPr>
              <w:pStyle w:val="a5"/>
              <w:ind w:left="0"/>
              <w:jc w:val="both"/>
              <w:rPr>
                <w:sz w:val="28"/>
                <w:szCs w:val="28"/>
                <w:lang w:val="uk-UA"/>
              </w:rPr>
            </w:pPr>
            <w:r w:rsidRPr="008E763E">
              <w:rPr>
                <w:sz w:val="28"/>
                <w:szCs w:val="28"/>
                <w:lang w:val="uk-UA"/>
              </w:rPr>
              <w:t>Пасивні рахунки призначені для обліку:</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113</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Підсумки записів у правій частині рахунка називають:</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114</w:t>
            </w:r>
          </w:p>
        </w:tc>
        <w:tc>
          <w:tcPr>
            <w:tcW w:w="9215" w:type="dxa"/>
          </w:tcPr>
          <w:p w:rsidR="00ED5C09" w:rsidRPr="008E763E" w:rsidRDefault="00ED5C09" w:rsidP="00261511">
            <w:pPr>
              <w:pStyle w:val="a5"/>
              <w:ind w:left="0"/>
              <w:jc w:val="both"/>
              <w:rPr>
                <w:color w:val="000000"/>
                <w:sz w:val="28"/>
                <w:szCs w:val="28"/>
                <w:lang w:val="uk-UA"/>
              </w:rPr>
            </w:pPr>
            <w:r w:rsidRPr="008E763E">
              <w:rPr>
                <w:color w:val="000000"/>
                <w:sz w:val="28"/>
                <w:szCs w:val="28"/>
                <w:lang w:val="uk-UA"/>
              </w:rPr>
              <w:t>Підсумок записів за дебетом усіх рахунків має:</w:t>
            </w:r>
          </w:p>
          <w:p w:rsidR="00ED5C09" w:rsidRPr="008E763E" w:rsidRDefault="00ED5C09" w:rsidP="00261511">
            <w:pPr>
              <w:rPr>
                <w:rFonts w:ascii="Times New Roman" w:hAnsi="Times New Roman" w:cs="Times New Roman"/>
                <w:color w:val="000000"/>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115</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План рахунків складається з:</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116</w:t>
            </w:r>
          </w:p>
        </w:tc>
        <w:tc>
          <w:tcPr>
            <w:tcW w:w="9215" w:type="dxa"/>
          </w:tcPr>
          <w:p w:rsidR="00ED5C09" w:rsidRPr="008E763E" w:rsidRDefault="00ED5C09" w:rsidP="00261511">
            <w:pPr>
              <w:pStyle w:val="a5"/>
              <w:tabs>
                <w:tab w:val="left" w:pos="720"/>
              </w:tabs>
              <w:ind w:left="0"/>
              <w:jc w:val="both"/>
              <w:rPr>
                <w:sz w:val="28"/>
                <w:szCs w:val="28"/>
                <w:lang w:val="uk-UA"/>
              </w:rPr>
            </w:pPr>
            <w:r w:rsidRPr="008E763E">
              <w:rPr>
                <w:sz w:val="28"/>
                <w:szCs w:val="28"/>
                <w:lang w:val="uk-UA"/>
              </w:rPr>
              <w:t>Подвійний запис – це відображення кожної господарської операції двічі:</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117</w:t>
            </w:r>
          </w:p>
        </w:tc>
        <w:tc>
          <w:tcPr>
            <w:tcW w:w="9215" w:type="dxa"/>
          </w:tcPr>
          <w:p w:rsidR="00ED5C09" w:rsidRPr="008E763E" w:rsidRDefault="00ED5C09" w:rsidP="00261511">
            <w:pPr>
              <w:pStyle w:val="a5"/>
              <w:tabs>
                <w:tab w:val="left" w:pos="360"/>
              </w:tabs>
              <w:ind w:left="0"/>
              <w:jc w:val="both"/>
              <w:rPr>
                <w:sz w:val="28"/>
                <w:szCs w:val="28"/>
                <w:lang w:val="uk-UA"/>
              </w:rPr>
            </w:pPr>
            <w:r w:rsidRPr="008E763E">
              <w:rPr>
                <w:sz w:val="28"/>
                <w:szCs w:val="28"/>
                <w:lang w:val="uk-UA"/>
              </w:rPr>
              <w:t>Початкові сальдо за бухгалтерськими рахунками формуються на підставі даних:</w:t>
            </w:r>
          </w:p>
          <w:p w:rsidR="00ED5C09" w:rsidRPr="008E763E" w:rsidRDefault="00ED5C09" w:rsidP="00261511">
            <w:pPr>
              <w:tabs>
                <w:tab w:val="left" w:pos="360"/>
              </w:tabs>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118</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Процес відкриття рахунка — це:</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119</w:t>
            </w:r>
          </w:p>
        </w:tc>
        <w:tc>
          <w:tcPr>
            <w:tcW w:w="9215" w:type="dxa"/>
          </w:tcPr>
          <w:p w:rsidR="00ED5C09" w:rsidRPr="008E763E" w:rsidRDefault="00ED5C09" w:rsidP="00261511">
            <w:pPr>
              <w:pStyle w:val="a5"/>
              <w:ind w:left="0"/>
              <w:rPr>
                <w:sz w:val="28"/>
                <w:szCs w:val="28"/>
                <w:lang w:val="uk-UA"/>
              </w:rPr>
            </w:pPr>
            <w:r w:rsidRPr="008E763E">
              <w:rPr>
                <w:sz w:val="28"/>
                <w:szCs w:val="28"/>
                <w:lang w:val="uk-UA"/>
              </w:rPr>
              <w:t>Рахунки, які відображають джерела утворення активів, є:</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120</w:t>
            </w:r>
          </w:p>
        </w:tc>
        <w:tc>
          <w:tcPr>
            <w:tcW w:w="9215" w:type="dxa"/>
          </w:tcPr>
          <w:p w:rsidR="00ED5C09" w:rsidRPr="008E763E" w:rsidRDefault="00ED5C09" w:rsidP="00261511">
            <w:pPr>
              <w:pStyle w:val="a5"/>
              <w:ind w:left="0"/>
              <w:rPr>
                <w:sz w:val="28"/>
                <w:szCs w:val="28"/>
                <w:lang w:val="uk-UA"/>
              </w:rPr>
            </w:pPr>
            <w:r w:rsidRPr="008E763E">
              <w:rPr>
                <w:sz w:val="28"/>
                <w:szCs w:val="28"/>
                <w:lang w:val="uk-UA"/>
              </w:rPr>
              <w:t>Рахунок “Довгострокова дебіторська заборгованість” належить до класу … у плані рахунків бухгалтерського обліку</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121</w:t>
            </w:r>
          </w:p>
        </w:tc>
        <w:tc>
          <w:tcPr>
            <w:tcW w:w="9215" w:type="dxa"/>
          </w:tcPr>
          <w:p w:rsidR="00ED5C09" w:rsidRPr="008E763E" w:rsidRDefault="00ED5C09" w:rsidP="00261511">
            <w:pPr>
              <w:pStyle w:val="a5"/>
              <w:ind w:left="0"/>
              <w:rPr>
                <w:sz w:val="28"/>
                <w:szCs w:val="28"/>
                <w:lang w:val="uk-UA"/>
              </w:rPr>
            </w:pPr>
            <w:r w:rsidRPr="008E763E">
              <w:rPr>
                <w:sz w:val="28"/>
                <w:szCs w:val="28"/>
                <w:lang w:val="uk-UA"/>
              </w:rPr>
              <w:t>Рахунок “Розрахунки з оплати праці” є рахунком:</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122</w:t>
            </w:r>
          </w:p>
        </w:tc>
        <w:tc>
          <w:tcPr>
            <w:tcW w:w="9215" w:type="dxa"/>
          </w:tcPr>
          <w:p w:rsidR="00ED5C09" w:rsidRPr="008E763E" w:rsidRDefault="00ED5C09" w:rsidP="00261511">
            <w:pPr>
              <w:pStyle w:val="a5"/>
              <w:ind w:left="0"/>
              <w:rPr>
                <w:sz w:val="28"/>
                <w:szCs w:val="28"/>
                <w:lang w:val="uk-UA"/>
              </w:rPr>
            </w:pPr>
            <w:r w:rsidRPr="008E763E">
              <w:rPr>
                <w:sz w:val="28"/>
                <w:szCs w:val="28"/>
                <w:lang w:val="uk-UA"/>
              </w:rPr>
              <w:t>Сальдо в активних рахунках записується:</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123</w:t>
            </w:r>
          </w:p>
        </w:tc>
        <w:tc>
          <w:tcPr>
            <w:tcW w:w="9215" w:type="dxa"/>
          </w:tcPr>
          <w:p w:rsidR="00ED5C09" w:rsidRPr="008E763E" w:rsidRDefault="00ED5C09" w:rsidP="00261511">
            <w:pPr>
              <w:pStyle w:val="a5"/>
              <w:ind w:left="0"/>
              <w:rPr>
                <w:sz w:val="28"/>
                <w:szCs w:val="28"/>
                <w:lang w:val="uk-UA"/>
              </w:rPr>
            </w:pPr>
            <w:r w:rsidRPr="008E763E">
              <w:rPr>
                <w:sz w:val="28"/>
                <w:szCs w:val="28"/>
                <w:lang w:val="uk-UA"/>
              </w:rPr>
              <w:t>Складним називають таке бухгалтерське проведення, за якого:</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124</w:t>
            </w:r>
          </w:p>
        </w:tc>
        <w:tc>
          <w:tcPr>
            <w:tcW w:w="9215" w:type="dxa"/>
          </w:tcPr>
          <w:p w:rsidR="00ED5C09" w:rsidRPr="008E763E" w:rsidRDefault="00ED5C09" w:rsidP="00261511">
            <w:pPr>
              <w:pStyle w:val="a5"/>
              <w:tabs>
                <w:tab w:val="left" w:pos="720"/>
              </w:tabs>
              <w:ind w:left="0"/>
              <w:jc w:val="both"/>
              <w:rPr>
                <w:sz w:val="28"/>
                <w:szCs w:val="28"/>
                <w:lang w:val="uk-UA"/>
              </w:rPr>
            </w:pPr>
            <w:r w:rsidRPr="008E763E">
              <w:rPr>
                <w:sz w:val="28"/>
                <w:szCs w:val="28"/>
                <w:lang w:val="uk-UA"/>
              </w:rPr>
              <w:t>Спосіб групування і поточного відображення за однорідними ознаками об’єктів обліку для контролю наявності та руху активів підприємства і їх джерел у процесі господарської діяльності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125</w:t>
            </w:r>
          </w:p>
        </w:tc>
        <w:tc>
          <w:tcPr>
            <w:tcW w:w="9215" w:type="dxa"/>
          </w:tcPr>
          <w:p w:rsidR="00ED5C09" w:rsidRPr="008E763E" w:rsidRDefault="00ED5C09" w:rsidP="00261511">
            <w:pPr>
              <w:pStyle w:val="a5"/>
              <w:tabs>
                <w:tab w:val="left" w:pos="720"/>
              </w:tabs>
              <w:ind w:left="0"/>
              <w:jc w:val="both"/>
              <w:rPr>
                <w:sz w:val="28"/>
                <w:szCs w:val="28"/>
                <w:lang w:val="uk-UA"/>
              </w:rPr>
            </w:pPr>
            <w:r w:rsidRPr="008E763E">
              <w:rPr>
                <w:sz w:val="28"/>
                <w:szCs w:val="28"/>
                <w:lang w:val="uk-UA"/>
              </w:rPr>
              <w:t>Сума всіх кредитових залишків відображає:</w:t>
            </w:r>
          </w:p>
          <w:p w:rsidR="00ED5C09" w:rsidRPr="008E763E" w:rsidRDefault="00ED5C09" w:rsidP="00261511">
            <w:pPr>
              <w:tabs>
                <w:tab w:val="left" w:pos="720"/>
              </w:tabs>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126</w:t>
            </w:r>
          </w:p>
        </w:tc>
        <w:tc>
          <w:tcPr>
            <w:tcW w:w="9215" w:type="dxa"/>
          </w:tcPr>
          <w:p w:rsidR="00ED5C09" w:rsidRPr="008E763E" w:rsidRDefault="00ED5C09" w:rsidP="00261511">
            <w:pPr>
              <w:pStyle w:val="a5"/>
              <w:ind w:left="0"/>
              <w:jc w:val="both"/>
              <w:rPr>
                <w:color w:val="000000"/>
                <w:sz w:val="28"/>
                <w:szCs w:val="28"/>
                <w:lang w:val="uk-UA"/>
              </w:rPr>
            </w:pPr>
            <w:r w:rsidRPr="008E763E">
              <w:rPr>
                <w:color w:val="000000"/>
                <w:sz w:val="28"/>
                <w:szCs w:val="28"/>
                <w:lang w:val="uk-UA"/>
              </w:rPr>
              <w:t>Чому дорівнює загальна сума всіх дебетових залишків активних рахунків?</w:t>
            </w:r>
          </w:p>
          <w:p w:rsidR="00ED5C09" w:rsidRPr="008E763E" w:rsidRDefault="00ED5C09" w:rsidP="00261511">
            <w:pPr>
              <w:rPr>
                <w:rFonts w:ascii="Times New Roman" w:hAnsi="Times New Roman" w:cs="Times New Roman"/>
                <w:color w:val="000000"/>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127</w:t>
            </w:r>
          </w:p>
        </w:tc>
        <w:tc>
          <w:tcPr>
            <w:tcW w:w="9215" w:type="dxa"/>
          </w:tcPr>
          <w:p w:rsidR="00ED5C09" w:rsidRPr="008E763E" w:rsidRDefault="00ED5C09" w:rsidP="00261511">
            <w:pPr>
              <w:pStyle w:val="a5"/>
              <w:ind w:left="0"/>
              <w:rPr>
                <w:sz w:val="28"/>
                <w:szCs w:val="28"/>
                <w:lang w:val="uk-UA"/>
              </w:rPr>
            </w:pPr>
            <w:r w:rsidRPr="008E763E">
              <w:rPr>
                <w:sz w:val="28"/>
                <w:szCs w:val="28"/>
                <w:lang w:val="uk-UA"/>
              </w:rPr>
              <w:t>Чому дорівнює загальна сума всіх кредитових залишків пасивних рахунків?</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128</w:t>
            </w:r>
          </w:p>
        </w:tc>
        <w:tc>
          <w:tcPr>
            <w:tcW w:w="9215" w:type="dxa"/>
          </w:tcPr>
          <w:p w:rsidR="00ED5C09" w:rsidRPr="008E763E" w:rsidRDefault="00ED5C09" w:rsidP="00261511">
            <w:pPr>
              <w:pStyle w:val="a5"/>
              <w:ind w:left="0"/>
              <w:rPr>
                <w:sz w:val="28"/>
                <w:szCs w:val="28"/>
                <w:lang w:val="uk-UA"/>
              </w:rPr>
            </w:pPr>
            <w:r w:rsidRPr="008E763E">
              <w:rPr>
                <w:sz w:val="28"/>
                <w:szCs w:val="28"/>
                <w:lang w:val="uk-UA"/>
              </w:rPr>
              <w:t>Як визначити суму залишку на кінець року на активному рахунку?</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129</w:t>
            </w:r>
          </w:p>
        </w:tc>
        <w:tc>
          <w:tcPr>
            <w:tcW w:w="9215" w:type="dxa"/>
          </w:tcPr>
          <w:p w:rsidR="00ED5C09" w:rsidRPr="008E763E" w:rsidRDefault="00ED5C09" w:rsidP="00261511">
            <w:pPr>
              <w:pStyle w:val="a5"/>
              <w:ind w:left="0"/>
              <w:rPr>
                <w:sz w:val="28"/>
                <w:szCs w:val="28"/>
                <w:lang w:val="uk-UA"/>
              </w:rPr>
            </w:pPr>
            <w:r w:rsidRPr="008E763E">
              <w:rPr>
                <w:sz w:val="28"/>
                <w:szCs w:val="28"/>
                <w:lang w:val="uk-UA"/>
              </w:rPr>
              <w:t>Як визначити суму залишку на кінець року на пасивному рахунку?</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130</w:t>
            </w:r>
          </w:p>
        </w:tc>
        <w:tc>
          <w:tcPr>
            <w:tcW w:w="9215" w:type="dxa"/>
          </w:tcPr>
          <w:p w:rsidR="00ED5C09" w:rsidRPr="008E763E" w:rsidRDefault="00ED5C09" w:rsidP="00261511">
            <w:pPr>
              <w:pStyle w:val="a5"/>
              <w:ind w:left="0"/>
              <w:rPr>
                <w:sz w:val="28"/>
                <w:szCs w:val="28"/>
                <w:lang w:val="uk-UA"/>
              </w:rPr>
            </w:pPr>
            <w:r w:rsidRPr="008E763E">
              <w:rPr>
                <w:sz w:val="28"/>
                <w:szCs w:val="28"/>
                <w:lang w:val="uk-UA"/>
              </w:rPr>
              <w:t>Як позначають праву сторону рахунка бухгалтерського обліку?</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131</w:t>
            </w:r>
          </w:p>
        </w:tc>
        <w:tc>
          <w:tcPr>
            <w:tcW w:w="9215" w:type="dxa"/>
          </w:tcPr>
          <w:p w:rsidR="00ED5C09" w:rsidRPr="008E763E" w:rsidRDefault="00ED5C09" w:rsidP="00261511">
            <w:pPr>
              <w:pStyle w:val="a5"/>
              <w:tabs>
                <w:tab w:val="left" w:pos="490"/>
                <w:tab w:val="left" w:pos="993"/>
              </w:tabs>
              <w:ind w:left="0"/>
              <w:rPr>
                <w:sz w:val="28"/>
                <w:szCs w:val="28"/>
                <w:lang w:val="uk-UA"/>
              </w:rPr>
            </w:pPr>
            <w:r w:rsidRPr="008E763E">
              <w:rPr>
                <w:sz w:val="28"/>
                <w:szCs w:val="28"/>
                <w:lang w:val="uk-UA"/>
              </w:rPr>
              <w:t>Оборотні активи підприємства відображаються на наступних рахунках:</w:t>
            </w:r>
          </w:p>
          <w:p w:rsidR="00ED5C09" w:rsidRPr="008E763E" w:rsidRDefault="00ED5C09" w:rsidP="00261511">
            <w:pPr>
              <w:rPr>
                <w:rFonts w:ascii="Times New Roman" w:hAnsi="Times New Roman" w:cs="Times New Roman"/>
                <w:color w:val="000000"/>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132</w:t>
            </w:r>
          </w:p>
        </w:tc>
        <w:tc>
          <w:tcPr>
            <w:tcW w:w="9215" w:type="dxa"/>
          </w:tcPr>
          <w:p w:rsidR="00ED5C09" w:rsidRPr="008E763E" w:rsidRDefault="00ED5C09" w:rsidP="00261511">
            <w:pPr>
              <w:pStyle w:val="a5"/>
              <w:tabs>
                <w:tab w:val="left" w:pos="490"/>
                <w:tab w:val="left" w:pos="993"/>
              </w:tabs>
              <w:ind w:left="0"/>
              <w:rPr>
                <w:sz w:val="28"/>
                <w:szCs w:val="28"/>
                <w:lang w:val="uk-UA"/>
              </w:rPr>
            </w:pPr>
            <w:r w:rsidRPr="008E763E">
              <w:rPr>
                <w:sz w:val="28"/>
                <w:szCs w:val="28"/>
                <w:lang w:val="uk-UA"/>
              </w:rPr>
              <w:t>Власний капітал підприємства відображаються на наступних рахунках:</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133</w:t>
            </w:r>
          </w:p>
        </w:tc>
        <w:tc>
          <w:tcPr>
            <w:tcW w:w="9215" w:type="dxa"/>
          </w:tcPr>
          <w:p w:rsidR="00ED5C09" w:rsidRPr="008E763E" w:rsidRDefault="00ED5C09" w:rsidP="00261511">
            <w:pPr>
              <w:pStyle w:val="a5"/>
              <w:tabs>
                <w:tab w:val="left" w:pos="567"/>
              </w:tabs>
              <w:ind w:left="0"/>
              <w:jc w:val="both"/>
              <w:rPr>
                <w:sz w:val="28"/>
                <w:szCs w:val="28"/>
                <w:lang w:val="uk-UA"/>
              </w:rPr>
            </w:pPr>
            <w:r w:rsidRPr="008E763E">
              <w:rPr>
                <w:sz w:val="28"/>
                <w:szCs w:val="28"/>
                <w:lang w:val="uk-UA"/>
              </w:rPr>
              <w:t>Грошові, натуральні й трудові вимірники використовують у:</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134</w:t>
            </w:r>
          </w:p>
        </w:tc>
        <w:tc>
          <w:tcPr>
            <w:tcW w:w="9215" w:type="dxa"/>
          </w:tcPr>
          <w:p w:rsidR="00ED5C09" w:rsidRPr="008E763E" w:rsidRDefault="00ED5C09" w:rsidP="00261511">
            <w:pPr>
              <w:pStyle w:val="a5"/>
              <w:tabs>
                <w:tab w:val="left" w:pos="720"/>
              </w:tabs>
              <w:ind w:left="0"/>
              <w:jc w:val="both"/>
              <w:rPr>
                <w:sz w:val="28"/>
                <w:szCs w:val="28"/>
                <w:lang w:val="uk-UA"/>
              </w:rPr>
            </w:pPr>
            <w:r w:rsidRPr="008E763E">
              <w:rPr>
                <w:sz w:val="28"/>
                <w:szCs w:val="28"/>
                <w:lang w:val="uk-UA"/>
              </w:rPr>
              <w:t>За будовою активні і пасивні рахунки відрізняються:</w:t>
            </w:r>
          </w:p>
          <w:p w:rsidR="00ED5C09" w:rsidRPr="008E763E" w:rsidRDefault="00ED5C09" w:rsidP="00261511">
            <w:pPr>
              <w:tabs>
                <w:tab w:val="left" w:pos="720"/>
              </w:tabs>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135</w:t>
            </w:r>
          </w:p>
        </w:tc>
        <w:tc>
          <w:tcPr>
            <w:tcW w:w="9215" w:type="dxa"/>
          </w:tcPr>
          <w:p w:rsidR="00ED5C09" w:rsidRPr="008E763E" w:rsidRDefault="00ED5C09" w:rsidP="00261511">
            <w:pPr>
              <w:pStyle w:val="a5"/>
              <w:tabs>
                <w:tab w:val="left" w:pos="720"/>
              </w:tabs>
              <w:ind w:left="0"/>
              <w:jc w:val="both"/>
              <w:rPr>
                <w:sz w:val="28"/>
                <w:szCs w:val="28"/>
                <w:lang w:val="uk-UA"/>
              </w:rPr>
            </w:pPr>
            <w:r w:rsidRPr="008E763E">
              <w:rPr>
                <w:sz w:val="28"/>
                <w:szCs w:val="28"/>
                <w:lang w:val="uk-UA"/>
              </w:rPr>
              <w:t>По відношенню до балансу бухгалтерські рахунки поділяють на:</w:t>
            </w:r>
          </w:p>
          <w:p w:rsidR="00ED5C09" w:rsidRPr="008E763E" w:rsidRDefault="00ED5C09" w:rsidP="00261511">
            <w:pPr>
              <w:tabs>
                <w:tab w:val="left" w:pos="720"/>
              </w:tabs>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136</w:t>
            </w:r>
          </w:p>
        </w:tc>
        <w:tc>
          <w:tcPr>
            <w:tcW w:w="9215" w:type="dxa"/>
          </w:tcPr>
          <w:p w:rsidR="00ED5C09" w:rsidRPr="008E763E" w:rsidRDefault="00ED5C09" w:rsidP="00261511">
            <w:pPr>
              <w:pStyle w:val="a5"/>
              <w:tabs>
                <w:tab w:val="left" w:pos="720"/>
              </w:tabs>
              <w:ind w:left="0"/>
              <w:jc w:val="both"/>
              <w:rPr>
                <w:sz w:val="28"/>
                <w:szCs w:val="28"/>
                <w:lang w:val="uk-UA"/>
              </w:rPr>
            </w:pPr>
            <w:r w:rsidRPr="008E763E">
              <w:rPr>
                <w:sz w:val="28"/>
                <w:szCs w:val="28"/>
                <w:lang w:val="uk-UA"/>
              </w:rPr>
              <w:t>Залежно від обсягів інформації і рівня узагальнення рахунки поділяють на:</w:t>
            </w:r>
          </w:p>
          <w:p w:rsidR="00ED5C09" w:rsidRPr="008E763E" w:rsidRDefault="00ED5C09" w:rsidP="00261511">
            <w:pPr>
              <w:tabs>
                <w:tab w:val="left" w:pos="720"/>
              </w:tabs>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137</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Запис операцій у календарній послідовності їх виникнення називається:</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138</w:t>
            </w:r>
          </w:p>
        </w:tc>
        <w:tc>
          <w:tcPr>
            <w:tcW w:w="9215" w:type="dxa"/>
          </w:tcPr>
          <w:p w:rsidR="00ED5C09" w:rsidRPr="008E763E" w:rsidRDefault="00ED5C09" w:rsidP="00261511">
            <w:pPr>
              <w:pStyle w:val="a5"/>
              <w:ind w:left="0"/>
              <w:rPr>
                <w:sz w:val="28"/>
                <w:szCs w:val="28"/>
                <w:lang w:val="uk-UA"/>
              </w:rPr>
            </w:pPr>
            <w:r w:rsidRPr="008E763E">
              <w:rPr>
                <w:sz w:val="28"/>
                <w:szCs w:val="28"/>
                <w:lang w:val="uk-UA"/>
              </w:rPr>
              <w:t>Рахунки, призначені для обліку економічно однорідних груп активів, джерел їх утворення та господарських процесів у грошовому вимірнику, називають:</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139</w:t>
            </w:r>
          </w:p>
        </w:tc>
        <w:tc>
          <w:tcPr>
            <w:tcW w:w="9215" w:type="dxa"/>
          </w:tcPr>
          <w:p w:rsidR="00ED5C09" w:rsidRPr="008E763E" w:rsidRDefault="00ED5C09" w:rsidP="00261511">
            <w:pPr>
              <w:pStyle w:val="a5"/>
              <w:ind w:left="0"/>
              <w:rPr>
                <w:sz w:val="28"/>
                <w:szCs w:val="28"/>
                <w:lang w:val="uk-UA"/>
              </w:rPr>
            </w:pPr>
            <w:r w:rsidRPr="008E763E">
              <w:rPr>
                <w:sz w:val="28"/>
                <w:szCs w:val="28"/>
                <w:lang w:val="uk-UA"/>
              </w:rPr>
              <w:t>Регулюючі рахунки поділяються на:</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140</w:t>
            </w:r>
          </w:p>
        </w:tc>
        <w:tc>
          <w:tcPr>
            <w:tcW w:w="9215" w:type="dxa"/>
          </w:tcPr>
          <w:p w:rsidR="00ED5C09" w:rsidRPr="008E763E" w:rsidRDefault="00ED5C09" w:rsidP="00261511">
            <w:pPr>
              <w:pStyle w:val="a5"/>
              <w:ind w:left="0"/>
              <w:rPr>
                <w:sz w:val="28"/>
                <w:szCs w:val="28"/>
                <w:lang w:val="uk-UA"/>
              </w:rPr>
            </w:pPr>
            <w:r w:rsidRPr="008E763E">
              <w:rPr>
                <w:sz w:val="28"/>
                <w:szCs w:val="28"/>
                <w:lang w:val="uk-UA"/>
              </w:rPr>
              <w:t>Чи кореспондують позабалансові рахунки?</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141</w:t>
            </w:r>
          </w:p>
        </w:tc>
        <w:tc>
          <w:tcPr>
            <w:tcW w:w="9215" w:type="dxa"/>
          </w:tcPr>
          <w:p w:rsidR="00ED5C09" w:rsidRPr="008E763E" w:rsidRDefault="00ED5C09" w:rsidP="00261511">
            <w:pPr>
              <w:pStyle w:val="a5"/>
              <w:ind w:left="0"/>
              <w:rPr>
                <w:sz w:val="28"/>
                <w:szCs w:val="28"/>
                <w:lang w:val="uk-UA"/>
              </w:rPr>
            </w:pPr>
            <w:r w:rsidRPr="008E763E">
              <w:rPr>
                <w:sz w:val="28"/>
                <w:szCs w:val="28"/>
                <w:lang w:val="uk-UA"/>
              </w:rPr>
              <w:t>Чи поширюється правило подвійного запису на позабалансові рахунки?</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142</w:t>
            </w:r>
          </w:p>
        </w:tc>
        <w:tc>
          <w:tcPr>
            <w:tcW w:w="9215" w:type="dxa"/>
          </w:tcPr>
          <w:p w:rsidR="00ED5C09" w:rsidRPr="008E763E" w:rsidRDefault="00ED5C09" w:rsidP="00261511">
            <w:pPr>
              <w:pStyle w:val="a5"/>
              <w:tabs>
                <w:tab w:val="left" w:pos="540"/>
              </w:tabs>
              <w:ind w:left="0"/>
              <w:rPr>
                <w:sz w:val="28"/>
                <w:szCs w:val="28"/>
                <w:lang w:val="uk-UA"/>
              </w:rPr>
            </w:pPr>
            <w:r w:rsidRPr="008E763E">
              <w:rPr>
                <w:sz w:val="28"/>
                <w:szCs w:val="28"/>
                <w:lang w:val="uk-UA"/>
              </w:rPr>
              <w:t>Поділ рахунків на синтетичні і аналітичні відбувається залежно від:</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143</w:t>
            </w:r>
          </w:p>
        </w:tc>
        <w:tc>
          <w:tcPr>
            <w:tcW w:w="9215" w:type="dxa"/>
          </w:tcPr>
          <w:p w:rsidR="00ED5C09" w:rsidRPr="008E763E" w:rsidRDefault="00ED5C09" w:rsidP="00261511">
            <w:pPr>
              <w:pStyle w:val="a5"/>
              <w:tabs>
                <w:tab w:val="left" w:pos="540"/>
              </w:tabs>
              <w:ind w:left="0"/>
              <w:rPr>
                <w:sz w:val="28"/>
                <w:szCs w:val="28"/>
                <w:lang w:val="uk-UA"/>
              </w:rPr>
            </w:pPr>
            <w:r w:rsidRPr="008E763E">
              <w:rPr>
                <w:sz w:val="28"/>
                <w:szCs w:val="28"/>
                <w:lang w:val="uk-UA"/>
              </w:rPr>
              <w:t>Чи дозволено українським підприємствам вводити свої синтетичні рахунки:</w:t>
            </w:r>
          </w:p>
          <w:p w:rsidR="00ED5C09" w:rsidRPr="008E763E" w:rsidRDefault="00ED5C09" w:rsidP="00261511">
            <w:pPr>
              <w:pStyle w:val="21"/>
              <w:spacing w:after="0" w:line="240" w:lineRule="auto"/>
              <w:ind w:left="0"/>
              <w:rPr>
                <w:sz w:val="28"/>
                <w:szCs w:val="28"/>
                <w:lang w:val="uk-UA"/>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144</w:t>
            </w:r>
          </w:p>
        </w:tc>
        <w:tc>
          <w:tcPr>
            <w:tcW w:w="9215" w:type="dxa"/>
          </w:tcPr>
          <w:p w:rsidR="00ED5C09" w:rsidRPr="008E763E" w:rsidRDefault="00ED5C09" w:rsidP="00261511">
            <w:pPr>
              <w:pStyle w:val="a5"/>
              <w:tabs>
                <w:tab w:val="left" w:pos="490"/>
              </w:tabs>
              <w:ind w:left="0"/>
              <w:rPr>
                <w:sz w:val="28"/>
                <w:szCs w:val="28"/>
                <w:lang w:val="uk-UA"/>
              </w:rPr>
            </w:pPr>
            <w:r w:rsidRPr="008E763E">
              <w:rPr>
                <w:sz w:val="28"/>
                <w:szCs w:val="28"/>
                <w:lang w:val="uk-UA"/>
              </w:rPr>
              <w:t>Знайти правильне твердження:</w:t>
            </w:r>
          </w:p>
          <w:p w:rsidR="00ED5C09" w:rsidRPr="008E763E" w:rsidRDefault="00ED5C09" w:rsidP="00261511">
            <w:pPr>
              <w:pStyle w:val="aa"/>
              <w:suppressLineNumbers/>
              <w:spacing w:line="240" w:lineRule="auto"/>
              <w:rPr>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145</w:t>
            </w:r>
          </w:p>
        </w:tc>
        <w:tc>
          <w:tcPr>
            <w:tcW w:w="9215" w:type="dxa"/>
          </w:tcPr>
          <w:p w:rsidR="00ED5C09" w:rsidRPr="008E763E" w:rsidRDefault="00ED5C09" w:rsidP="00261511">
            <w:pPr>
              <w:pStyle w:val="a5"/>
              <w:tabs>
                <w:tab w:val="left" w:pos="1134"/>
              </w:tabs>
              <w:ind w:left="0"/>
              <w:jc w:val="both"/>
              <w:rPr>
                <w:sz w:val="28"/>
                <w:szCs w:val="28"/>
                <w:lang w:val="uk-UA"/>
              </w:rPr>
            </w:pPr>
            <w:r w:rsidRPr="008E763E">
              <w:rPr>
                <w:sz w:val="28"/>
                <w:szCs w:val="28"/>
                <w:lang w:val="uk-UA"/>
              </w:rPr>
              <w:t>У яких пунктах відкрито аналітичні рахунки:</w:t>
            </w:r>
          </w:p>
          <w:p w:rsidR="00ED5C09" w:rsidRPr="008E763E" w:rsidRDefault="00ED5C09" w:rsidP="00261511">
            <w:pPr>
              <w:tabs>
                <w:tab w:val="left" w:pos="1134"/>
              </w:tabs>
              <w:jc w:val="both"/>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146</w:t>
            </w:r>
          </w:p>
        </w:tc>
        <w:tc>
          <w:tcPr>
            <w:tcW w:w="9215" w:type="dxa"/>
          </w:tcPr>
          <w:p w:rsidR="00ED5C09" w:rsidRPr="008E763E" w:rsidRDefault="00ED5C09" w:rsidP="00261511">
            <w:pPr>
              <w:pStyle w:val="a5"/>
              <w:tabs>
                <w:tab w:val="left" w:pos="490"/>
              </w:tabs>
              <w:ind w:left="0"/>
              <w:rPr>
                <w:sz w:val="28"/>
                <w:szCs w:val="28"/>
                <w:lang w:val="uk-UA"/>
              </w:rPr>
            </w:pPr>
            <w:r w:rsidRPr="008E763E">
              <w:rPr>
                <w:sz w:val="28"/>
                <w:szCs w:val="28"/>
                <w:lang w:val="uk-UA"/>
              </w:rPr>
              <w:t>Знайти неправильне твердження:</w:t>
            </w:r>
          </w:p>
          <w:p w:rsidR="00ED5C09" w:rsidRPr="008E763E" w:rsidRDefault="00ED5C09" w:rsidP="00261511">
            <w:pPr>
              <w:pStyle w:val="aa"/>
              <w:suppressLineNumbers/>
              <w:tabs>
                <w:tab w:val="left" w:pos="-2268"/>
                <w:tab w:val="left" w:pos="-2127"/>
              </w:tabs>
              <w:spacing w:line="240" w:lineRule="auto"/>
              <w:rPr>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147</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Внески, які надходять для формування статутного капіталу, зокрема, акціонерного товариства, після його оголошення і до реєстрації відповідних змін до установчих документів</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148</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Зведена інформація в розрізі найменування, ціни та кількості майна, що вноситься засновниками до статутного капіталу, наводиться в:</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149</w:t>
            </w:r>
          </w:p>
        </w:tc>
        <w:tc>
          <w:tcPr>
            <w:tcW w:w="9215" w:type="dxa"/>
          </w:tcPr>
          <w:p w:rsidR="00ED5C09" w:rsidRPr="008E763E" w:rsidRDefault="00ED5C09" w:rsidP="00261511">
            <w:pPr>
              <w:pStyle w:val="a5"/>
              <w:tabs>
                <w:tab w:val="left" w:pos="540"/>
              </w:tabs>
              <w:ind w:left="0"/>
              <w:rPr>
                <w:sz w:val="28"/>
                <w:szCs w:val="28"/>
                <w:lang w:val="uk-UA"/>
              </w:rPr>
            </w:pPr>
            <w:r w:rsidRPr="008E763E">
              <w:rPr>
                <w:sz w:val="28"/>
                <w:szCs w:val="28"/>
                <w:lang w:val="uk-UA"/>
              </w:rPr>
              <w:t>Надходження у вигляді внеску до статутного капіталу основних засобів оформлюються:</w:t>
            </w:r>
          </w:p>
          <w:p w:rsidR="00ED5C09" w:rsidRPr="008E763E" w:rsidRDefault="00ED5C09" w:rsidP="00261511">
            <w:pPr>
              <w:pStyle w:val="21"/>
              <w:spacing w:after="0" w:line="240" w:lineRule="auto"/>
              <w:ind w:left="0"/>
              <w:rPr>
                <w:sz w:val="28"/>
                <w:szCs w:val="28"/>
                <w:lang w:val="uk-UA"/>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150</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Операція з реєстрації статутного капіталу, внески до якого передбачені грошовими коштами, відображається проводкою:</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151</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Операція, що відображає внесення одним із засновників в рахунок поповнення статутного капіталу грошових коштів, відображається проводкою:</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152</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Рахунок 40 є рахунком:</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153</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Рахунок 46 є рахунком:</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154</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Розмір статутного капіталу відображається в балансі:</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155</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Розмір неоплаченого капіталу відображається в балансі:</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156</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На дату реєстрації статутного капіталу складається:</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157</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Операція, що відображає внесення одним із засновників в рахунок поповнення статутного капіталу верстату, відображається проводкою:</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158</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Операція, що відображає внесення одним із засновників в рахунок поповнення статутного капіталу комп’ютерної програми , відображається проводкою:</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159</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Операція, що відображає внесення одним із засновників в рахунок поповнення статутного капіталу комп’ютерної програми , відображається проводкою:</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160</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Систематичний розподіл вартості, яка амортизується, необоротних активів протягом строку їх корисного використання (експлуатації)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161</w:t>
            </w:r>
          </w:p>
        </w:tc>
        <w:tc>
          <w:tcPr>
            <w:tcW w:w="9215" w:type="dxa"/>
          </w:tcPr>
          <w:p w:rsidR="00ED5C09" w:rsidRPr="008E763E" w:rsidRDefault="00ED5C09" w:rsidP="00261511">
            <w:pPr>
              <w:pStyle w:val="a5"/>
              <w:ind w:left="0"/>
              <w:rPr>
                <w:sz w:val="28"/>
                <w:szCs w:val="28"/>
                <w:lang w:val="uk-UA"/>
              </w:rPr>
            </w:pPr>
            <w:r w:rsidRPr="008E763E">
              <w:rPr>
                <w:sz w:val="28"/>
                <w:szCs w:val="28"/>
                <w:lang w:val="uk-UA"/>
              </w:rPr>
              <w:t>Сума амортизації об’єкта основних засобів з початку його корисного використання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162</w:t>
            </w:r>
          </w:p>
        </w:tc>
        <w:tc>
          <w:tcPr>
            <w:tcW w:w="9215" w:type="dxa"/>
          </w:tcPr>
          <w:p w:rsidR="00ED5C09" w:rsidRPr="008E763E" w:rsidRDefault="00ED5C09" w:rsidP="00261511">
            <w:pPr>
              <w:pStyle w:val="a5"/>
              <w:ind w:left="0"/>
              <w:rPr>
                <w:sz w:val="28"/>
                <w:szCs w:val="28"/>
                <w:lang w:val="uk-UA"/>
              </w:rPr>
            </w:pPr>
            <w:r w:rsidRPr="008E763E">
              <w:rPr>
                <w:bCs/>
                <w:sz w:val="28"/>
                <w:szCs w:val="28"/>
                <w:lang w:val="uk-UA"/>
              </w:rPr>
              <w:t>Первісна або переоцінена вартість необоротних активів за вирахуванням їх ліквідаційної вартості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163</w:t>
            </w:r>
          </w:p>
        </w:tc>
        <w:tc>
          <w:tcPr>
            <w:tcW w:w="9215" w:type="dxa"/>
          </w:tcPr>
          <w:p w:rsidR="00ED5C09" w:rsidRPr="008E763E" w:rsidRDefault="00ED5C09" w:rsidP="00261511">
            <w:pPr>
              <w:pStyle w:val="a5"/>
              <w:ind w:left="0"/>
              <w:rPr>
                <w:sz w:val="28"/>
                <w:szCs w:val="28"/>
                <w:lang w:val="uk-UA"/>
              </w:rPr>
            </w:pPr>
            <w:r w:rsidRPr="008E763E">
              <w:rPr>
                <w:sz w:val="28"/>
                <w:szCs w:val="28"/>
                <w:lang w:val="uk-UA"/>
              </w:rPr>
              <w:t>Різниця між первісною (переоціненою) вартістю необоротного активу і сумою його накопиченої амортизації (зносу)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164</w:t>
            </w:r>
          </w:p>
        </w:tc>
        <w:tc>
          <w:tcPr>
            <w:tcW w:w="9215" w:type="dxa"/>
          </w:tcPr>
          <w:p w:rsidR="00ED5C09" w:rsidRPr="008E763E" w:rsidRDefault="00ED5C09" w:rsidP="00261511">
            <w:pPr>
              <w:pStyle w:val="a5"/>
              <w:ind w:left="0"/>
              <w:rPr>
                <w:sz w:val="28"/>
                <w:szCs w:val="28"/>
                <w:lang w:val="uk-UA"/>
              </w:rPr>
            </w:pPr>
            <w:r w:rsidRPr="008E763E">
              <w:rPr>
                <w:sz w:val="28"/>
                <w:szCs w:val="28"/>
                <w:lang w:val="uk-UA"/>
              </w:rPr>
              <w:t>Сума коштів або вартість інших активів, яку підприємство/установа очікує отримати від реалізації (ліквідації) необоротних активів після закінчення строку їх корисного використання (експлуатації), за вирахуванням витрат, пов'язаних з продажем (ліквідацією)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165</w:t>
            </w:r>
          </w:p>
        </w:tc>
        <w:tc>
          <w:tcPr>
            <w:tcW w:w="9215" w:type="dxa"/>
          </w:tcPr>
          <w:p w:rsidR="00ED5C09" w:rsidRPr="008E763E" w:rsidRDefault="00ED5C09" w:rsidP="00261511">
            <w:pPr>
              <w:pStyle w:val="a5"/>
              <w:ind w:left="0"/>
              <w:rPr>
                <w:sz w:val="28"/>
                <w:szCs w:val="28"/>
                <w:lang w:val="uk-UA"/>
              </w:rPr>
            </w:pPr>
            <w:r w:rsidRPr="008E763E">
              <w:rPr>
                <w:bCs/>
                <w:sz w:val="28"/>
                <w:szCs w:val="28"/>
                <w:lang w:val="uk-UA"/>
              </w:rPr>
              <w:t xml:space="preserve">Активи, які: а) </w:t>
            </w:r>
            <w:r w:rsidRPr="008E763E">
              <w:rPr>
                <w:sz w:val="28"/>
                <w:szCs w:val="28"/>
                <w:lang w:val="uk-UA"/>
              </w:rPr>
              <w:t>утримуються для подальшого продажу за умов звичайної господарської діяльності; б) перебувають у процесі виробництва з метою подальшого продажу продукту виробництва; в) утримуються для споживання під час виробництва продукції, виконання робіт та надання послуг, а також управління підприємством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166</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Немонетарний актив, який не має матеріальної форми та може бути ідентифікований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167</w:t>
            </w:r>
          </w:p>
        </w:tc>
        <w:tc>
          <w:tcPr>
            <w:tcW w:w="9215" w:type="dxa"/>
          </w:tcPr>
          <w:p w:rsidR="00ED5C09" w:rsidRPr="008E763E" w:rsidRDefault="00ED5C09" w:rsidP="00261511">
            <w:pPr>
              <w:pStyle w:val="a5"/>
              <w:ind w:left="0"/>
              <w:jc w:val="both"/>
              <w:rPr>
                <w:sz w:val="28"/>
                <w:szCs w:val="28"/>
                <w:lang w:val="uk-UA"/>
              </w:rPr>
            </w:pPr>
            <w:r w:rsidRPr="008E763E">
              <w:rPr>
                <w:sz w:val="28"/>
                <w:szCs w:val="28"/>
                <w:lang w:val="uk-UA"/>
              </w:rPr>
              <w:t>Матеріальні активи, які підприємство утримує з метою використання їх у процесі виробництва або постачання товарів, надання послуг, здавання в оренду іншим особам або для здійснення адміністративних і соціально-культурних функцій, очікуваний строк корисного використання (експлуатації) яких більше одного року (або операційного циклу, якщо він довший за рік)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168</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До первісної вартості придбаних у постачальника основних засобів не включаються:</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169</w:t>
            </w:r>
          </w:p>
        </w:tc>
        <w:tc>
          <w:tcPr>
            <w:tcW w:w="9215" w:type="dxa"/>
          </w:tcPr>
          <w:p w:rsidR="00ED5C09" w:rsidRPr="008E763E" w:rsidRDefault="00ED5C09" w:rsidP="00261511">
            <w:pPr>
              <w:pStyle w:val="a5"/>
              <w:ind w:left="0"/>
              <w:rPr>
                <w:sz w:val="28"/>
                <w:szCs w:val="28"/>
                <w:lang w:val="uk-UA"/>
              </w:rPr>
            </w:pPr>
            <w:r w:rsidRPr="008E763E">
              <w:rPr>
                <w:sz w:val="28"/>
                <w:szCs w:val="28"/>
                <w:lang w:val="uk-UA"/>
              </w:rPr>
              <w:t>Різниця між первісною (переоціненою) вартістю необоротного активу і сумою його накопиченої амортизації (зносу)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170</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Не є запасами активи, які:</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171</w:t>
            </w:r>
          </w:p>
        </w:tc>
        <w:tc>
          <w:tcPr>
            <w:tcW w:w="9215" w:type="dxa"/>
          </w:tcPr>
          <w:p w:rsidR="00ED5C09" w:rsidRPr="008E763E" w:rsidRDefault="00ED5C09" w:rsidP="00261511">
            <w:pPr>
              <w:pStyle w:val="a5"/>
              <w:ind w:left="0"/>
              <w:rPr>
                <w:sz w:val="28"/>
                <w:szCs w:val="28"/>
                <w:lang w:val="uk-UA"/>
              </w:rPr>
            </w:pPr>
            <w:r w:rsidRPr="008E763E">
              <w:rPr>
                <w:sz w:val="28"/>
                <w:szCs w:val="28"/>
                <w:lang w:val="uk-UA"/>
              </w:rPr>
              <w:t>Ставка ПДВ в Україні становить:</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172</w:t>
            </w:r>
          </w:p>
        </w:tc>
        <w:tc>
          <w:tcPr>
            <w:tcW w:w="9215" w:type="dxa"/>
          </w:tcPr>
          <w:p w:rsidR="00ED5C09" w:rsidRPr="008E763E" w:rsidRDefault="00ED5C09" w:rsidP="00261511">
            <w:pPr>
              <w:pStyle w:val="a5"/>
              <w:ind w:left="0"/>
              <w:rPr>
                <w:sz w:val="28"/>
                <w:szCs w:val="28"/>
                <w:lang w:val="uk-UA"/>
              </w:rPr>
            </w:pPr>
            <w:r w:rsidRPr="008E763E">
              <w:rPr>
                <w:sz w:val="28"/>
                <w:szCs w:val="28"/>
                <w:lang w:val="uk-UA"/>
              </w:rPr>
              <w:t>Частина довгострокових активів, які в бухгалтерському балансі відображаються за первісною вартістю за мінусом зносу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173</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Визначте суму нарахованої на будівлю офісу амортизації  (первісна вартість – 700 000 грн., ліквідаційна вартість – 10000 грн., строк служби – 50 років)</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174</w:t>
            </w:r>
          </w:p>
        </w:tc>
        <w:tc>
          <w:tcPr>
            <w:tcW w:w="9215" w:type="dxa"/>
          </w:tcPr>
          <w:p w:rsidR="00ED5C09" w:rsidRPr="008E763E" w:rsidRDefault="00ED5C09" w:rsidP="00261511">
            <w:pPr>
              <w:jc w:val="both"/>
              <w:rPr>
                <w:rFonts w:ascii="Times New Roman" w:hAnsi="Times New Roman"/>
                <w:sz w:val="28"/>
                <w:szCs w:val="28"/>
              </w:rPr>
            </w:pPr>
            <w:r w:rsidRPr="008E763E">
              <w:rPr>
                <w:rFonts w:ascii="Times New Roman" w:hAnsi="Times New Roman"/>
                <w:sz w:val="28"/>
                <w:szCs w:val="28"/>
              </w:rPr>
              <w:t xml:space="preserve">Якою кореспонденцією рахунків та на яку суму буде правильно відобразити операцію з оприбуткування борошна </w:t>
            </w:r>
          </w:p>
          <w:p w:rsidR="00ED5C09" w:rsidRPr="008E763E" w:rsidRDefault="00ED5C09" w:rsidP="00261511">
            <w:pPr>
              <w:jc w:val="both"/>
              <w:rPr>
                <w:rFonts w:ascii="Times New Roman" w:hAnsi="Times New Roman"/>
              </w:rPr>
            </w:pPr>
            <w:r w:rsidRPr="008E763E">
              <w:rPr>
                <w:rFonts w:ascii="Times New Roman" w:hAnsi="Times New Roman"/>
                <w:sz w:val="28"/>
                <w:szCs w:val="28"/>
              </w:rPr>
              <w:t>ТЗОВ “</w:t>
            </w:r>
            <w:proofErr w:type="spellStart"/>
            <w:r w:rsidRPr="008E763E">
              <w:rPr>
                <w:rFonts w:ascii="Times New Roman" w:hAnsi="Times New Roman"/>
                <w:sz w:val="28"/>
                <w:szCs w:val="28"/>
              </w:rPr>
              <w:t>Меріленд</w:t>
            </w:r>
            <w:proofErr w:type="spellEnd"/>
            <w:r w:rsidRPr="008E763E">
              <w:rPr>
                <w:rFonts w:ascii="Times New Roman" w:hAnsi="Times New Roman"/>
                <w:sz w:val="28"/>
                <w:szCs w:val="28"/>
              </w:rPr>
              <w:t>” (платник ПДВ), яке займається виробництвом хлібобулочних виробів, придбало 300 кг борошна у іншого підприємства (платника ПДВ) за 6,00 грн. за 1 кг, в т.ч. ПДВ.</w:t>
            </w:r>
            <w:r w:rsidRPr="008E763E">
              <w:rPr>
                <w:rFonts w:ascii="Times New Roman" w:hAnsi="Times New Roman"/>
              </w:rPr>
              <w:t xml:space="preserve"> </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175</w:t>
            </w:r>
          </w:p>
        </w:tc>
        <w:tc>
          <w:tcPr>
            <w:tcW w:w="9215" w:type="dxa"/>
          </w:tcPr>
          <w:p w:rsidR="00ED5C09" w:rsidRPr="008E763E" w:rsidRDefault="00ED5C09" w:rsidP="00261511">
            <w:pPr>
              <w:jc w:val="both"/>
              <w:rPr>
                <w:rFonts w:ascii="Times New Roman" w:hAnsi="Times New Roman"/>
                <w:sz w:val="28"/>
                <w:szCs w:val="28"/>
              </w:rPr>
            </w:pPr>
            <w:r w:rsidRPr="008E763E">
              <w:rPr>
                <w:rFonts w:ascii="Times New Roman" w:hAnsi="Times New Roman"/>
                <w:sz w:val="28"/>
                <w:szCs w:val="28"/>
              </w:rPr>
              <w:t>ТЗОВ “Ельза” (платник ПДВ) придбало запасні частини на суму 2700,00 грн., в т.ч. ПДВ. Якою кореспонденцією рахунків та на яку суму буде правильно показати операцію зі списання всіх цих запасних частин на монтаж верстата</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176</w:t>
            </w:r>
          </w:p>
        </w:tc>
        <w:tc>
          <w:tcPr>
            <w:tcW w:w="9215" w:type="dxa"/>
          </w:tcPr>
          <w:p w:rsidR="00ED5C09" w:rsidRPr="008E763E" w:rsidRDefault="00ED5C09" w:rsidP="00261511">
            <w:pPr>
              <w:jc w:val="both"/>
              <w:rPr>
                <w:rFonts w:ascii="Times New Roman" w:hAnsi="Times New Roman"/>
                <w:sz w:val="28"/>
                <w:szCs w:val="28"/>
              </w:rPr>
            </w:pPr>
            <w:r w:rsidRPr="008E763E">
              <w:rPr>
                <w:rFonts w:ascii="Times New Roman" w:hAnsi="Times New Roman"/>
                <w:sz w:val="28"/>
                <w:szCs w:val="28"/>
              </w:rPr>
              <w:t>ТЗОВ “Ельза” (платник ПДВ) придбало верстат у іншого підприємства (також платника ПДВ) за 14000,00 грн., крім того ПДВ. Якою кореспонденцією рахунків та на яку суму буде правильно записати операцію з відображення ПДВ у бухгалтерському обліку ТЗОВ “Ельза”</w:t>
            </w:r>
          </w:p>
          <w:p w:rsidR="00ED5C09" w:rsidRPr="008E763E" w:rsidRDefault="00ED5C09" w:rsidP="00261511">
            <w:pPr>
              <w:jc w:val="both"/>
              <w:rPr>
                <w:rFonts w:ascii="Times New Roman" w:hAnsi="Times New Roman"/>
                <w:sz w:val="28"/>
                <w:szCs w:val="28"/>
              </w:rPr>
            </w:pP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177</w:t>
            </w:r>
          </w:p>
        </w:tc>
        <w:tc>
          <w:tcPr>
            <w:tcW w:w="9215" w:type="dxa"/>
          </w:tcPr>
          <w:p w:rsidR="00ED5C09" w:rsidRPr="008E763E" w:rsidRDefault="00ED5C09" w:rsidP="00261511">
            <w:pPr>
              <w:jc w:val="both"/>
              <w:rPr>
                <w:rFonts w:ascii="Times New Roman" w:hAnsi="Times New Roman"/>
                <w:sz w:val="28"/>
                <w:szCs w:val="28"/>
              </w:rPr>
            </w:pPr>
            <w:r w:rsidRPr="008E763E">
              <w:rPr>
                <w:rFonts w:ascii="Times New Roman" w:hAnsi="Times New Roman"/>
                <w:sz w:val="28"/>
                <w:szCs w:val="28"/>
              </w:rPr>
              <w:t xml:space="preserve">Акцептовано рахунок-фактуру </w:t>
            </w:r>
            <w:proofErr w:type="spellStart"/>
            <w:r w:rsidRPr="008E763E">
              <w:rPr>
                <w:rFonts w:ascii="Times New Roman" w:hAnsi="Times New Roman"/>
                <w:sz w:val="28"/>
                <w:szCs w:val="28"/>
              </w:rPr>
              <w:t>ТзОВ</w:t>
            </w:r>
            <w:proofErr w:type="spellEnd"/>
            <w:r w:rsidRPr="008E763E">
              <w:rPr>
                <w:rFonts w:ascii="Times New Roman" w:hAnsi="Times New Roman"/>
                <w:sz w:val="28"/>
                <w:szCs w:val="28"/>
              </w:rPr>
              <w:t xml:space="preserve"> “Кворум” за борошно, призначене для виробництва (</w:t>
            </w:r>
            <w:smartTag w:uri="urn:schemas-microsoft-com:office:smarttags" w:element="metricconverter">
              <w:smartTagPr>
                <w:attr w:name="ProductID" w:val="200 кг"/>
              </w:smartTagPr>
              <w:r w:rsidRPr="008E763E">
                <w:rPr>
                  <w:rFonts w:ascii="Times New Roman" w:hAnsi="Times New Roman"/>
                  <w:sz w:val="28"/>
                  <w:szCs w:val="28"/>
                </w:rPr>
                <w:t>200 кг</w:t>
              </w:r>
            </w:smartTag>
            <w:r w:rsidRPr="008E763E">
              <w:rPr>
                <w:rFonts w:ascii="Times New Roman" w:hAnsi="Times New Roman"/>
                <w:sz w:val="28"/>
                <w:szCs w:val="28"/>
              </w:rPr>
              <w:t xml:space="preserve"> за ціною 5 грн., крім того ПДВ). Якою кореспонденцією рахунків та на яку суму буде правильно записати операцію з відображення ПДВ?</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178</w:t>
            </w:r>
          </w:p>
        </w:tc>
        <w:tc>
          <w:tcPr>
            <w:tcW w:w="9215" w:type="dxa"/>
          </w:tcPr>
          <w:p w:rsidR="00ED5C09" w:rsidRPr="008E763E" w:rsidRDefault="00ED5C09" w:rsidP="00261511">
            <w:pPr>
              <w:jc w:val="both"/>
              <w:rPr>
                <w:rFonts w:ascii="Times New Roman" w:hAnsi="Times New Roman"/>
                <w:sz w:val="28"/>
                <w:szCs w:val="28"/>
              </w:rPr>
            </w:pPr>
            <w:r w:rsidRPr="008E763E">
              <w:rPr>
                <w:rFonts w:ascii="Times New Roman" w:hAnsi="Times New Roman"/>
                <w:sz w:val="28"/>
                <w:szCs w:val="28"/>
              </w:rPr>
              <w:t xml:space="preserve">Акцептовано рахунок-фактуру </w:t>
            </w:r>
            <w:proofErr w:type="spellStart"/>
            <w:r w:rsidRPr="008E763E">
              <w:rPr>
                <w:rFonts w:ascii="Times New Roman" w:hAnsi="Times New Roman"/>
                <w:sz w:val="28"/>
                <w:szCs w:val="28"/>
              </w:rPr>
              <w:t>ТзОВ</w:t>
            </w:r>
            <w:proofErr w:type="spellEnd"/>
            <w:r w:rsidRPr="008E763E">
              <w:rPr>
                <w:rFonts w:ascii="Times New Roman" w:hAnsi="Times New Roman"/>
                <w:sz w:val="28"/>
                <w:szCs w:val="28"/>
              </w:rPr>
              <w:t xml:space="preserve"> “Кворум” за борошно, призначене для виробництва (</w:t>
            </w:r>
            <w:smartTag w:uri="urn:schemas-microsoft-com:office:smarttags" w:element="metricconverter">
              <w:smartTagPr>
                <w:attr w:name="ProductID" w:val="200 кг"/>
              </w:smartTagPr>
              <w:r w:rsidRPr="008E763E">
                <w:rPr>
                  <w:rFonts w:ascii="Times New Roman" w:hAnsi="Times New Roman"/>
                  <w:sz w:val="28"/>
                  <w:szCs w:val="28"/>
                </w:rPr>
                <w:t>200 кг</w:t>
              </w:r>
            </w:smartTag>
            <w:r w:rsidRPr="008E763E">
              <w:rPr>
                <w:rFonts w:ascii="Times New Roman" w:hAnsi="Times New Roman"/>
                <w:sz w:val="28"/>
                <w:szCs w:val="28"/>
              </w:rPr>
              <w:t xml:space="preserve"> за ціною 5 грн., в т.ч. ПДВ). Якою кореспонденцією рахунків та на яку суму буде правильно записати операцію з відображення ПДВ?</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179</w:t>
            </w:r>
          </w:p>
        </w:tc>
        <w:tc>
          <w:tcPr>
            <w:tcW w:w="9215" w:type="dxa"/>
          </w:tcPr>
          <w:p w:rsidR="00ED5C09" w:rsidRPr="008E763E" w:rsidRDefault="00ED5C09" w:rsidP="00261511">
            <w:pPr>
              <w:jc w:val="both"/>
              <w:rPr>
                <w:rFonts w:ascii="Times New Roman" w:hAnsi="Times New Roman"/>
                <w:sz w:val="28"/>
                <w:szCs w:val="28"/>
              </w:rPr>
            </w:pPr>
            <w:r w:rsidRPr="008E763E">
              <w:rPr>
                <w:rFonts w:ascii="Times New Roman" w:hAnsi="Times New Roman"/>
                <w:sz w:val="28"/>
                <w:szCs w:val="28"/>
              </w:rPr>
              <w:t xml:space="preserve">Якою кореспонденцією рахунків буде правильно записати операцію: </w:t>
            </w:r>
            <w:proofErr w:type="spellStart"/>
            <w:r w:rsidRPr="008E763E">
              <w:rPr>
                <w:rFonts w:ascii="Times New Roman" w:hAnsi="Times New Roman"/>
                <w:sz w:val="28"/>
                <w:szCs w:val="28"/>
              </w:rPr>
              <w:t>нараховано</w:t>
            </w:r>
            <w:proofErr w:type="spellEnd"/>
            <w:r w:rsidRPr="008E763E">
              <w:rPr>
                <w:rFonts w:ascii="Times New Roman" w:hAnsi="Times New Roman"/>
                <w:sz w:val="28"/>
                <w:szCs w:val="28"/>
              </w:rPr>
              <w:t xml:space="preserve"> заробітну плату працівникам за розвантаження придбаної сировини.</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180</w:t>
            </w:r>
          </w:p>
        </w:tc>
        <w:tc>
          <w:tcPr>
            <w:tcW w:w="9215" w:type="dxa"/>
          </w:tcPr>
          <w:p w:rsidR="00ED5C09" w:rsidRPr="008E763E" w:rsidRDefault="00ED5C09" w:rsidP="00261511">
            <w:pPr>
              <w:jc w:val="both"/>
              <w:rPr>
                <w:rFonts w:ascii="Times New Roman" w:hAnsi="Times New Roman"/>
                <w:sz w:val="28"/>
                <w:szCs w:val="28"/>
              </w:rPr>
            </w:pPr>
            <w:r w:rsidRPr="008E763E">
              <w:rPr>
                <w:rFonts w:ascii="Times New Roman" w:hAnsi="Times New Roman"/>
                <w:sz w:val="28"/>
                <w:szCs w:val="28"/>
              </w:rPr>
              <w:t>Якою кореспонденцією рахунків буде правильно записати операцію: проведено відрахування на соціальні заходи згідно з чинним законодавством від заробітної плати працівників за розвантаження придбаної сировини</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181</w:t>
            </w:r>
          </w:p>
        </w:tc>
        <w:tc>
          <w:tcPr>
            <w:tcW w:w="9215" w:type="dxa"/>
          </w:tcPr>
          <w:p w:rsidR="00ED5C09" w:rsidRPr="008E763E" w:rsidRDefault="00ED5C09" w:rsidP="00261511">
            <w:pPr>
              <w:jc w:val="both"/>
              <w:rPr>
                <w:rFonts w:ascii="Times New Roman" w:hAnsi="Times New Roman"/>
                <w:sz w:val="28"/>
                <w:szCs w:val="28"/>
              </w:rPr>
            </w:pPr>
            <w:r w:rsidRPr="008E763E">
              <w:rPr>
                <w:rFonts w:ascii="Times New Roman" w:hAnsi="Times New Roman"/>
                <w:sz w:val="28"/>
                <w:szCs w:val="28"/>
              </w:rPr>
              <w:t xml:space="preserve">Якою кореспонденцією рахунків та на яку суму буде правильно записати операцію: </w:t>
            </w:r>
            <w:proofErr w:type="spellStart"/>
            <w:r w:rsidRPr="008E763E">
              <w:rPr>
                <w:rFonts w:ascii="Times New Roman" w:hAnsi="Times New Roman"/>
                <w:sz w:val="28"/>
                <w:szCs w:val="28"/>
              </w:rPr>
              <w:t>нараховано</w:t>
            </w:r>
            <w:proofErr w:type="spellEnd"/>
            <w:r w:rsidRPr="008E763E">
              <w:rPr>
                <w:rFonts w:ascii="Times New Roman" w:hAnsi="Times New Roman"/>
                <w:sz w:val="28"/>
                <w:szCs w:val="28"/>
              </w:rPr>
              <w:t xml:space="preserve"> автотранспортному підпр</w:t>
            </w:r>
            <w:r>
              <w:rPr>
                <w:rFonts w:ascii="Times New Roman" w:hAnsi="Times New Roman"/>
                <w:sz w:val="28"/>
                <w:szCs w:val="28"/>
              </w:rPr>
              <w:t>и</w:t>
            </w:r>
            <w:r w:rsidRPr="008E763E">
              <w:rPr>
                <w:rFonts w:ascii="Times New Roman" w:hAnsi="Times New Roman"/>
                <w:sz w:val="28"/>
                <w:szCs w:val="28"/>
              </w:rPr>
              <w:t>ємству за доставку придбаного борошна – 600 грн., в т.ч. ПДВ.</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182</w:t>
            </w:r>
          </w:p>
        </w:tc>
        <w:tc>
          <w:tcPr>
            <w:tcW w:w="9215" w:type="dxa"/>
          </w:tcPr>
          <w:p w:rsidR="00ED5C09" w:rsidRPr="008E763E" w:rsidRDefault="00ED5C09" w:rsidP="00261511">
            <w:pPr>
              <w:jc w:val="both"/>
              <w:rPr>
                <w:rFonts w:ascii="Times New Roman" w:hAnsi="Times New Roman"/>
                <w:sz w:val="28"/>
                <w:szCs w:val="28"/>
              </w:rPr>
            </w:pPr>
            <w:r w:rsidRPr="008E763E">
              <w:rPr>
                <w:rFonts w:ascii="Times New Roman" w:hAnsi="Times New Roman"/>
                <w:sz w:val="28"/>
                <w:szCs w:val="28"/>
              </w:rPr>
              <w:t>Якою кореспонденцією рахунків буде правильно записати операцію: введено верстат в експлуатацію після монтажу</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183</w:t>
            </w:r>
          </w:p>
        </w:tc>
        <w:tc>
          <w:tcPr>
            <w:tcW w:w="9215" w:type="dxa"/>
          </w:tcPr>
          <w:p w:rsidR="00ED5C09" w:rsidRPr="008E763E" w:rsidRDefault="00ED5C09" w:rsidP="00261511">
            <w:pPr>
              <w:jc w:val="both"/>
              <w:rPr>
                <w:rFonts w:ascii="Times New Roman" w:hAnsi="Times New Roman"/>
                <w:sz w:val="28"/>
                <w:szCs w:val="28"/>
              </w:rPr>
            </w:pPr>
            <w:r w:rsidRPr="008E763E">
              <w:rPr>
                <w:rFonts w:ascii="Times New Roman" w:hAnsi="Times New Roman"/>
                <w:sz w:val="28"/>
                <w:szCs w:val="28"/>
              </w:rPr>
              <w:t>Визначте суму транспортно-заготівельних витрат, які необхідно списати в поточному звітному періоді: початкове сальдо по рахунку 209 «ТЗВ» - 300 грн., по рахунку 201 «Сировина та матеріали» - 4000 грн. Дебетовий оборот по рахунку 209 «ТЗВ» - 7000 грн., по рахунку 201 «Сировина та матеріали» - 150000 грн. На виробництво списано сировини, купівельна вартість якої 120000 грн.</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184</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Витрати обслуговуючих виробництв та господарств відображаються на рахунку:</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185</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Виражені в грошовій формі витрати підприємства на виробництво продукції (робіт, послуг), обчислені за фактичними даними – це:</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186</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Продукція (роботи, послуги), що не пройшла всіх стадій (фаз, переділів) виробництва, передбачених технологічним процесом, а також вироби, які не укомплектовані та не пройшли випробувань і технічного приймання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187</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Обчислення собівартості одиниці продукції (робіт, послуг) за встановленою номенклатурою витрат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188</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До складу собівартості продукції не включаються такі витрати:</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189</w:t>
            </w:r>
          </w:p>
        </w:tc>
        <w:tc>
          <w:tcPr>
            <w:tcW w:w="9215" w:type="dxa"/>
          </w:tcPr>
          <w:p w:rsidR="00ED5C09" w:rsidRPr="008E763E" w:rsidRDefault="00ED5C09" w:rsidP="00261511">
            <w:pPr>
              <w:jc w:val="both"/>
              <w:rPr>
                <w:rFonts w:ascii="Times New Roman" w:hAnsi="Times New Roman"/>
                <w:sz w:val="28"/>
                <w:szCs w:val="28"/>
                <w:lang w:eastAsia="ru-RU"/>
              </w:rPr>
            </w:pPr>
            <w:r w:rsidRPr="008E763E">
              <w:rPr>
                <w:rFonts w:ascii="Times New Roman" w:hAnsi="Times New Roman"/>
                <w:sz w:val="28"/>
                <w:szCs w:val="28"/>
                <w:lang w:eastAsia="ru-RU"/>
              </w:rPr>
              <w:t>Якою бухгалтерською проводкою відображається оприбуткування на склад виготовленої продукції:</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190</w:t>
            </w:r>
          </w:p>
        </w:tc>
        <w:tc>
          <w:tcPr>
            <w:tcW w:w="9215" w:type="dxa"/>
          </w:tcPr>
          <w:p w:rsidR="00ED5C09" w:rsidRPr="008E763E" w:rsidRDefault="00ED5C09" w:rsidP="00261511">
            <w:pPr>
              <w:tabs>
                <w:tab w:val="left" w:pos="630"/>
                <w:tab w:val="center" w:pos="4536"/>
                <w:tab w:val="right" w:pos="9072"/>
              </w:tabs>
              <w:jc w:val="both"/>
              <w:rPr>
                <w:rFonts w:ascii="Times New Roman" w:hAnsi="Times New Roman"/>
                <w:sz w:val="28"/>
                <w:szCs w:val="28"/>
                <w:lang w:eastAsia="ru-RU"/>
              </w:rPr>
            </w:pPr>
            <w:r w:rsidRPr="008E763E">
              <w:rPr>
                <w:rFonts w:ascii="Times New Roman" w:hAnsi="Times New Roman"/>
                <w:sz w:val="28"/>
                <w:szCs w:val="28"/>
                <w:lang w:eastAsia="ru-RU"/>
              </w:rPr>
              <w:t>Якою бухгалтерською проводкою відображається включення непрямих витрат до собівартості продукції, що виготовляється:</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191</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Яким чином будуть розподілені непрямі витрати в сумі 7000 грн. між собівартістю виробів Я і Ю, якщо заробітна плата робітників, зайнятих у виробництві продукції Я склала 6000 грн., Ю – 4000 грн.</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192</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sz w:val="28"/>
                <w:szCs w:val="28"/>
              </w:rPr>
              <w:t xml:space="preserve">Якою кореспонденцією рахунків буде правильно записати операцію: </w:t>
            </w:r>
            <w:proofErr w:type="spellStart"/>
            <w:r w:rsidRPr="008E763E">
              <w:rPr>
                <w:rFonts w:ascii="Times New Roman" w:hAnsi="Times New Roman"/>
                <w:sz w:val="28"/>
                <w:szCs w:val="28"/>
              </w:rPr>
              <w:t>нараховано</w:t>
            </w:r>
            <w:proofErr w:type="spellEnd"/>
            <w:r w:rsidRPr="008E763E">
              <w:rPr>
                <w:rFonts w:ascii="Times New Roman" w:hAnsi="Times New Roman"/>
                <w:sz w:val="28"/>
                <w:szCs w:val="28"/>
              </w:rPr>
              <w:t xml:space="preserve"> заробітну плату працівникам рекламного агентства, зайнятим у виготовленні реклами на замовлення</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193</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sz w:val="28"/>
                <w:szCs w:val="28"/>
              </w:rPr>
              <w:t xml:space="preserve">Якою кореспонденцією рахунків буде правильно записати операцію: </w:t>
            </w:r>
            <w:proofErr w:type="spellStart"/>
            <w:r w:rsidRPr="008E763E">
              <w:rPr>
                <w:rFonts w:ascii="Times New Roman" w:hAnsi="Times New Roman"/>
                <w:sz w:val="28"/>
                <w:szCs w:val="28"/>
              </w:rPr>
              <w:t>нараховано</w:t>
            </w:r>
            <w:proofErr w:type="spellEnd"/>
            <w:r w:rsidRPr="008E763E">
              <w:rPr>
                <w:rFonts w:ascii="Times New Roman" w:hAnsi="Times New Roman"/>
                <w:sz w:val="28"/>
                <w:szCs w:val="28"/>
              </w:rPr>
              <w:t xml:space="preserve"> знос основних засобів загальновиробничого призначення</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lang w:val="en-US"/>
              </w:rPr>
            </w:pPr>
            <w:r w:rsidRPr="008E763E">
              <w:rPr>
                <w:rFonts w:ascii="Times New Roman" w:hAnsi="Times New Roman" w:cs="Times New Roman"/>
                <w:sz w:val="28"/>
                <w:szCs w:val="28"/>
                <w:lang w:val="ru-RU"/>
              </w:rPr>
              <w:t>1</w:t>
            </w:r>
            <w:r w:rsidRPr="008E763E">
              <w:rPr>
                <w:rFonts w:ascii="Times New Roman" w:hAnsi="Times New Roman" w:cs="Times New Roman"/>
                <w:sz w:val="28"/>
                <w:szCs w:val="28"/>
                <w:lang w:val="en-US"/>
              </w:rPr>
              <w:t>94</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sz w:val="28"/>
                <w:szCs w:val="28"/>
              </w:rPr>
              <w:t>Якою кореспонденцією рахунків буде правильно записати операцію: оприбутковано на склад з виробництва готову продукцію</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lang w:val="en-US"/>
              </w:rPr>
            </w:pPr>
            <w:r w:rsidRPr="008E763E">
              <w:rPr>
                <w:rFonts w:ascii="Times New Roman" w:hAnsi="Times New Roman" w:cs="Times New Roman"/>
                <w:sz w:val="28"/>
                <w:szCs w:val="28"/>
                <w:lang w:val="en-US"/>
              </w:rPr>
              <w:t>195</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sz w:val="28"/>
                <w:szCs w:val="28"/>
              </w:rPr>
              <w:t>Якою кореспонденцією рахунків буде правильно записати операцію: прийнято до оплати платіжні документи за використану для потреб виробництва електроенергію</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lang w:val="en-US"/>
              </w:rPr>
            </w:pPr>
            <w:r w:rsidRPr="008E763E">
              <w:rPr>
                <w:rFonts w:ascii="Times New Roman" w:hAnsi="Times New Roman" w:cs="Times New Roman"/>
                <w:sz w:val="28"/>
                <w:szCs w:val="28"/>
                <w:lang w:val="en-US"/>
              </w:rPr>
              <w:t>196</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sz w:val="28"/>
                <w:szCs w:val="28"/>
              </w:rPr>
              <w:t>Визначити виробничу собівартість виготовленої продукції за умови, що на її виробництво витрачено матеріалів на 10000 грн., заробітна плата виробничих працівників з відповідними нарахуваннями склала 20000 грн., зворотні відходи 700 грн. Залишок незавершеного виробництва – 300 грн.</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lang w:val="en-US"/>
              </w:rPr>
            </w:pPr>
            <w:r w:rsidRPr="008E763E">
              <w:rPr>
                <w:rFonts w:ascii="Times New Roman" w:hAnsi="Times New Roman" w:cs="Times New Roman"/>
                <w:sz w:val="28"/>
                <w:szCs w:val="28"/>
                <w:lang w:val="en-US"/>
              </w:rPr>
              <w:t>197</w:t>
            </w:r>
          </w:p>
        </w:tc>
        <w:tc>
          <w:tcPr>
            <w:tcW w:w="9215" w:type="dxa"/>
          </w:tcPr>
          <w:p w:rsidR="00ED5C09" w:rsidRPr="008E763E" w:rsidRDefault="00ED5C09" w:rsidP="00261511">
            <w:pPr>
              <w:rPr>
                <w:rFonts w:ascii="Times New Roman" w:hAnsi="Times New Roman"/>
                <w:sz w:val="28"/>
                <w:szCs w:val="28"/>
              </w:rPr>
            </w:pPr>
            <w:r w:rsidRPr="008E763E">
              <w:rPr>
                <w:rFonts w:ascii="Times New Roman" w:hAnsi="Times New Roman"/>
                <w:sz w:val="28"/>
                <w:szCs w:val="28"/>
              </w:rPr>
              <w:t>Визначити виробничу собівартість виготовленої продукції за умови, що на її виробництво витрачено матеріалів на 10000 грн., заробітна плата виробничих працівників з відповідними нарахуваннями склала 20000 грн., заробітна плата директора підприємства з відповідними нарахуваннями склала 7000 грн. Залишок незавершеного виробництва – 5000 грн.</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198</w:t>
            </w:r>
          </w:p>
        </w:tc>
        <w:tc>
          <w:tcPr>
            <w:tcW w:w="9215" w:type="dxa"/>
          </w:tcPr>
          <w:p w:rsidR="00ED5C09" w:rsidRPr="008E763E" w:rsidRDefault="00ED5C09" w:rsidP="00261511">
            <w:pPr>
              <w:pStyle w:val="a5"/>
              <w:tabs>
                <w:tab w:val="left" w:pos="490"/>
              </w:tabs>
              <w:ind w:left="0"/>
              <w:rPr>
                <w:sz w:val="28"/>
                <w:szCs w:val="28"/>
                <w:lang w:val="uk-UA"/>
              </w:rPr>
            </w:pPr>
            <w:r w:rsidRPr="008E763E">
              <w:rPr>
                <w:sz w:val="28"/>
                <w:szCs w:val="28"/>
                <w:lang w:val="uk-UA"/>
              </w:rPr>
              <w:t>Підприємство придбало товар для подальшої реалізації за ціною 1000 грн., крім того ПДВ. Транспортування товарів покупцю здійснювалось за рахунок транспортної організації і витрати на нього склали 60 грн., в т.ч. ПДВ. Товар передбачається продати за ціною 2000 грн. Яка фактична собівартість товарів, що призначені для реалізації?</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199</w:t>
            </w:r>
          </w:p>
        </w:tc>
        <w:tc>
          <w:tcPr>
            <w:tcW w:w="9215" w:type="dxa"/>
          </w:tcPr>
          <w:p w:rsidR="00ED5C09" w:rsidRPr="008E763E" w:rsidRDefault="00ED5C09" w:rsidP="00261511">
            <w:pPr>
              <w:pStyle w:val="a5"/>
              <w:ind w:left="0"/>
              <w:rPr>
                <w:sz w:val="28"/>
                <w:szCs w:val="28"/>
                <w:lang w:val="uk-UA"/>
              </w:rPr>
            </w:pPr>
            <w:r w:rsidRPr="008E763E">
              <w:rPr>
                <w:sz w:val="28"/>
                <w:szCs w:val="28"/>
                <w:lang w:val="uk-UA"/>
              </w:rPr>
              <w:t>Продажна вартість продукції, що реалізується, відображається проводкою:</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200</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Виробнича собівартість продукції, що реалізується, відображається проводкою:</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201</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 xml:space="preserve">Чистим доходом є різниця між: </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202</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На рахунку 70 “Доходи від реалізації” відображають:</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shd w:val="clear" w:color="auto" w:fill="FFFFFF" w:themeFill="background1"/>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203</w:t>
            </w:r>
          </w:p>
        </w:tc>
        <w:tc>
          <w:tcPr>
            <w:tcW w:w="9215" w:type="dxa"/>
            <w:shd w:val="clear" w:color="auto" w:fill="FFFFFF" w:themeFill="background1"/>
          </w:tcPr>
          <w:p w:rsidR="00ED5C09" w:rsidRPr="008E763E" w:rsidRDefault="00ED5C09" w:rsidP="00261511">
            <w:pPr>
              <w:pStyle w:val="10"/>
              <w:ind w:left="0"/>
              <w:jc w:val="both"/>
              <w:rPr>
                <w:sz w:val="28"/>
                <w:szCs w:val="28"/>
                <w:lang w:val="uk-UA"/>
              </w:rPr>
            </w:pPr>
            <w:r w:rsidRPr="008E763E">
              <w:rPr>
                <w:sz w:val="28"/>
                <w:szCs w:val="28"/>
                <w:lang w:val="uk-UA"/>
              </w:rPr>
              <w:t>Підприємство виготовило 20 приладів загальною собівартістю 30000,00 грн. З них реалізовано 15 приладів за ціною 2400,00 грн., в т.ч. ПДВ кожен. Визначити собівартість реалізованих приладів.</w:t>
            </w:r>
          </w:p>
        </w:tc>
      </w:tr>
      <w:tr w:rsidR="00ED5C09" w:rsidRPr="008E763E" w:rsidTr="00ED5C09">
        <w:trPr>
          <w:trHeight w:val="20"/>
        </w:trPr>
        <w:tc>
          <w:tcPr>
            <w:tcW w:w="674" w:type="dxa"/>
            <w:shd w:val="clear" w:color="auto" w:fill="FFFFFF" w:themeFill="background1"/>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204</w:t>
            </w:r>
          </w:p>
        </w:tc>
        <w:tc>
          <w:tcPr>
            <w:tcW w:w="9215" w:type="dxa"/>
            <w:shd w:val="clear" w:color="auto" w:fill="FFFFFF" w:themeFill="background1"/>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Зменшення економічних вигод у вигляді вибуття активів або збільшення зобов’язань, які призводять до зменшення власного капіталу (за винятком зменшення капіталу за рахунок його вилучення або розподілення власниками)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205</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Збільшення економічних вигод у вигляді надходження активів або зменшення зобов’язань, які призводять до зростання власного капіталу (за винятком зростання капіталу за рахунок внесків власників)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206</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Складова частина власного капіталу, що визначається як різниця між його доходами та витратами та залишається у підприємства після сплати податків, виплати доходів власникам, формування резервного та інших видів капіталу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207</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 xml:space="preserve">Перевищення суми витрат над сумою доходу, для отримання якого були здійснені ці витрати, – це: </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208</w:t>
            </w:r>
          </w:p>
        </w:tc>
        <w:tc>
          <w:tcPr>
            <w:tcW w:w="9215" w:type="dxa"/>
          </w:tcPr>
          <w:p w:rsidR="00ED5C09" w:rsidRPr="008E763E" w:rsidRDefault="00ED5C09" w:rsidP="00261511">
            <w:pPr>
              <w:rPr>
                <w:rFonts w:ascii="Times New Roman" w:hAnsi="Times New Roman" w:cs="Times New Roman"/>
                <w:i/>
                <w:sz w:val="28"/>
                <w:szCs w:val="28"/>
              </w:rPr>
            </w:pPr>
            <w:r>
              <w:rPr>
                <w:rFonts w:ascii="Times New Roman" w:hAnsi="Times New Roman" w:cs="Times New Roman"/>
                <w:sz w:val="28"/>
                <w:szCs w:val="28"/>
              </w:rPr>
              <w:t>с</w:t>
            </w:r>
            <w:r w:rsidRPr="008E763E">
              <w:rPr>
                <w:rFonts w:ascii="Times New Roman" w:hAnsi="Times New Roman" w:cs="Times New Roman"/>
                <w:sz w:val="28"/>
                <w:szCs w:val="28"/>
              </w:rPr>
              <w:t>ума, на яку доходи перевищують пов’язані з ними витрати</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209</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Будь-яка основна діяльність підприємства, а також операції, що її забезпечують або виникають внаслідок її проведення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210</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Придбання та реалізація тих необоротних активів, а також тих фінансових інвестицій, які не є складовою частиною еквівалентів грошових коштів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211</w:t>
            </w:r>
          </w:p>
        </w:tc>
        <w:tc>
          <w:tcPr>
            <w:tcW w:w="9215" w:type="dxa"/>
          </w:tcPr>
          <w:p w:rsidR="00ED5C09" w:rsidRPr="008E763E" w:rsidRDefault="00ED5C09" w:rsidP="00261511">
            <w:pPr>
              <w:rPr>
                <w:rFonts w:ascii="Times New Roman" w:hAnsi="Times New Roman" w:cs="Times New Roman"/>
                <w:i/>
                <w:sz w:val="28"/>
                <w:szCs w:val="28"/>
              </w:rPr>
            </w:pPr>
            <w:r w:rsidRPr="008E763E">
              <w:rPr>
                <w:rFonts w:ascii="Times New Roman" w:hAnsi="Times New Roman" w:cs="Times New Roman"/>
                <w:sz w:val="28"/>
                <w:szCs w:val="28"/>
              </w:rPr>
              <w:t>Операції, пов’язані з виробництвом або реалізацією продукції (товарів, робіт, послуг), що є головною метою створення підприємства і забезпечують основну частку його доходу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212</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Діяльність, що призводить до змін розмірів і складу власного та позикового капіталу підприємства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213</w:t>
            </w:r>
          </w:p>
        </w:tc>
        <w:tc>
          <w:tcPr>
            <w:tcW w:w="9215" w:type="dxa"/>
          </w:tcPr>
          <w:p w:rsidR="00ED5C09" w:rsidRPr="008E763E" w:rsidRDefault="00ED5C09" w:rsidP="00261511">
            <w:pPr>
              <w:rPr>
                <w:rFonts w:ascii="Times New Roman" w:hAnsi="Times New Roman" w:cs="Times New Roman"/>
                <w:i/>
                <w:sz w:val="28"/>
                <w:szCs w:val="28"/>
              </w:rPr>
            </w:pPr>
            <w:r w:rsidRPr="008E763E">
              <w:rPr>
                <w:rFonts w:ascii="Times New Roman" w:hAnsi="Times New Roman" w:cs="Times New Roman"/>
                <w:sz w:val="28"/>
                <w:szCs w:val="28"/>
              </w:rPr>
              <w:t>Основна діяльність підприємства, а також інші види діяльності, які не є інвестиційною чи фінансовою діяльністю – це:</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214</w:t>
            </w:r>
          </w:p>
        </w:tc>
        <w:tc>
          <w:tcPr>
            <w:tcW w:w="9215" w:type="dxa"/>
          </w:tcPr>
          <w:p w:rsidR="00ED5C09" w:rsidRPr="008E763E" w:rsidRDefault="00ED5C09" w:rsidP="00261511">
            <w:pPr>
              <w:pStyle w:val="a8"/>
              <w:tabs>
                <w:tab w:val="left" w:pos="630"/>
                <w:tab w:val="left" w:pos="728"/>
              </w:tabs>
              <w:spacing w:line="240" w:lineRule="auto"/>
              <w:rPr>
                <w:rFonts w:ascii="Times New Roman" w:hAnsi="Times New Roman" w:cs="Times New Roman"/>
                <w:szCs w:val="28"/>
              </w:rPr>
            </w:pPr>
            <w:r w:rsidRPr="008E763E">
              <w:rPr>
                <w:rFonts w:ascii="Times New Roman" w:hAnsi="Times New Roman" w:cs="Times New Roman"/>
                <w:szCs w:val="28"/>
              </w:rPr>
              <w:t>До фінансових результатів господарської діяльності відносять:</w:t>
            </w:r>
          </w:p>
          <w:p w:rsidR="00ED5C09" w:rsidRPr="008E763E" w:rsidRDefault="00ED5C09" w:rsidP="00261511">
            <w:pPr>
              <w:pStyle w:val="21"/>
              <w:tabs>
                <w:tab w:val="left" w:pos="728"/>
                <w:tab w:val="left" w:pos="2160"/>
              </w:tabs>
              <w:spacing w:after="0" w:line="240" w:lineRule="auto"/>
              <w:ind w:left="0"/>
              <w:rPr>
                <w:sz w:val="28"/>
                <w:szCs w:val="28"/>
                <w:lang w:val="uk-UA"/>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215</w:t>
            </w:r>
          </w:p>
        </w:tc>
        <w:tc>
          <w:tcPr>
            <w:tcW w:w="9215" w:type="dxa"/>
          </w:tcPr>
          <w:p w:rsidR="00ED5C09" w:rsidRPr="008E763E" w:rsidRDefault="00ED5C09" w:rsidP="00261511">
            <w:pPr>
              <w:pStyle w:val="a8"/>
              <w:tabs>
                <w:tab w:val="left" w:pos="630"/>
              </w:tabs>
              <w:spacing w:line="240" w:lineRule="auto"/>
              <w:rPr>
                <w:rFonts w:ascii="Times New Roman" w:hAnsi="Times New Roman" w:cs="Times New Roman"/>
                <w:szCs w:val="28"/>
              </w:rPr>
            </w:pPr>
            <w:r w:rsidRPr="008E763E">
              <w:rPr>
                <w:rFonts w:ascii="Times New Roman" w:hAnsi="Times New Roman" w:cs="Times New Roman"/>
                <w:szCs w:val="28"/>
              </w:rPr>
              <w:t>Яка проводка відповідає операції: “Списана на фінансові результати фактична собівартість реалізованої продукції”</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216</w:t>
            </w:r>
          </w:p>
        </w:tc>
        <w:tc>
          <w:tcPr>
            <w:tcW w:w="9215" w:type="dxa"/>
          </w:tcPr>
          <w:p w:rsidR="00ED5C09" w:rsidRPr="008E763E" w:rsidRDefault="00ED5C09" w:rsidP="00261511">
            <w:pPr>
              <w:pStyle w:val="a8"/>
              <w:tabs>
                <w:tab w:val="left" w:pos="630"/>
              </w:tabs>
              <w:spacing w:line="240" w:lineRule="auto"/>
              <w:rPr>
                <w:rFonts w:ascii="Times New Roman" w:hAnsi="Times New Roman" w:cs="Times New Roman"/>
                <w:szCs w:val="28"/>
              </w:rPr>
            </w:pPr>
            <w:r w:rsidRPr="008E763E">
              <w:rPr>
                <w:rFonts w:ascii="Times New Roman" w:hAnsi="Times New Roman" w:cs="Times New Roman"/>
                <w:szCs w:val="28"/>
              </w:rPr>
              <w:t>Якою бухгалтерською проводкою відображається операція «Відвантажено продукцію покупцю за продажною вартістю»:</w:t>
            </w:r>
          </w:p>
        </w:tc>
      </w:tr>
      <w:tr w:rsidR="00ED5C09" w:rsidRPr="008E763E" w:rsidTr="00ED5C09">
        <w:trPr>
          <w:trHeight w:val="20"/>
        </w:trPr>
        <w:tc>
          <w:tcPr>
            <w:tcW w:w="674" w:type="dxa"/>
          </w:tcPr>
          <w:p w:rsidR="00ED5C09" w:rsidRPr="008E763E" w:rsidRDefault="00ED5C09" w:rsidP="00261511">
            <w:pPr>
              <w:jc w:val="both"/>
              <w:rPr>
                <w:rFonts w:ascii="Times New Roman" w:hAnsi="Times New Roman" w:cs="Times New Roman"/>
                <w:sz w:val="28"/>
                <w:szCs w:val="28"/>
              </w:rPr>
            </w:pPr>
            <w:r w:rsidRPr="008E763E">
              <w:rPr>
                <w:rFonts w:ascii="Times New Roman" w:hAnsi="Times New Roman" w:cs="Times New Roman"/>
                <w:sz w:val="28"/>
                <w:szCs w:val="28"/>
              </w:rPr>
              <w:t>217</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bCs/>
                <w:sz w:val="28"/>
                <w:szCs w:val="28"/>
              </w:rPr>
              <w:t xml:space="preserve">Чистим прибутком є різниця між: </w:t>
            </w:r>
          </w:p>
          <w:p w:rsidR="00ED5C09" w:rsidRPr="008E763E" w:rsidRDefault="00ED5C09" w:rsidP="00261511">
            <w:pPr>
              <w:rPr>
                <w:rFonts w:ascii="Times New Roman" w:hAnsi="Times New Roman" w:cs="Times New Roman"/>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218</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Ставка податку на прибуток в Україні становить:</w:t>
            </w:r>
          </w:p>
          <w:p w:rsidR="00ED5C09" w:rsidRPr="008E763E" w:rsidRDefault="00ED5C09" w:rsidP="00261511">
            <w:pPr>
              <w:rPr>
                <w:rFonts w:ascii="Times New Roman" w:hAnsi="Times New Roman" w:cs="Times New Roman"/>
                <w:bCs/>
                <w:sz w:val="28"/>
                <w:szCs w:val="28"/>
              </w:rPr>
            </w:pP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219</w:t>
            </w:r>
          </w:p>
        </w:tc>
        <w:tc>
          <w:tcPr>
            <w:tcW w:w="9215" w:type="dxa"/>
          </w:tcPr>
          <w:p w:rsidR="00ED5C09" w:rsidRPr="008E763E" w:rsidRDefault="00ED5C09" w:rsidP="00261511">
            <w:pPr>
              <w:jc w:val="both"/>
              <w:rPr>
                <w:rFonts w:ascii="Times New Roman" w:hAnsi="Times New Roman"/>
                <w:sz w:val="28"/>
                <w:szCs w:val="28"/>
              </w:rPr>
            </w:pPr>
            <w:r w:rsidRPr="008E763E">
              <w:rPr>
                <w:rFonts w:ascii="Times New Roman" w:hAnsi="Times New Roman"/>
                <w:sz w:val="28"/>
                <w:szCs w:val="28"/>
              </w:rPr>
              <w:t>Визначити суму податку на прибуток, якщо виручка від реалізації становить 12000,00 грн. (в т.ч. ПДВ), собівартість реалізованої продукції 7000,00 грн., адміністративні витрати 1500,00 грн.</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220</w:t>
            </w:r>
          </w:p>
        </w:tc>
        <w:tc>
          <w:tcPr>
            <w:tcW w:w="9215" w:type="dxa"/>
          </w:tcPr>
          <w:p w:rsidR="00ED5C09" w:rsidRPr="008E763E" w:rsidRDefault="00ED5C09" w:rsidP="00261511">
            <w:pPr>
              <w:pStyle w:val="10"/>
              <w:ind w:left="0"/>
              <w:jc w:val="both"/>
              <w:rPr>
                <w:sz w:val="28"/>
                <w:szCs w:val="28"/>
                <w:lang w:val="uk-UA"/>
              </w:rPr>
            </w:pPr>
            <w:r w:rsidRPr="008E763E">
              <w:rPr>
                <w:sz w:val="28"/>
                <w:szCs w:val="28"/>
                <w:lang w:val="uk-UA"/>
              </w:rPr>
              <w:t>Чому дорівнює собівартість реалізованої продукції, якщо чистий дохід становить 8000,00 грн., адміністративні та витрати на збут – 2500,00 грн., доходи від участі в капіталі – 4000,00 грн., а прибуток до оподаткування – 4500,00 грн. Інших доходів та витрат немає.</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221</w:t>
            </w:r>
          </w:p>
        </w:tc>
        <w:tc>
          <w:tcPr>
            <w:tcW w:w="9215" w:type="dxa"/>
          </w:tcPr>
          <w:p w:rsidR="00ED5C09" w:rsidRPr="008E763E" w:rsidRDefault="00ED5C09" w:rsidP="00261511">
            <w:pPr>
              <w:jc w:val="both"/>
              <w:rPr>
                <w:rFonts w:ascii="Times New Roman" w:hAnsi="Times New Roman"/>
                <w:sz w:val="28"/>
                <w:szCs w:val="28"/>
                <w:lang w:eastAsia="ru-RU"/>
              </w:rPr>
            </w:pPr>
            <w:r w:rsidRPr="008E763E">
              <w:rPr>
                <w:rFonts w:ascii="Times New Roman" w:hAnsi="Times New Roman"/>
                <w:sz w:val="28"/>
                <w:szCs w:val="28"/>
                <w:lang w:eastAsia="ru-RU"/>
              </w:rPr>
              <w:t xml:space="preserve">Якою бухгалтерською проводкою відображається нарахування амортизації на транспорт, задіяний в реалізації продукції: </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222</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sz w:val="28"/>
                <w:szCs w:val="28"/>
              </w:rPr>
              <w:t>Якою кореспонденцією рахунків буде правильно записати операцію: відображено собівартість реалізованих рекламних послуг</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223</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Рекламне агентство надало послуги з реклами. Відповідно до договору вартість послуг склала 6000 грн., в т.ч. ПДВ. Собівартість наданих послуг склала 3000 грн.</w:t>
            </w:r>
          </w:p>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 xml:space="preserve">Проводка Д 36 К 70 буде відображена на суму </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224</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Рекламне агентство надало послуги з реклами. Відповідно до договору вартість послуг склала 6000 грн., в т.ч. ПДВ. Собівартість наданих послуг склала 3000 грн.</w:t>
            </w:r>
          </w:p>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 xml:space="preserve">Проводка Д 70 К 64 буде відображена на суму </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225</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Рекламне агентство надало послуги з реклами. Відповідно до договору вартість послуг склала 6000 грн., в т.ч. ПДВ. Собівартість наданих послуг склала 3000 грн.</w:t>
            </w:r>
          </w:p>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 xml:space="preserve">Проводка Д 90 К 23 буде відображена на суму </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226</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Рекламне агентство надало послуги з реклами. Відповідно до договору вартість послуг склала 6000 грн., в т.ч. ПДВ. Собівартість наданих послуг склала 3000 грн.</w:t>
            </w:r>
          </w:p>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 xml:space="preserve">Проводка Д 31 К 36 буде відображена на суму </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227</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Рекламне агентство надало послуги з реклами. Відповідно до договору вартість послуг склала 6000 грн., в т.ч. ПДВ. Собівартість наданих послуг склала 3000 грн.</w:t>
            </w:r>
          </w:p>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 xml:space="preserve">Проводка Д 79 К 70 буде відображена на суму </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228</w:t>
            </w:r>
          </w:p>
        </w:tc>
        <w:tc>
          <w:tcPr>
            <w:tcW w:w="9215" w:type="dxa"/>
          </w:tcPr>
          <w:p w:rsidR="00ED5C09" w:rsidRPr="008E763E" w:rsidRDefault="00ED5C09" w:rsidP="00261511">
            <w:pPr>
              <w:jc w:val="both"/>
              <w:rPr>
                <w:rFonts w:ascii="Times New Roman" w:hAnsi="Times New Roman" w:cs="Times New Roman"/>
                <w:sz w:val="28"/>
                <w:szCs w:val="28"/>
              </w:rPr>
            </w:pPr>
            <w:r w:rsidRPr="008E763E">
              <w:rPr>
                <w:rFonts w:ascii="Times New Roman" w:hAnsi="Times New Roman" w:cs="Times New Roman"/>
                <w:sz w:val="28"/>
                <w:szCs w:val="28"/>
              </w:rPr>
              <w:t>Особи, які використовують фінансову звітність та іншу бухгалтерську інформацію для задоволення певних інформаційних потреб, називаються:</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229</w:t>
            </w:r>
          </w:p>
        </w:tc>
        <w:tc>
          <w:tcPr>
            <w:tcW w:w="9215" w:type="dxa"/>
          </w:tcPr>
          <w:p w:rsidR="00ED5C09" w:rsidRPr="008E763E" w:rsidRDefault="00ED5C09" w:rsidP="00261511">
            <w:pPr>
              <w:jc w:val="both"/>
              <w:rPr>
                <w:rFonts w:ascii="Times New Roman" w:hAnsi="Times New Roman" w:cs="Times New Roman"/>
                <w:sz w:val="28"/>
                <w:szCs w:val="28"/>
              </w:rPr>
            </w:pPr>
            <w:r w:rsidRPr="008E763E">
              <w:rPr>
                <w:rFonts w:ascii="Times New Roman" w:hAnsi="Times New Roman" w:cs="Times New Roman"/>
                <w:sz w:val="28"/>
                <w:szCs w:val="28"/>
              </w:rPr>
              <w:t>Які користувачі використовують у своїй діяльності бухгалтерську інформацію, що становить комерційну таємницю:</w:t>
            </w:r>
          </w:p>
          <w:p w:rsidR="00ED5C09" w:rsidRPr="008E763E" w:rsidRDefault="00ED5C09" w:rsidP="00261511">
            <w:pPr>
              <w:jc w:val="both"/>
              <w:rPr>
                <w:rFonts w:ascii="Times New Roman" w:hAnsi="Times New Roman" w:cs="Times New Roman"/>
                <w:sz w:val="28"/>
                <w:szCs w:val="28"/>
              </w:rPr>
            </w:pP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230</w:t>
            </w:r>
          </w:p>
        </w:tc>
        <w:tc>
          <w:tcPr>
            <w:tcW w:w="9215" w:type="dxa"/>
          </w:tcPr>
          <w:p w:rsidR="00ED5C09" w:rsidRPr="008E763E" w:rsidRDefault="00ED5C09" w:rsidP="00261511">
            <w:pPr>
              <w:jc w:val="both"/>
              <w:rPr>
                <w:rFonts w:ascii="Times New Roman" w:hAnsi="Times New Roman" w:cs="Times New Roman"/>
                <w:sz w:val="28"/>
                <w:szCs w:val="28"/>
              </w:rPr>
            </w:pPr>
            <w:r w:rsidRPr="008E763E">
              <w:rPr>
                <w:rFonts w:ascii="Times New Roman" w:hAnsi="Times New Roman" w:cs="Times New Roman"/>
                <w:sz w:val="28"/>
                <w:szCs w:val="28"/>
              </w:rPr>
              <w:t>Система узагальнюючих і взаємопов’язаних показників стану та використання основних та оборотних засобів, про джерела їх формування, фінансові результати, напрямки використання прибутку</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231</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Звіт про фінансовий стан підприємства, який відображає на певну дату його активи, зобов’язання і власний капітал</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232</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 xml:space="preserve">Звіт, який відображає зміни у складі власного капіталу підприємства протягом звітного періоду </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233</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Звіт, який відображає надходження і вибуття грошових коштів протягом звітного періоду в результаті операційної, інвестиційної та фінансової діяльності</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234</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Звіт про доходи, витрати, фінансові результати та сукупний дохід</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235</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Сукупність показників і пояснень, які забезпечують деталізацію і обґрунтованість статей фінансової звітності, а також інша інформація, розкриття якої передбачено відповідними національними положеннями (стандартами) бухгалтерського обліку або міжнародними стандартами фінансової звітності</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236</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Які з нижче перерахованих користувачів бухгалтерської звітності відносяться до зовнішніх користувачів з непрямим фінансовим інтересом</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237</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Оберіть дати (період), на які складається баланс для подання в органи статистики:</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238</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Оберіть дати (період), на які складається звіт про фінансові результати для подання в органи статистики:</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239</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Оберіть дати (період), на які складається звіт про рух грошових коштів для подання в органи статистики:</w:t>
            </w:r>
          </w:p>
        </w:tc>
      </w:tr>
      <w:tr w:rsidR="00ED5C09" w:rsidRPr="008E763E" w:rsidTr="00ED5C09">
        <w:trPr>
          <w:trHeight w:val="20"/>
        </w:trPr>
        <w:tc>
          <w:tcPr>
            <w:tcW w:w="674" w:type="dxa"/>
          </w:tcPr>
          <w:p w:rsidR="00ED5C09" w:rsidRPr="008E763E" w:rsidRDefault="00ED5C09" w:rsidP="00261511">
            <w:pPr>
              <w:jc w:val="both"/>
              <w:rPr>
                <w:rFonts w:ascii="Times New Roman" w:hAnsi="Times New Roman" w:cs="Times New Roman"/>
                <w:sz w:val="28"/>
                <w:szCs w:val="28"/>
              </w:rPr>
            </w:pPr>
            <w:r w:rsidRPr="008E763E">
              <w:rPr>
                <w:rFonts w:ascii="Times New Roman" w:hAnsi="Times New Roman" w:cs="Times New Roman"/>
                <w:sz w:val="28"/>
                <w:szCs w:val="28"/>
              </w:rPr>
              <w:t>240</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Оберіть дати (період), на які складається звіт про власний капітал для подання в органи статистики:</w:t>
            </w:r>
          </w:p>
        </w:tc>
      </w:tr>
      <w:tr w:rsidR="00ED5C09" w:rsidRPr="008E763E" w:rsidTr="00ED5C09">
        <w:trPr>
          <w:trHeight w:val="20"/>
        </w:trPr>
        <w:tc>
          <w:tcPr>
            <w:tcW w:w="674"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241</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 xml:space="preserve">Річна фінансова звітність повинна бути здана до: </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242</w:t>
            </w:r>
          </w:p>
        </w:tc>
        <w:tc>
          <w:tcPr>
            <w:tcW w:w="9215" w:type="dxa"/>
          </w:tcPr>
          <w:p w:rsidR="00ED5C09" w:rsidRPr="008E763E" w:rsidRDefault="00ED5C09" w:rsidP="00261511">
            <w:pPr>
              <w:pStyle w:val="a5"/>
              <w:tabs>
                <w:tab w:val="left" w:pos="504"/>
                <w:tab w:val="left" w:pos="672"/>
              </w:tabs>
              <w:ind w:left="0"/>
              <w:rPr>
                <w:sz w:val="28"/>
                <w:szCs w:val="28"/>
                <w:lang w:val="uk-UA"/>
              </w:rPr>
            </w:pPr>
            <w:r w:rsidRPr="008E763E">
              <w:rPr>
                <w:sz w:val="28"/>
                <w:szCs w:val="28"/>
                <w:lang w:val="uk-UA"/>
              </w:rPr>
              <w:t>Обрати варіант, в якому відображені тільки статті активу балансу:</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243</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Валовий прибуток в Звіті про фінансові результати (Звіті про сукупний дохід) визначається як різниця між:</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244</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Чистий фінансовий результат в Звіті про фінансові результати (Звіті про сукупний дохід) визначається як різниця між:</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245</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В першому розділі активу Балансу (Звіту про фінансовий стан) відображаються:</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246</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В другому розділі активу Балансу (Звіту про фінансовий стан) відображаються:</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247</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В першому розділі пасиву Балансу (Звіту про фінансовий стан) відображаються:</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248</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В другому розділі пасиву Балансу (Звіту про фінансовий стан) відображаються:</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249</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В третьому розділі пасиву Балансу (Звіту про фінансовий стан) відображаються:</w:t>
            </w:r>
          </w:p>
        </w:tc>
      </w:tr>
      <w:tr w:rsidR="00ED5C09" w:rsidRPr="008E763E" w:rsidTr="00ED5C09">
        <w:trPr>
          <w:trHeight w:val="20"/>
        </w:trPr>
        <w:tc>
          <w:tcPr>
            <w:tcW w:w="674" w:type="dxa"/>
            <w:shd w:val="clear" w:color="auto" w:fill="auto"/>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250</w:t>
            </w:r>
          </w:p>
        </w:tc>
        <w:tc>
          <w:tcPr>
            <w:tcW w:w="9215" w:type="dxa"/>
          </w:tcPr>
          <w:p w:rsidR="00ED5C09" w:rsidRPr="008E763E" w:rsidRDefault="00ED5C09" w:rsidP="00261511">
            <w:pPr>
              <w:rPr>
                <w:rFonts w:ascii="Times New Roman" w:hAnsi="Times New Roman" w:cs="Times New Roman"/>
                <w:sz w:val="28"/>
                <w:szCs w:val="28"/>
              </w:rPr>
            </w:pPr>
            <w:r w:rsidRPr="008E763E">
              <w:rPr>
                <w:rFonts w:ascii="Times New Roman" w:hAnsi="Times New Roman" w:cs="Times New Roman"/>
                <w:sz w:val="28"/>
                <w:szCs w:val="28"/>
              </w:rPr>
              <w:t>Сума статей активу Балансу (Звіту про фінансовий стан) дорівнює:</w:t>
            </w:r>
          </w:p>
        </w:tc>
      </w:tr>
    </w:tbl>
    <w:p w:rsidR="008B38B9" w:rsidRPr="008B38B9" w:rsidRDefault="008B38B9" w:rsidP="008B38B9">
      <w:pPr>
        <w:widowControl w:val="0"/>
        <w:adjustRightInd w:val="0"/>
        <w:spacing w:after="0" w:line="360" w:lineRule="atLeast"/>
        <w:jc w:val="center"/>
        <w:textAlignment w:val="baseline"/>
        <w:outlineLvl w:val="0"/>
        <w:rPr>
          <w:rFonts w:ascii="Times New Roman" w:eastAsia="Times New Roman" w:hAnsi="Times New Roman" w:cs="Times New Roman"/>
          <w:sz w:val="28"/>
          <w:szCs w:val="28"/>
          <w:lang w:eastAsia="ru-RU"/>
        </w:rPr>
      </w:pPr>
    </w:p>
    <w:sectPr w:rsidR="008B38B9" w:rsidRPr="008B38B9" w:rsidSect="00583118">
      <w:headerReference w:type="defaul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38B9" w:rsidRDefault="008B38B9" w:rsidP="008B38B9">
      <w:pPr>
        <w:spacing w:after="0" w:line="240" w:lineRule="auto"/>
      </w:pPr>
      <w:r>
        <w:separator/>
      </w:r>
    </w:p>
  </w:endnote>
  <w:endnote w:type="continuationSeparator" w:id="0">
    <w:p w:rsidR="008B38B9" w:rsidRDefault="008B38B9" w:rsidP="008B3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38B9" w:rsidRDefault="008B38B9" w:rsidP="008B38B9">
      <w:pPr>
        <w:spacing w:after="0" w:line="240" w:lineRule="auto"/>
      </w:pPr>
      <w:r>
        <w:separator/>
      </w:r>
    </w:p>
  </w:footnote>
  <w:footnote w:type="continuationSeparator" w:id="0">
    <w:p w:rsidR="008B38B9" w:rsidRDefault="008B38B9" w:rsidP="008B38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632"/>
      <w:gridCol w:w="6268"/>
      <w:gridCol w:w="1954"/>
    </w:tblGrid>
    <w:tr w:rsidR="008B38B9" w:rsidRPr="00F728EF" w:rsidTr="00261511">
      <w:trPr>
        <w:cantSplit/>
        <w:trHeight w:val="567"/>
      </w:trPr>
      <w:tc>
        <w:tcPr>
          <w:tcW w:w="981" w:type="pct"/>
          <w:vMerge w:val="restart"/>
          <w:tcBorders>
            <w:top w:val="single" w:sz="4" w:space="0" w:color="auto"/>
            <w:left w:val="single" w:sz="4" w:space="0" w:color="auto"/>
            <w:bottom w:val="single" w:sz="4" w:space="0" w:color="auto"/>
            <w:right w:val="single" w:sz="4" w:space="0" w:color="auto"/>
          </w:tcBorders>
          <w:vAlign w:val="center"/>
        </w:tcPr>
        <w:p w:rsidR="008B38B9" w:rsidRPr="00F728EF" w:rsidRDefault="008B38B9" w:rsidP="00261511">
          <w:pPr>
            <w:pStyle w:val="a8"/>
            <w:spacing w:line="240" w:lineRule="auto"/>
            <w:jc w:val="center"/>
            <w:rPr>
              <w:b/>
              <w:sz w:val="16"/>
              <w:szCs w:val="16"/>
              <w:lang w:eastAsia="uk-UA"/>
            </w:rPr>
          </w:pPr>
          <w:r w:rsidRPr="00F728EF">
            <w:rPr>
              <w:b/>
              <w:sz w:val="16"/>
              <w:szCs w:val="16"/>
              <w:lang w:eastAsia="uk-UA"/>
            </w:rPr>
            <w:t>Житомирська політехніка</w:t>
          </w:r>
        </w:p>
      </w:tc>
      <w:tc>
        <w:tcPr>
          <w:tcW w:w="3333" w:type="pct"/>
          <w:tcBorders>
            <w:left w:val="single" w:sz="4" w:space="0" w:color="auto"/>
          </w:tcBorders>
          <w:vAlign w:val="center"/>
        </w:tcPr>
        <w:p w:rsidR="008B38B9" w:rsidRPr="00755EEB" w:rsidRDefault="008B38B9" w:rsidP="00261511">
          <w:pPr>
            <w:pStyle w:val="a8"/>
            <w:spacing w:line="240" w:lineRule="auto"/>
            <w:jc w:val="center"/>
            <w:rPr>
              <w:sz w:val="16"/>
              <w:szCs w:val="16"/>
              <w:lang w:eastAsia="uk-UA"/>
            </w:rPr>
          </w:pPr>
          <w:r w:rsidRPr="00755EEB">
            <w:rPr>
              <w:sz w:val="16"/>
              <w:szCs w:val="16"/>
              <w:lang w:eastAsia="uk-UA"/>
            </w:rPr>
            <w:t>МІНІСТЕРСТВО ОСВІТИ І НАУКИ УКРАЇНИ</w:t>
          </w:r>
        </w:p>
        <w:p w:rsidR="008B38B9" w:rsidRPr="00755EEB" w:rsidRDefault="008B38B9" w:rsidP="00261511">
          <w:pPr>
            <w:pStyle w:val="a8"/>
            <w:spacing w:line="240" w:lineRule="auto"/>
            <w:ind w:left="-57" w:right="-57"/>
            <w:jc w:val="center"/>
            <w:rPr>
              <w:b/>
              <w:sz w:val="16"/>
              <w:szCs w:val="16"/>
              <w:lang w:eastAsia="uk-UA"/>
            </w:rPr>
          </w:pPr>
          <w:r w:rsidRPr="00755EEB">
            <w:rPr>
              <w:b/>
              <w:sz w:val="16"/>
              <w:szCs w:val="16"/>
              <w:lang w:eastAsia="uk-UA"/>
            </w:rPr>
            <w:t>ДЕРЖАВНИЙ УНІВЕРСИТЕТ «ЖИТОМИРСЬКА ПОЛІТЕХНІКА»</w:t>
          </w:r>
        </w:p>
        <w:p w:rsidR="008B38B9" w:rsidRPr="00F728EF" w:rsidRDefault="008B38B9" w:rsidP="00261511">
          <w:pPr>
            <w:pStyle w:val="a8"/>
            <w:spacing w:line="240" w:lineRule="auto"/>
            <w:jc w:val="center"/>
            <w:rPr>
              <w:b/>
              <w:color w:val="333399"/>
              <w:sz w:val="16"/>
              <w:szCs w:val="16"/>
              <w:lang w:eastAsia="uk-UA"/>
            </w:rPr>
          </w:pPr>
          <w:r w:rsidRPr="00755EEB">
            <w:rPr>
              <w:b/>
              <w:sz w:val="16"/>
              <w:szCs w:val="16"/>
            </w:rPr>
            <w:t>Система управління якістю відповідає ДСТУ ISO 9001:2015</w:t>
          </w:r>
        </w:p>
      </w:tc>
      <w:tc>
        <w:tcPr>
          <w:tcW w:w="686" w:type="pct"/>
          <w:vAlign w:val="center"/>
        </w:tcPr>
        <w:p w:rsidR="008B38B9" w:rsidRPr="00F728EF" w:rsidRDefault="008B38B9" w:rsidP="008B38B9">
          <w:pPr>
            <w:pStyle w:val="a8"/>
            <w:spacing w:line="240" w:lineRule="auto"/>
            <w:jc w:val="center"/>
            <w:rPr>
              <w:b/>
              <w:sz w:val="16"/>
              <w:szCs w:val="16"/>
            </w:rPr>
          </w:pPr>
          <w:r>
            <w:rPr>
              <w:b/>
              <w:sz w:val="16"/>
              <w:szCs w:val="16"/>
            </w:rPr>
            <w:t>Ф-19-04</w:t>
          </w:r>
          <w:r w:rsidRPr="00F728EF">
            <w:rPr>
              <w:b/>
              <w:sz w:val="16"/>
              <w:szCs w:val="16"/>
            </w:rPr>
            <w:t>-0</w:t>
          </w:r>
          <w:r w:rsidRPr="008B38B9">
            <w:rPr>
              <w:b/>
              <w:sz w:val="16"/>
              <w:szCs w:val="16"/>
            </w:rPr>
            <w:t>5</w:t>
          </w:r>
          <w:r w:rsidRPr="00F728EF">
            <w:rPr>
              <w:b/>
              <w:sz w:val="16"/>
              <w:szCs w:val="16"/>
            </w:rPr>
            <w:t>.0</w:t>
          </w:r>
          <w:r>
            <w:rPr>
              <w:b/>
              <w:sz w:val="16"/>
              <w:szCs w:val="16"/>
            </w:rPr>
            <w:t>2/</w:t>
          </w:r>
          <w:r w:rsidRPr="008B38B9">
            <w:rPr>
              <w:b/>
              <w:sz w:val="16"/>
              <w:szCs w:val="16"/>
            </w:rPr>
            <w:t>4</w:t>
          </w:r>
          <w:r>
            <w:rPr>
              <w:b/>
              <w:sz w:val="16"/>
              <w:szCs w:val="16"/>
            </w:rPr>
            <w:t>/</w:t>
          </w:r>
          <w:r w:rsidRPr="008B38B9">
            <w:rPr>
              <w:b/>
              <w:sz w:val="16"/>
              <w:szCs w:val="16"/>
            </w:rPr>
            <w:t>0</w:t>
          </w:r>
          <w:r>
            <w:rPr>
              <w:b/>
              <w:sz w:val="16"/>
              <w:szCs w:val="16"/>
            </w:rPr>
            <w:t>7</w:t>
          </w:r>
          <w:r w:rsidRPr="008B38B9">
            <w:rPr>
              <w:b/>
              <w:sz w:val="16"/>
              <w:szCs w:val="16"/>
            </w:rPr>
            <w:t>2.00.1</w:t>
          </w:r>
          <w:r>
            <w:rPr>
              <w:b/>
              <w:sz w:val="16"/>
              <w:szCs w:val="16"/>
            </w:rPr>
            <w:t>/</w:t>
          </w:r>
          <w:r w:rsidRPr="008B38B9">
            <w:rPr>
              <w:b/>
              <w:sz w:val="16"/>
              <w:szCs w:val="16"/>
            </w:rPr>
            <w:t>Б</w:t>
          </w:r>
          <w:r>
            <w:rPr>
              <w:b/>
              <w:sz w:val="16"/>
              <w:szCs w:val="16"/>
            </w:rPr>
            <w:t>/ОК16-2024</w:t>
          </w:r>
        </w:p>
      </w:tc>
    </w:tr>
    <w:tr w:rsidR="008B38B9" w:rsidRPr="00F728EF" w:rsidTr="00261511">
      <w:trPr>
        <w:cantSplit/>
        <w:trHeight w:val="227"/>
      </w:trPr>
      <w:tc>
        <w:tcPr>
          <w:tcW w:w="981" w:type="pct"/>
          <w:vMerge/>
          <w:tcBorders>
            <w:top w:val="single" w:sz="4" w:space="0" w:color="auto"/>
            <w:left w:val="single" w:sz="4" w:space="0" w:color="auto"/>
            <w:bottom w:val="single" w:sz="4" w:space="0" w:color="auto"/>
            <w:right w:val="single" w:sz="4" w:space="0" w:color="auto"/>
          </w:tcBorders>
          <w:vAlign w:val="center"/>
        </w:tcPr>
        <w:p w:rsidR="008B38B9" w:rsidRPr="00F728EF" w:rsidRDefault="008B38B9" w:rsidP="00261511">
          <w:pPr>
            <w:pStyle w:val="a8"/>
            <w:spacing w:line="240" w:lineRule="auto"/>
            <w:jc w:val="center"/>
            <w:rPr>
              <w:b/>
              <w:i/>
              <w:sz w:val="16"/>
              <w:szCs w:val="16"/>
              <w:lang w:eastAsia="uk-UA"/>
            </w:rPr>
          </w:pPr>
        </w:p>
      </w:tc>
      <w:tc>
        <w:tcPr>
          <w:tcW w:w="3333" w:type="pct"/>
          <w:tcBorders>
            <w:left w:val="single" w:sz="4" w:space="0" w:color="auto"/>
          </w:tcBorders>
          <w:vAlign w:val="center"/>
        </w:tcPr>
        <w:p w:rsidR="008B38B9" w:rsidRPr="00F728EF" w:rsidRDefault="008B38B9" w:rsidP="00261511">
          <w:pPr>
            <w:pStyle w:val="a8"/>
            <w:spacing w:line="240" w:lineRule="auto"/>
            <w:jc w:val="center"/>
            <w:rPr>
              <w:i/>
              <w:sz w:val="16"/>
              <w:szCs w:val="16"/>
              <w:lang w:eastAsia="uk-UA"/>
            </w:rPr>
          </w:pPr>
          <w:r w:rsidRPr="00F728EF">
            <w:rPr>
              <w:i/>
              <w:sz w:val="16"/>
              <w:szCs w:val="16"/>
              <w:lang w:eastAsia="uk-UA"/>
            </w:rPr>
            <w:t>Екземпляр № 1</w:t>
          </w:r>
        </w:p>
      </w:tc>
      <w:tc>
        <w:tcPr>
          <w:tcW w:w="686" w:type="pct"/>
          <w:vAlign w:val="center"/>
        </w:tcPr>
        <w:p w:rsidR="008B38B9" w:rsidRPr="00F728EF" w:rsidRDefault="008B38B9" w:rsidP="00ED5C09">
          <w:pPr>
            <w:pStyle w:val="a8"/>
            <w:spacing w:line="240" w:lineRule="auto"/>
            <w:jc w:val="center"/>
            <w:rPr>
              <w:i/>
              <w:sz w:val="16"/>
              <w:szCs w:val="16"/>
              <w:lang w:eastAsia="uk-UA"/>
            </w:rPr>
          </w:pPr>
          <w:proofErr w:type="spellStart"/>
          <w:r w:rsidRPr="00F728EF">
            <w:rPr>
              <w:i/>
              <w:sz w:val="16"/>
              <w:szCs w:val="16"/>
              <w:lang w:eastAsia="uk-UA"/>
            </w:rPr>
            <w:t>Арк</w:t>
          </w:r>
          <w:proofErr w:type="spellEnd"/>
          <w:r w:rsidRPr="00F728EF">
            <w:rPr>
              <w:i/>
              <w:sz w:val="16"/>
              <w:szCs w:val="16"/>
              <w:lang w:eastAsia="uk-UA"/>
            </w:rPr>
            <w:t xml:space="preserve">  </w:t>
          </w:r>
          <w:r w:rsidR="00ED5C09">
            <w:rPr>
              <w:i/>
              <w:sz w:val="16"/>
              <w:szCs w:val="16"/>
              <w:lang w:eastAsia="uk-UA"/>
            </w:rPr>
            <w:t>1</w:t>
          </w:r>
          <w:r w:rsidR="00557386">
            <w:rPr>
              <w:i/>
              <w:sz w:val="16"/>
              <w:szCs w:val="16"/>
              <w:lang w:eastAsia="uk-UA"/>
            </w:rPr>
            <w:t>5</w:t>
          </w:r>
          <w:r w:rsidR="00ED5C09">
            <w:rPr>
              <w:i/>
              <w:sz w:val="16"/>
              <w:szCs w:val="16"/>
              <w:lang w:eastAsia="uk-UA"/>
            </w:rPr>
            <w:t xml:space="preserve"> </w:t>
          </w:r>
          <w:r w:rsidRPr="00F728EF">
            <w:rPr>
              <w:i/>
              <w:sz w:val="16"/>
              <w:szCs w:val="16"/>
              <w:lang w:eastAsia="uk-UA"/>
            </w:rPr>
            <w:t xml:space="preserve">/ </w:t>
          </w:r>
          <w:r w:rsidRPr="00F728EF">
            <w:rPr>
              <w:i/>
              <w:sz w:val="16"/>
              <w:szCs w:val="16"/>
              <w:lang w:eastAsia="uk-UA"/>
            </w:rPr>
            <w:fldChar w:fldCharType="begin"/>
          </w:r>
          <w:r w:rsidRPr="00F728EF">
            <w:rPr>
              <w:i/>
              <w:sz w:val="16"/>
              <w:szCs w:val="16"/>
              <w:lang w:eastAsia="uk-UA"/>
            </w:rPr>
            <w:instrText xml:space="preserve"> PAGE   \* MERGEFORMAT </w:instrText>
          </w:r>
          <w:r w:rsidRPr="00F728EF">
            <w:rPr>
              <w:i/>
              <w:sz w:val="16"/>
              <w:szCs w:val="16"/>
              <w:lang w:eastAsia="uk-UA"/>
            </w:rPr>
            <w:fldChar w:fldCharType="separate"/>
          </w:r>
          <w:r w:rsidR="00557386">
            <w:rPr>
              <w:i/>
              <w:noProof/>
              <w:sz w:val="16"/>
              <w:szCs w:val="16"/>
              <w:lang w:eastAsia="uk-UA"/>
            </w:rPr>
            <w:t>15</w:t>
          </w:r>
          <w:r w:rsidRPr="00F728EF">
            <w:rPr>
              <w:i/>
              <w:sz w:val="16"/>
              <w:szCs w:val="16"/>
              <w:lang w:eastAsia="uk-UA"/>
            </w:rPr>
            <w:fldChar w:fldCharType="end"/>
          </w:r>
        </w:p>
      </w:tc>
    </w:tr>
  </w:tbl>
  <w:p w:rsidR="008B38B9" w:rsidRDefault="008B38B9">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A22CF46"/>
    <w:lvl w:ilvl="0">
      <w:start w:val="1"/>
      <w:numFmt w:val="bullet"/>
      <w:pStyle w:val="a"/>
      <w:lvlText w:val=""/>
      <w:lvlJc w:val="left"/>
      <w:pPr>
        <w:tabs>
          <w:tab w:val="num" w:pos="360"/>
        </w:tabs>
        <w:ind w:left="360" w:hanging="360"/>
      </w:pPr>
      <w:rPr>
        <w:rFonts w:ascii="Symbol" w:hAnsi="Symbol" w:hint="default"/>
      </w:rPr>
    </w:lvl>
  </w:abstractNum>
  <w:abstractNum w:abstractNumId="1">
    <w:nsid w:val="00706644"/>
    <w:multiLevelType w:val="hybridMultilevel"/>
    <w:tmpl w:val="09E4EED2"/>
    <w:lvl w:ilvl="0" w:tplc="7B74768A">
      <w:start w:val="248"/>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
    <w:nsid w:val="159229CD"/>
    <w:multiLevelType w:val="hybridMultilevel"/>
    <w:tmpl w:val="8DB854BA"/>
    <w:lvl w:ilvl="0" w:tplc="2EF0F6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9D241D"/>
    <w:multiLevelType w:val="hybridMultilevel"/>
    <w:tmpl w:val="BAC001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E31C5E"/>
    <w:multiLevelType w:val="hybridMultilevel"/>
    <w:tmpl w:val="8DB854BA"/>
    <w:lvl w:ilvl="0" w:tplc="2EF0F6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6744738"/>
    <w:multiLevelType w:val="hybridMultilevel"/>
    <w:tmpl w:val="BAC001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67756C"/>
    <w:multiLevelType w:val="hybridMultilevel"/>
    <w:tmpl w:val="BAC001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0C913A0"/>
    <w:multiLevelType w:val="hybridMultilevel"/>
    <w:tmpl w:val="BAC001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957D60"/>
    <w:multiLevelType w:val="hybridMultilevel"/>
    <w:tmpl w:val="EBA0F420"/>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4D865B7F"/>
    <w:multiLevelType w:val="hybridMultilevel"/>
    <w:tmpl w:val="BAC001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DE62582"/>
    <w:multiLevelType w:val="hybridMultilevel"/>
    <w:tmpl w:val="EBA0F420"/>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4EC1001B"/>
    <w:multiLevelType w:val="hybridMultilevel"/>
    <w:tmpl w:val="618EF5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162B9E"/>
    <w:multiLevelType w:val="hybridMultilevel"/>
    <w:tmpl w:val="08306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1083000"/>
    <w:multiLevelType w:val="hybridMultilevel"/>
    <w:tmpl w:val="7B5856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2233280"/>
    <w:multiLevelType w:val="hybridMultilevel"/>
    <w:tmpl w:val="D190F9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0A6097"/>
    <w:multiLevelType w:val="hybridMultilevel"/>
    <w:tmpl w:val="8D8467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5"/>
  </w:num>
  <w:num w:numId="3">
    <w:abstractNumId w:val="2"/>
  </w:num>
  <w:num w:numId="4">
    <w:abstractNumId w:val="4"/>
  </w:num>
  <w:num w:numId="5">
    <w:abstractNumId w:val="11"/>
  </w:num>
  <w:num w:numId="6">
    <w:abstractNumId w:val="1"/>
  </w:num>
  <w:num w:numId="7">
    <w:abstractNumId w:val="12"/>
  </w:num>
  <w:num w:numId="8">
    <w:abstractNumId w:val="5"/>
  </w:num>
  <w:num w:numId="9">
    <w:abstractNumId w:val="9"/>
  </w:num>
  <w:num w:numId="10">
    <w:abstractNumId w:val="7"/>
  </w:num>
  <w:num w:numId="11">
    <w:abstractNumId w:val="6"/>
  </w:num>
  <w:num w:numId="12">
    <w:abstractNumId w:val="3"/>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8"/>
  </w:num>
  <w:num w:numId="16">
    <w:abstractNumId w:val="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118"/>
    <w:rsid w:val="000047E9"/>
    <w:rsid w:val="00016543"/>
    <w:rsid w:val="0002037E"/>
    <w:rsid w:val="00030D3F"/>
    <w:rsid w:val="00041024"/>
    <w:rsid w:val="000524A7"/>
    <w:rsid w:val="00053B5B"/>
    <w:rsid w:val="0006063F"/>
    <w:rsid w:val="00070ADD"/>
    <w:rsid w:val="0008747C"/>
    <w:rsid w:val="000935EF"/>
    <w:rsid w:val="000B5CD4"/>
    <w:rsid w:val="000C4F00"/>
    <w:rsid w:val="000F21CE"/>
    <w:rsid w:val="000F4BAF"/>
    <w:rsid w:val="000F76D1"/>
    <w:rsid w:val="001064A3"/>
    <w:rsid w:val="00112030"/>
    <w:rsid w:val="00127609"/>
    <w:rsid w:val="00132945"/>
    <w:rsid w:val="00142A58"/>
    <w:rsid w:val="0014698A"/>
    <w:rsid w:val="00153EF3"/>
    <w:rsid w:val="00160C52"/>
    <w:rsid w:val="00162533"/>
    <w:rsid w:val="001636B7"/>
    <w:rsid w:val="00170EFB"/>
    <w:rsid w:val="00171988"/>
    <w:rsid w:val="001758E0"/>
    <w:rsid w:val="00181FAF"/>
    <w:rsid w:val="00187E4E"/>
    <w:rsid w:val="00193C99"/>
    <w:rsid w:val="001A1FA6"/>
    <w:rsid w:val="001A49FB"/>
    <w:rsid w:val="001A7658"/>
    <w:rsid w:val="001C2CAC"/>
    <w:rsid w:val="001C397A"/>
    <w:rsid w:val="001C4B74"/>
    <w:rsid w:val="001D3599"/>
    <w:rsid w:val="001E1903"/>
    <w:rsid w:val="001E39ED"/>
    <w:rsid w:val="001F00CC"/>
    <w:rsid w:val="001F106F"/>
    <w:rsid w:val="00202182"/>
    <w:rsid w:val="00221F92"/>
    <w:rsid w:val="0022527F"/>
    <w:rsid w:val="00232621"/>
    <w:rsid w:val="002413AC"/>
    <w:rsid w:val="00244259"/>
    <w:rsid w:val="00255D3F"/>
    <w:rsid w:val="002620A8"/>
    <w:rsid w:val="00266F37"/>
    <w:rsid w:val="0027307F"/>
    <w:rsid w:val="00280E36"/>
    <w:rsid w:val="0028654F"/>
    <w:rsid w:val="002907DD"/>
    <w:rsid w:val="00291057"/>
    <w:rsid w:val="002B0B4A"/>
    <w:rsid w:val="002D2C8F"/>
    <w:rsid w:val="002D2CC2"/>
    <w:rsid w:val="002D4687"/>
    <w:rsid w:val="002E131C"/>
    <w:rsid w:val="002E396C"/>
    <w:rsid w:val="002F4770"/>
    <w:rsid w:val="002F6608"/>
    <w:rsid w:val="003035EF"/>
    <w:rsid w:val="00307626"/>
    <w:rsid w:val="0032058F"/>
    <w:rsid w:val="00350783"/>
    <w:rsid w:val="00367B61"/>
    <w:rsid w:val="00373242"/>
    <w:rsid w:val="003876F9"/>
    <w:rsid w:val="003951BA"/>
    <w:rsid w:val="0039587E"/>
    <w:rsid w:val="003A5B36"/>
    <w:rsid w:val="003B6186"/>
    <w:rsid w:val="003E3AFF"/>
    <w:rsid w:val="003F12AD"/>
    <w:rsid w:val="003F5D2F"/>
    <w:rsid w:val="00412143"/>
    <w:rsid w:val="00412C67"/>
    <w:rsid w:val="00430C3C"/>
    <w:rsid w:val="00435619"/>
    <w:rsid w:val="00442108"/>
    <w:rsid w:val="0044749C"/>
    <w:rsid w:val="0046645A"/>
    <w:rsid w:val="00471977"/>
    <w:rsid w:val="00486D9A"/>
    <w:rsid w:val="0048770A"/>
    <w:rsid w:val="004908FF"/>
    <w:rsid w:val="004923F6"/>
    <w:rsid w:val="00494F11"/>
    <w:rsid w:val="004A4939"/>
    <w:rsid w:val="004B761D"/>
    <w:rsid w:val="004C511A"/>
    <w:rsid w:val="004C6542"/>
    <w:rsid w:val="004D50DE"/>
    <w:rsid w:val="004D7B6C"/>
    <w:rsid w:val="004E1D06"/>
    <w:rsid w:val="004F4381"/>
    <w:rsid w:val="004F4864"/>
    <w:rsid w:val="00523847"/>
    <w:rsid w:val="00527E15"/>
    <w:rsid w:val="0053299D"/>
    <w:rsid w:val="00533BB0"/>
    <w:rsid w:val="00557386"/>
    <w:rsid w:val="0056565E"/>
    <w:rsid w:val="005763ED"/>
    <w:rsid w:val="00583118"/>
    <w:rsid w:val="005952D5"/>
    <w:rsid w:val="005A3C7F"/>
    <w:rsid w:val="005C03EA"/>
    <w:rsid w:val="005C2953"/>
    <w:rsid w:val="005C36E7"/>
    <w:rsid w:val="005D75AC"/>
    <w:rsid w:val="005E374C"/>
    <w:rsid w:val="005E54A5"/>
    <w:rsid w:val="005E600C"/>
    <w:rsid w:val="00603EC7"/>
    <w:rsid w:val="00611D66"/>
    <w:rsid w:val="00625451"/>
    <w:rsid w:val="006401E2"/>
    <w:rsid w:val="006414C7"/>
    <w:rsid w:val="00663D99"/>
    <w:rsid w:val="006818F8"/>
    <w:rsid w:val="006A391C"/>
    <w:rsid w:val="006A4761"/>
    <w:rsid w:val="006B2A96"/>
    <w:rsid w:val="006B57A5"/>
    <w:rsid w:val="006C4720"/>
    <w:rsid w:val="006D09EE"/>
    <w:rsid w:val="006E0338"/>
    <w:rsid w:val="006E033A"/>
    <w:rsid w:val="006F7E2A"/>
    <w:rsid w:val="0070071C"/>
    <w:rsid w:val="00701A4D"/>
    <w:rsid w:val="00727CDE"/>
    <w:rsid w:val="0073387C"/>
    <w:rsid w:val="00757C5B"/>
    <w:rsid w:val="00766689"/>
    <w:rsid w:val="0077323F"/>
    <w:rsid w:val="00775629"/>
    <w:rsid w:val="007800D3"/>
    <w:rsid w:val="00782421"/>
    <w:rsid w:val="00785359"/>
    <w:rsid w:val="00786267"/>
    <w:rsid w:val="00787D06"/>
    <w:rsid w:val="00792D43"/>
    <w:rsid w:val="007A5612"/>
    <w:rsid w:val="007A5E53"/>
    <w:rsid w:val="007B475C"/>
    <w:rsid w:val="007B6A06"/>
    <w:rsid w:val="007C31F9"/>
    <w:rsid w:val="007D095E"/>
    <w:rsid w:val="007D18AF"/>
    <w:rsid w:val="007E79B0"/>
    <w:rsid w:val="007F2C6A"/>
    <w:rsid w:val="00815B37"/>
    <w:rsid w:val="008260F5"/>
    <w:rsid w:val="008264C4"/>
    <w:rsid w:val="00830FDF"/>
    <w:rsid w:val="00832E18"/>
    <w:rsid w:val="008435CE"/>
    <w:rsid w:val="00844A27"/>
    <w:rsid w:val="00864186"/>
    <w:rsid w:val="00874A7D"/>
    <w:rsid w:val="00875A4E"/>
    <w:rsid w:val="008829A7"/>
    <w:rsid w:val="008B0716"/>
    <w:rsid w:val="008B19CD"/>
    <w:rsid w:val="008B3470"/>
    <w:rsid w:val="008B38B9"/>
    <w:rsid w:val="008B4E2F"/>
    <w:rsid w:val="008C003D"/>
    <w:rsid w:val="008D7B61"/>
    <w:rsid w:val="008E573B"/>
    <w:rsid w:val="008E763E"/>
    <w:rsid w:val="008F4879"/>
    <w:rsid w:val="008F5DA7"/>
    <w:rsid w:val="008F64B0"/>
    <w:rsid w:val="009102D6"/>
    <w:rsid w:val="009122C7"/>
    <w:rsid w:val="009127AF"/>
    <w:rsid w:val="00914B6C"/>
    <w:rsid w:val="00925B73"/>
    <w:rsid w:val="00927B3F"/>
    <w:rsid w:val="00931DB5"/>
    <w:rsid w:val="00943772"/>
    <w:rsid w:val="0094552F"/>
    <w:rsid w:val="00946887"/>
    <w:rsid w:val="009549E3"/>
    <w:rsid w:val="009764F3"/>
    <w:rsid w:val="009B0A80"/>
    <w:rsid w:val="009B4873"/>
    <w:rsid w:val="009B7D09"/>
    <w:rsid w:val="009C406E"/>
    <w:rsid w:val="009C6933"/>
    <w:rsid w:val="009D03D0"/>
    <w:rsid w:val="009D1B04"/>
    <w:rsid w:val="009E032B"/>
    <w:rsid w:val="009E7BC5"/>
    <w:rsid w:val="00A01D7C"/>
    <w:rsid w:val="00A04223"/>
    <w:rsid w:val="00A25CAD"/>
    <w:rsid w:val="00A25DC3"/>
    <w:rsid w:val="00A30C12"/>
    <w:rsid w:val="00A40DA1"/>
    <w:rsid w:val="00A50E25"/>
    <w:rsid w:val="00A62C55"/>
    <w:rsid w:val="00A730BA"/>
    <w:rsid w:val="00A81F7A"/>
    <w:rsid w:val="00A83E61"/>
    <w:rsid w:val="00A92ACF"/>
    <w:rsid w:val="00AA1737"/>
    <w:rsid w:val="00AB549C"/>
    <w:rsid w:val="00AB6FBE"/>
    <w:rsid w:val="00AC258F"/>
    <w:rsid w:val="00AD08D2"/>
    <w:rsid w:val="00AD6683"/>
    <w:rsid w:val="00AE780E"/>
    <w:rsid w:val="00B02FB8"/>
    <w:rsid w:val="00B254CE"/>
    <w:rsid w:val="00B37ED5"/>
    <w:rsid w:val="00B40B2A"/>
    <w:rsid w:val="00B468F9"/>
    <w:rsid w:val="00B55413"/>
    <w:rsid w:val="00B62DA7"/>
    <w:rsid w:val="00B724ED"/>
    <w:rsid w:val="00B96425"/>
    <w:rsid w:val="00BB52B2"/>
    <w:rsid w:val="00BC0EF5"/>
    <w:rsid w:val="00BD2763"/>
    <w:rsid w:val="00BD314C"/>
    <w:rsid w:val="00BD4B15"/>
    <w:rsid w:val="00BD7188"/>
    <w:rsid w:val="00BE0E5B"/>
    <w:rsid w:val="00BE2D0E"/>
    <w:rsid w:val="00BE36BB"/>
    <w:rsid w:val="00BF2175"/>
    <w:rsid w:val="00C223FF"/>
    <w:rsid w:val="00C47AE0"/>
    <w:rsid w:val="00C6041C"/>
    <w:rsid w:val="00C63955"/>
    <w:rsid w:val="00C74C9A"/>
    <w:rsid w:val="00C804B9"/>
    <w:rsid w:val="00C80A0B"/>
    <w:rsid w:val="00C95E4A"/>
    <w:rsid w:val="00CA0348"/>
    <w:rsid w:val="00CA0E9B"/>
    <w:rsid w:val="00CB0198"/>
    <w:rsid w:val="00CB5F59"/>
    <w:rsid w:val="00CC132C"/>
    <w:rsid w:val="00CD41F8"/>
    <w:rsid w:val="00CD7CAF"/>
    <w:rsid w:val="00CE38BC"/>
    <w:rsid w:val="00D01158"/>
    <w:rsid w:val="00D10E05"/>
    <w:rsid w:val="00D16EC8"/>
    <w:rsid w:val="00D20C68"/>
    <w:rsid w:val="00D25A71"/>
    <w:rsid w:val="00D42384"/>
    <w:rsid w:val="00D45720"/>
    <w:rsid w:val="00D60208"/>
    <w:rsid w:val="00D8564F"/>
    <w:rsid w:val="00D97282"/>
    <w:rsid w:val="00DA0007"/>
    <w:rsid w:val="00DB150E"/>
    <w:rsid w:val="00DB1DC9"/>
    <w:rsid w:val="00DC1C7D"/>
    <w:rsid w:val="00DC4832"/>
    <w:rsid w:val="00DD2FAF"/>
    <w:rsid w:val="00DD32F8"/>
    <w:rsid w:val="00DE57BF"/>
    <w:rsid w:val="00DF6A21"/>
    <w:rsid w:val="00E05C33"/>
    <w:rsid w:val="00E160B6"/>
    <w:rsid w:val="00E244A6"/>
    <w:rsid w:val="00E2539F"/>
    <w:rsid w:val="00E256FB"/>
    <w:rsid w:val="00E40454"/>
    <w:rsid w:val="00E4470E"/>
    <w:rsid w:val="00E52530"/>
    <w:rsid w:val="00E5260E"/>
    <w:rsid w:val="00E561D4"/>
    <w:rsid w:val="00E6067D"/>
    <w:rsid w:val="00E63ABF"/>
    <w:rsid w:val="00E662CC"/>
    <w:rsid w:val="00E723BE"/>
    <w:rsid w:val="00E816E3"/>
    <w:rsid w:val="00E9503E"/>
    <w:rsid w:val="00EA5503"/>
    <w:rsid w:val="00EB53BD"/>
    <w:rsid w:val="00EB54C5"/>
    <w:rsid w:val="00EB5DA8"/>
    <w:rsid w:val="00EC2026"/>
    <w:rsid w:val="00EC3B89"/>
    <w:rsid w:val="00EC6032"/>
    <w:rsid w:val="00ED1206"/>
    <w:rsid w:val="00ED5C09"/>
    <w:rsid w:val="00EE20AA"/>
    <w:rsid w:val="00EE7793"/>
    <w:rsid w:val="00F017E6"/>
    <w:rsid w:val="00F06E1A"/>
    <w:rsid w:val="00F3599F"/>
    <w:rsid w:val="00F37149"/>
    <w:rsid w:val="00F415F9"/>
    <w:rsid w:val="00F41DC7"/>
    <w:rsid w:val="00F436D0"/>
    <w:rsid w:val="00F53211"/>
    <w:rsid w:val="00F607F0"/>
    <w:rsid w:val="00F67406"/>
    <w:rsid w:val="00F67A33"/>
    <w:rsid w:val="00F77390"/>
    <w:rsid w:val="00F86D7C"/>
    <w:rsid w:val="00F87D06"/>
    <w:rsid w:val="00F9441E"/>
    <w:rsid w:val="00FA3EFB"/>
    <w:rsid w:val="00FA724A"/>
    <w:rsid w:val="00FC371E"/>
    <w:rsid w:val="00FD11FF"/>
    <w:rsid w:val="00FD31FA"/>
    <w:rsid w:val="00FD496D"/>
    <w:rsid w:val="00FF3F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C6542"/>
    <w:rPr>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4C6542"/>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0"/>
    <w:uiPriority w:val="34"/>
    <w:qFormat/>
    <w:rsid w:val="002E131C"/>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21">
    <w:name w:val="Основной текст с отступом 21"/>
    <w:basedOn w:val="a0"/>
    <w:rsid w:val="00FA724A"/>
    <w:pPr>
      <w:suppressAutoHyphens/>
      <w:spacing w:after="120" w:line="480" w:lineRule="auto"/>
      <w:ind w:left="283"/>
    </w:pPr>
    <w:rPr>
      <w:rFonts w:ascii="Times New Roman" w:eastAsia="Times New Roman" w:hAnsi="Times New Roman" w:cs="Times New Roman"/>
      <w:sz w:val="20"/>
      <w:szCs w:val="20"/>
      <w:lang w:val="ru-RU" w:eastAsia="zh-CN"/>
    </w:rPr>
  </w:style>
  <w:style w:type="paragraph" w:styleId="a6">
    <w:name w:val="Body Text Indent"/>
    <w:basedOn w:val="a0"/>
    <w:link w:val="a7"/>
    <w:rsid w:val="001C4B74"/>
    <w:pPr>
      <w:suppressAutoHyphens/>
      <w:spacing w:after="120" w:line="240" w:lineRule="auto"/>
      <w:ind w:left="360"/>
    </w:pPr>
    <w:rPr>
      <w:rFonts w:ascii="Times New Roman" w:eastAsia="Times New Roman" w:hAnsi="Times New Roman" w:cs="Times New Roman"/>
      <w:sz w:val="24"/>
      <w:szCs w:val="24"/>
      <w:lang w:val="ru-RU" w:eastAsia="zh-CN"/>
    </w:rPr>
  </w:style>
  <w:style w:type="character" w:customStyle="1" w:styleId="a7">
    <w:name w:val="Основной текст с отступом Знак"/>
    <w:basedOn w:val="a1"/>
    <w:link w:val="a6"/>
    <w:rsid w:val="001C4B74"/>
    <w:rPr>
      <w:rFonts w:ascii="Times New Roman" w:eastAsia="Times New Roman" w:hAnsi="Times New Roman" w:cs="Times New Roman"/>
      <w:sz w:val="24"/>
      <w:szCs w:val="24"/>
      <w:lang w:eastAsia="zh-CN"/>
    </w:rPr>
  </w:style>
  <w:style w:type="paragraph" w:styleId="a8">
    <w:name w:val="header"/>
    <w:basedOn w:val="a0"/>
    <w:link w:val="a9"/>
    <w:rsid w:val="00D20C68"/>
    <w:pPr>
      <w:suppressAutoHyphens/>
      <w:spacing w:after="0" w:line="312" w:lineRule="auto"/>
      <w:jc w:val="both"/>
    </w:pPr>
    <w:rPr>
      <w:rFonts w:ascii="Times New Roman CYR" w:eastAsia="Times New Roman" w:hAnsi="Times New Roman CYR" w:cs="Times New Roman CYR"/>
      <w:sz w:val="28"/>
      <w:szCs w:val="20"/>
      <w:lang w:eastAsia="zh-CN"/>
    </w:rPr>
  </w:style>
  <w:style w:type="character" w:customStyle="1" w:styleId="a9">
    <w:name w:val="Верхний колонтитул Знак"/>
    <w:basedOn w:val="a1"/>
    <w:link w:val="a8"/>
    <w:rsid w:val="00D20C68"/>
    <w:rPr>
      <w:rFonts w:ascii="Times New Roman CYR" w:eastAsia="Times New Roman" w:hAnsi="Times New Roman CYR" w:cs="Times New Roman CYR"/>
      <w:sz w:val="28"/>
      <w:szCs w:val="20"/>
      <w:lang w:val="uk-UA" w:eastAsia="zh-CN"/>
    </w:rPr>
  </w:style>
  <w:style w:type="paragraph" w:customStyle="1" w:styleId="aa">
    <w:name w:val="Стиль"/>
    <w:rsid w:val="00E9503E"/>
    <w:pPr>
      <w:suppressAutoHyphens/>
      <w:spacing w:after="0" w:line="360" w:lineRule="auto"/>
      <w:jc w:val="both"/>
    </w:pPr>
    <w:rPr>
      <w:rFonts w:ascii="Times New Roman" w:eastAsia="Times New Roman" w:hAnsi="Times New Roman" w:cs="Times New Roman"/>
      <w:sz w:val="28"/>
      <w:szCs w:val="20"/>
      <w:lang w:val="uk-UA" w:eastAsia="zh-CN"/>
    </w:rPr>
  </w:style>
  <w:style w:type="paragraph" w:customStyle="1" w:styleId="ab">
    <w:name w:val="Звичайний"/>
    <w:basedOn w:val="a6"/>
    <w:rsid w:val="00E561D4"/>
    <w:pPr>
      <w:spacing w:after="0" w:line="288" w:lineRule="auto"/>
      <w:ind w:left="0" w:firstLine="709"/>
      <w:jc w:val="both"/>
    </w:pPr>
    <w:rPr>
      <w:sz w:val="26"/>
      <w:szCs w:val="20"/>
      <w:lang w:val="uk-UA"/>
    </w:rPr>
  </w:style>
  <w:style w:type="paragraph" w:customStyle="1" w:styleId="1">
    <w:name w:val="Стиль1"/>
    <w:basedOn w:val="ac"/>
    <w:rsid w:val="003876F9"/>
    <w:pPr>
      <w:tabs>
        <w:tab w:val="left" w:pos="567"/>
      </w:tabs>
      <w:spacing w:after="0" w:line="288" w:lineRule="auto"/>
      <w:ind w:firstLine="567"/>
      <w:jc w:val="both"/>
    </w:pPr>
    <w:rPr>
      <w:rFonts w:ascii="Times New Roman" w:eastAsia="Calibri" w:hAnsi="Times New Roman" w:cs="Times New Roman"/>
      <w:sz w:val="26"/>
      <w:szCs w:val="20"/>
      <w:lang w:val="ru-RU" w:eastAsia="ru-RU"/>
    </w:rPr>
  </w:style>
  <w:style w:type="paragraph" w:styleId="HTML">
    <w:name w:val="HTML Preformatted"/>
    <w:basedOn w:val="a0"/>
    <w:link w:val="HTML0"/>
    <w:uiPriority w:val="99"/>
    <w:rsid w:val="0038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1"/>
    <w:link w:val="HTML"/>
    <w:uiPriority w:val="99"/>
    <w:rsid w:val="003876F9"/>
    <w:rPr>
      <w:rFonts w:ascii="Courier New" w:eastAsia="Times New Roman" w:hAnsi="Courier New" w:cs="Courier New"/>
      <w:sz w:val="20"/>
      <w:szCs w:val="20"/>
      <w:lang w:eastAsia="ru-RU"/>
    </w:rPr>
  </w:style>
  <w:style w:type="paragraph" w:styleId="ac">
    <w:name w:val="Body Text"/>
    <w:basedOn w:val="a0"/>
    <w:link w:val="ad"/>
    <w:uiPriority w:val="99"/>
    <w:semiHidden/>
    <w:unhideWhenUsed/>
    <w:rsid w:val="003876F9"/>
    <w:pPr>
      <w:spacing w:after="120"/>
    </w:pPr>
  </w:style>
  <w:style w:type="character" w:customStyle="1" w:styleId="ad">
    <w:name w:val="Основной текст Знак"/>
    <w:basedOn w:val="a1"/>
    <w:link w:val="ac"/>
    <w:uiPriority w:val="99"/>
    <w:semiHidden/>
    <w:rsid w:val="003876F9"/>
    <w:rPr>
      <w:lang w:val="uk-UA"/>
    </w:rPr>
  </w:style>
  <w:style w:type="character" w:styleId="ae">
    <w:name w:val="Strong"/>
    <w:qFormat/>
    <w:rsid w:val="003876F9"/>
    <w:rPr>
      <w:rFonts w:cs="Times New Roman"/>
      <w:b/>
      <w:bCs/>
    </w:rPr>
  </w:style>
  <w:style w:type="paragraph" w:styleId="2">
    <w:name w:val="Body Text 2"/>
    <w:basedOn w:val="a0"/>
    <w:link w:val="20"/>
    <w:uiPriority w:val="99"/>
    <w:semiHidden/>
    <w:unhideWhenUsed/>
    <w:rsid w:val="008B19CD"/>
    <w:pPr>
      <w:spacing w:after="120" w:line="480" w:lineRule="auto"/>
    </w:pPr>
  </w:style>
  <w:style w:type="character" w:customStyle="1" w:styleId="20">
    <w:name w:val="Основной текст 2 Знак"/>
    <w:basedOn w:val="a1"/>
    <w:link w:val="2"/>
    <w:uiPriority w:val="99"/>
    <w:semiHidden/>
    <w:rsid w:val="008B19CD"/>
    <w:rPr>
      <w:lang w:val="uk-UA"/>
    </w:rPr>
  </w:style>
  <w:style w:type="character" w:customStyle="1" w:styleId="apple-converted-space">
    <w:name w:val="apple-converted-space"/>
    <w:rsid w:val="00927B3F"/>
    <w:rPr>
      <w:rFonts w:cs="Times New Roman"/>
    </w:rPr>
  </w:style>
  <w:style w:type="character" w:customStyle="1" w:styleId="longtext">
    <w:name w:val="long_text"/>
    <w:basedOn w:val="a1"/>
    <w:rsid w:val="00EB53BD"/>
  </w:style>
  <w:style w:type="paragraph" w:customStyle="1" w:styleId="10">
    <w:name w:val="Абзац списка1"/>
    <w:basedOn w:val="a0"/>
    <w:rsid w:val="005D75AC"/>
    <w:pPr>
      <w:spacing w:after="0" w:line="240" w:lineRule="auto"/>
      <w:ind w:left="720"/>
    </w:pPr>
    <w:rPr>
      <w:rFonts w:ascii="Times New Roman" w:eastAsia="Calibri" w:hAnsi="Times New Roman" w:cs="Times New Roman"/>
      <w:sz w:val="24"/>
      <w:szCs w:val="24"/>
      <w:lang w:val="ru-RU" w:eastAsia="ru-RU"/>
    </w:rPr>
  </w:style>
  <w:style w:type="paragraph" w:styleId="a">
    <w:name w:val="List Bullet"/>
    <w:basedOn w:val="a0"/>
    <w:uiPriority w:val="99"/>
    <w:unhideWhenUsed/>
    <w:rsid w:val="00F67A33"/>
    <w:pPr>
      <w:numPr>
        <w:numId w:val="16"/>
      </w:numPr>
      <w:contextualSpacing/>
    </w:pPr>
  </w:style>
  <w:style w:type="paragraph" w:styleId="af">
    <w:name w:val="Balloon Text"/>
    <w:basedOn w:val="a0"/>
    <w:link w:val="af0"/>
    <w:uiPriority w:val="99"/>
    <w:semiHidden/>
    <w:unhideWhenUsed/>
    <w:rsid w:val="009549E3"/>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9549E3"/>
    <w:rPr>
      <w:rFonts w:ascii="Tahoma" w:hAnsi="Tahoma" w:cs="Tahoma"/>
      <w:sz w:val="16"/>
      <w:szCs w:val="16"/>
      <w:lang w:val="uk-UA"/>
    </w:rPr>
  </w:style>
  <w:style w:type="paragraph" w:styleId="af1">
    <w:name w:val="Normal (Web)"/>
    <w:basedOn w:val="a0"/>
    <w:uiPriority w:val="99"/>
    <w:semiHidden/>
    <w:unhideWhenUsed/>
    <w:rsid w:val="009549E3"/>
    <w:pPr>
      <w:spacing w:before="100" w:beforeAutospacing="1" w:after="100" w:afterAutospacing="1" w:line="240" w:lineRule="auto"/>
    </w:pPr>
    <w:rPr>
      <w:rFonts w:ascii="Times New Roman" w:eastAsiaTheme="minorEastAsia" w:hAnsi="Times New Roman" w:cs="Times New Roman"/>
      <w:sz w:val="24"/>
      <w:szCs w:val="24"/>
      <w:lang w:val="ru-RU" w:eastAsia="ru-RU"/>
    </w:rPr>
  </w:style>
  <w:style w:type="character" w:styleId="af2">
    <w:name w:val="Hyperlink"/>
    <w:basedOn w:val="a1"/>
    <w:uiPriority w:val="99"/>
    <w:semiHidden/>
    <w:unhideWhenUsed/>
    <w:rsid w:val="00BD7188"/>
    <w:rPr>
      <w:color w:val="0000FF"/>
      <w:u w:val="single"/>
    </w:rPr>
  </w:style>
  <w:style w:type="paragraph" w:styleId="af3">
    <w:name w:val="footer"/>
    <w:basedOn w:val="a0"/>
    <w:link w:val="af4"/>
    <w:uiPriority w:val="99"/>
    <w:unhideWhenUsed/>
    <w:rsid w:val="008B38B9"/>
    <w:pPr>
      <w:tabs>
        <w:tab w:val="center" w:pos="4819"/>
        <w:tab w:val="right" w:pos="9639"/>
      </w:tabs>
      <w:spacing w:after="0" w:line="240" w:lineRule="auto"/>
    </w:pPr>
  </w:style>
  <w:style w:type="character" w:customStyle="1" w:styleId="af4">
    <w:name w:val="Нижний колонтитул Знак"/>
    <w:basedOn w:val="a1"/>
    <w:link w:val="af3"/>
    <w:uiPriority w:val="99"/>
    <w:rsid w:val="008B38B9"/>
    <w:rPr>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C6542"/>
    <w:rPr>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4C6542"/>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0"/>
    <w:uiPriority w:val="34"/>
    <w:qFormat/>
    <w:rsid w:val="002E131C"/>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21">
    <w:name w:val="Основной текст с отступом 21"/>
    <w:basedOn w:val="a0"/>
    <w:rsid w:val="00FA724A"/>
    <w:pPr>
      <w:suppressAutoHyphens/>
      <w:spacing w:after="120" w:line="480" w:lineRule="auto"/>
      <w:ind w:left="283"/>
    </w:pPr>
    <w:rPr>
      <w:rFonts w:ascii="Times New Roman" w:eastAsia="Times New Roman" w:hAnsi="Times New Roman" w:cs="Times New Roman"/>
      <w:sz w:val="20"/>
      <w:szCs w:val="20"/>
      <w:lang w:val="ru-RU" w:eastAsia="zh-CN"/>
    </w:rPr>
  </w:style>
  <w:style w:type="paragraph" w:styleId="a6">
    <w:name w:val="Body Text Indent"/>
    <w:basedOn w:val="a0"/>
    <w:link w:val="a7"/>
    <w:rsid w:val="001C4B74"/>
    <w:pPr>
      <w:suppressAutoHyphens/>
      <w:spacing w:after="120" w:line="240" w:lineRule="auto"/>
      <w:ind w:left="360"/>
    </w:pPr>
    <w:rPr>
      <w:rFonts w:ascii="Times New Roman" w:eastAsia="Times New Roman" w:hAnsi="Times New Roman" w:cs="Times New Roman"/>
      <w:sz w:val="24"/>
      <w:szCs w:val="24"/>
      <w:lang w:val="ru-RU" w:eastAsia="zh-CN"/>
    </w:rPr>
  </w:style>
  <w:style w:type="character" w:customStyle="1" w:styleId="a7">
    <w:name w:val="Основной текст с отступом Знак"/>
    <w:basedOn w:val="a1"/>
    <w:link w:val="a6"/>
    <w:rsid w:val="001C4B74"/>
    <w:rPr>
      <w:rFonts w:ascii="Times New Roman" w:eastAsia="Times New Roman" w:hAnsi="Times New Roman" w:cs="Times New Roman"/>
      <w:sz w:val="24"/>
      <w:szCs w:val="24"/>
      <w:lang w:eastAsia="zh-CN"/>
    </w:rPr>
  </w:style>
  <w:style w:type="paragraph" w:styleId="a8">
    <w:name w:val="header"/>
    <w:basedOn w:val="a0"/>
    <w:link w:val="a9"/>
    <w:rsid w:val="00D20C68"/>
    <w:pPr>
      <w:suppressAutoHyphens/>
      <w:spacing w:after="0" w:line="312" w:lineRule="auto"/>
      <w:jc w:val="both"/>
    </w:pPr>
    <w:rPr>
      <w:rFonts w:ascii="Times New Roman CYR" w:eastAsia="Times New Roman" w:hAnsi="Times New Roman CYR" w:cs="Times New Roman CYR"/>
      <w:sz w:val="28"/>
      <w:szCs w:val="20"/>
      <w:lang w:eastAsia="zh-CN"/>
    </w:rPr>
  </w:style>
  <w:style w:type="character" w:customStyle="1" w:styleId="a9">
    <w:name w:val="Верхний колонтитул Знак"/>
    <w:basedOn w:val="a1"/>
    <w:link w:val="a8"/>
    <w:rsid w:val="00D20C68"/>
    <w:rPr>
      <w:rFonts w:ascii="Times New Roman CYR" w:eastAsia="Times New Roman" w:hAnsi="Times New Roman CYR" w:cs="Times New Roman CYR"/>
      <w:sz w:val="28"/>
      <w:szCs w:val="20"/>
      <w:lang w:val="uk-UA" w:eastAsia="zh-CN"/>
    </w:rPr>
  </w:style>
  <w:style w:type="paragraph" w:customStyle="1" w:styleId="aa">
    <w:name w:val="Стиль"/>
    <w:rsid w:val="00E9503E"/>
    <w:pPr>
      <w:suppressAutoHyphens/>
      <w:spacing w:after="0" w:line="360" w:lineRule="auto"/>
      <w:jc w:val="both"/>
    </w:pPr>
    <w:rPr>
      <w:rFonts w:ascii="Times New Roman" w:eastAsia="Times New Roman" w:hAnsi="Times New Roman" w:cs="Times New Roman"/>
      <w:sz w:val="28"/>
      <w:szCs w:val="20"/>
      <w:lang w:val="uk-UA" w:eastAsia="zh-CN"/>
    </w:rPr>
  </w:style>
  <w:style w:type="paragraph" w:customStyle="1" w:styleId="ab">
    <w:name w:val="Звичайний"/>
    <w:basedOn w:val="a6"/>
    <w:rsid w:val="00E561D4"/>
    <w:pPr>
      <w:spacing w:after="0" w:line="288" w:lineRule="auto"/>
      <w:ind w:left="0" w:firstLine="709"/>
      <w:jc w:val="both"/>
    </w:pPr>
    <w:rPr>
      <w:sz w:val="26"/>
      <w:szCs w:val="20"/>
      <w:lang w:val="uk-UA"/>
    </w:rPr>
  </w:style>
  <w:style w:type="paragraph" w:customStyle="1" w:styleId="1">
    <w:name w:val="Стиль1"/>
    <w:basedOn w:val="ac"/>
    <w:rsid w:val="003876F9"/>
    <w:pPr>
      <w:tabs>
        <w:tab w:val="left" w:pos="567"/>
      </w:tabs>
      <w:spacing w:after="0" w:line="288" w:lineRule="auto"/>
      <w:ind w:firstLine="567"/>
      <w:jc w:val="both"/>
    </w:pPr>
    <w:rPr>
      <w:rFonts w:ascii="Times New Roman" w:eastAsia="Calibri" w:hAnsi="Times New Roman" w:cs="Times New Roman"/>
      <w:sz w:val="26"/>
      <w:szCs w:val="20"/>
      <w:lang w:val="ru-RU" w:eastAsia="ru-RU"/>
    </w:rPr>
  </w:style>
  <w:style w:type="paragraph" w:styleId="HTML">
    <w:name w:val="HTML Preformatted"/>
    <w:basedOn w:val="a0"/>
    <w:link w:val="HTML0"/>
    <w:uiPriority w:val="99"/>
    <w:rsid w:val="0038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1"/>
    <w:link w:val="HTML"/>
    <w:uiPriority w:val="99"/>
    <w:rsid w:val="003876F9"/>
    <w:rPr>
      <w:rFonts w:ascii="Courier New" w:eastAsia="Times New Roman" w:hAnsi="Courier New" w:cs="Courier New"/>
      <w:sz w:val="20"/>
      <w:szCs w:val="20"/>
      <w:lang w:eastAsia="ru-RU"/>
    </w:rPr>
  </w:style>
  <w:style w:type="paragraph" w:styleId="ac">
    <w:name w:val="Body Text"/>
    <w:basedOn w:val="a0"/>
    <w:link w:val="ad"/>
    <w:uiPriority w:val="99"/>
    <w:semiHidden/>
    <w:unhideWhenUsed/>
    <w:rsid w:val="003876F9"/>
    <w:pPr>
      <w:spacing w:after="120"/>
    </w:pPr>
  </w:style>
  <w:style w:type="character" w:customStyle="1" w:styleId="ad">
    <w:name w:val="Основной текст Знак"/>
    <w:basedOn w:val="a1"/>
    <w:link w:val="ac"/>
    <w:uiPriority w:val="99"/>
    <w:semiHidden/>
    <w:rsid w:val="003876F9"/>
    <w:rPr>
      <w:lang w:val="uk-UA"/>
    </w:rPr>
  </w:style>
  <w:style w:type="character" w:styleId="ae">
    <w:name w:val="Strong"/>
    <w:qFormat/>
    <w:rsid w:val="003876F9"/>
    <w:rPr>
      <w:rFonts w:cs="Times New Roman"/>
      <w:b/>
      <w:bCs/>
    </w:rPr>
  </w:style>
  <w:style w:type="paragraph" w:styleId="2">
    <w:name w:val="Body Text 2"/>
    <w:basedOn w:val="a0"/>
    <w:link w:val="20"/>
    <w:uiPriority w:val="99"/>
    <w:semiHidden/>
    <w:unhideWhenUsed/>
    <w:rsid w:val="008B19CD"/>
    <w:pPr>
      <w:spacing w:after="120" w:line="480" w:lineRule="auto"/>
    </w:pPr>
  </w:style>
  <w:style w:type="character" w:customStyle="1" w:styleId="20">
    <w:name w:val="Основной текст 2 Знак"/>
    <w:basedOn w:val="a1"/>
    <w:link w:val="2"/>
    <w:uiPriority w:val="99"/>
    <w:semiHidden/>
    <w:rsid w:val="008B19CD"/>
    <w:rPr>
      <w:lang w:val="uk-UA"/>
    </w:rPr>
  </w:style>
  <w:style w:type="character" w:customStyle="1" w:styleId="apple-converted-space">
    <w:name w:val="apple-converted-space"/>
    <w:rsid w:val="00927B3F"/>
    <w:rPr>
      <w:rFonts w:cs="Times New Roman"/>
    </w:rPr>
  </w:style>
  <w:style w:type="character" w:customStyle="1" w:styleId="longtext">
    <w:name w:val="long_text"/>
    <w:basedOn w:val="a1"/>
    <w:rsid w:val="00EB53BD"/>
  </w:style>
  <w:style w:type="paragraph" w:customStyle="1" w:styleId="10">
    <w:name w:val="Абзац списка1"/>
    <w:basedOn w:val="a0"/>
    <w:rsid w:val="005D75AC"/>
    <w:pPr>
      <w:spacing w:after="0" w:line="240" w:lineRule="auto"/>
      <w:ind w:left="720"/>
    </w:pPr>
    <w:rPr>
      <w:rFonts w:ascii="Times New Roman" w:eastAsia="Calibri" w:hAnsi="Times New Roman" w:cs="Times New Roman"/>
      <w:sz w:val="24"/>
      <w:szCs w:val="24"/>
      <w:lang w:val="ru-RU" w:eastAsia="ru-RU"/>
    </w:rPr>
  </w:style>
  <w:style w:type="paragraph" w:styleId="a">
    <w:name w:val="List Bullet"/>
    <w:basedOn w:val="a0"/>
    <w:uiPriority w:val="99"/>
    <w:unhideWhenUsed/>
    <w:rsid w:val="00F67A33"/>
    <w:pPr>
      <w:numPr>
        <w:numId w:val="16"/>
      </w:numPr>
      <w:contextualSpacing/>
    </w:pPr>
  </w:style>
  <w:style w:type="paragraph" w:styleId="af">
    <w:name w:val="Balloon Text"/>
    <w:basedOn w:val="a0"/>
    <w:link w:val="af0"/>
    <w:uiPriority w:val="99"/>
    <w:semiHidden/>
    <w:unhideWhenUsed/>
    <w:rsid w:val="009549E3"/>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9549E3"/>
    <w:rPr>
      <w:rFonts w:ascii="Tahoma" w:hAnsi="Tahoma" w:cs="Tahoma"/>
      <w:sz w:val="16"/>
      <w:szCs w:val="16"/>
      <w:lang w:val="uk-UA"/>
    </w:rPr>
  </w:style>
  <w:style w:type="paragraph" w:styleId="af1">
    <w:name w:val="Normal (Web)"/>
    <w:basedOn w:val="a0"/>
    <w:uiPriority w:val="99"/>
    <w:semiHidden/>
    <w:unhideWhenUsed/>
    <w:rsid w:val="009549E3"/>
    <w:pPr>
      <w:spacing w:before="100" w:beforeAutospacing="1" w:after="100" w:afterAutospacing="1" w:line="240" w:lineRule="auto"/>
    </w:pPr>
    <w:rPr>
      <w:rFonts w:ascii="Times New Roman" w:eastAsiaTheme="minorEastAsia" w:hAnsi="Times New Roman" w:cs="Times New Roman"/>
      <w:sz w:val="24"/>
      <w:szCs w:val="24"/>
      <w:lang w:val="ru-RU" w:eastAsia="ru-RU"/>
    </w:rPr>
  </w:style>
  <w:style w:type="character" w:styleId="af2">
    <w:name w:val="Hyperlink"/>
    <w:basedOn w:val="a1"/>
    <w:uiPriority w:val="99"/>
    <w:semiHidden/>
    <w:unhideWhenUsed/>
    <w:rsid w:val="00BD7188"/>
    <w:rPr>
      <w:color w:val="0000FF"/>
      <w:u w:val="single"/>
    </w:rPr>
  </w:style>
  <w:style w:type="paragraph" w:styleId="af3">
    <w:name w:val="footer"/>
    <w:basedOn w:val="a0"/>
    <w:link w:val="af4"/>
    <w:uiPriority w:val="99"/>
    <w:unhideWhenUsed/>
    <w:rsid w:val="008B38B9"/>
    <w:pPr>
      <w:tabs>
        <w:tab w:val="center" w:pos="4819"/>
        <w:tab w:val="right" w:pos="9639"/>
      </w:tabs>
      <w:spacing w:after="0" w:line="240" w:lineRule="auto"/>
    </w:pPr>
  </w:style>
  <w:style w:type="character" w:customStyle="1" w:styleId="af4">
    <w:name w:val="Нижний колонтитул Знак"/>
    <w:basedOn w:val="a1"/>
    <w:link w:val="af3"/>
    <w:uiPriority w:val="99"/>
    <w:rsid w:val="008B38B9"/>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344836">
      <w:bodyDiv w:val="1"/>
      <w:marLeft w:val="0"/>
      <w:marRight w:val="0"/>
      <w:marTop w:val="0"/>
      <w:marBottom w:val="0"/>
      <w:divBdr>
        <w:top w:val="none" w:sz="0" w:space="0" w:color="auto"/>
        <w:left w:val="none" w:sz="0" w:space="0" w:color="auto"/>
        <w:bottom w:val="none" w:sz="0" w:space="0" w:color="auto"/>
        <w:right w:val="none" w:sz="0" w:space="0" w:color="auto"/>
      </w:divBdr>
    </w:div>
    <w:div w:id="428623137">
      <w:bodyDiv w:val="1"/>
      <w:marLeft w:val="0"/>
      <w:marRight w:val="0"/>
      <w:marTop w:val="0"/>
      <w:marBottom w:val="0"/>
      <w:divBdr>
        <w:top w:val="none" w:sz="0" w:space="0" w:color="auto"/>
        <w:left w:val="none" w:sz="0" w:space="0" w:color="auto"/>
        <w:bottom w:val="none" w:sz="0" w:space="0" w:color="auto"/>
        <w:right w:val="none" w:sz="0" w:space="0" w:color="auto"/>
      </w:divBdr>
    </w:div>
    <w:div w:id="550190814">
      <w:bodyDiv w:val="1"/>
      <w:marLeft w:val="0"/>
      <w:marRight w:val="0"/>
      <w:marTop w:val="0"/>
      <w:marBottom w:val="0"/>
      <w:divBdr>
        <w:top w:val="none" w:sz="0" w:space="0" w:color="auto"/>
        <w:left w:val="none" w:sz="0" w:space="0" w:color="auto"/>
        <w:bottom w:val="none" w:sz="0" w:space="0" w:color="auto"/>
        <w:right w:val="none" w:sz="0" w:space="0" w:color="auto"/>
      </w:divBdr>
    </w:div>
    <w:div w:id="783228784">
      <w:bodyDiv w:val="1"/>
      <w:marLeft w:val="0"/>
      <w:marRight w:val="0"/>
      <w:marTop w:val="0"/>
      <w:marBottom w:val="0"/>
      <w:divBdr>
        <w:top w:val="none" w:sz="0" w:space="0" w:color="auto"/>
        <w:left w:val="none" w:sz="0" w:space="0" w:color="auto"/>
        <w:bottom w:val="none" w:sz="0" w:space="0" w:color="auto"/>
        <w:right w:val="none" w:sz="0" w:space="0" w:color="auto"/>
      </w:divBdr>
    </w:div>
    <w:div w:id="850997316">
      <w:bodyDiv w:val="1"/>
      <w:marLeft w:val="0"/>
      <w:marRight w:val="0"/>
      <w:marTop w:val="0"/>
      <w:marBottom w:val="0"/>
      <w:divBdr>
        <w:top w:val="none" w:sz="0" w:space="0" w:color="auto"/>
        <w:left w:val="none" w:sz="0" w:space="0" w:color="auto"/>
        <w:bottom w:val="none" w:sz="0" w:space="0" w:color="auto"/>
        <w:right w:val="none" w:sz="0" w:space="0" w:color="auto"/>
      </w:divBdr>
    </w:div>
    <w:div w:id="1258442269">
      <w:bodyDiv w:val="1"/>
      <w:marLeft w:val="0"/>
      <w:marRight w:val="0"/>
      <w:marTop w:val="0"/>
      <w:marBottom w:val="0"/>
      <w:divBdr>
        <w:top w:val="none" w:sz="0" w:space="0" w:color="auto"/>
        <w:left w:val="none" w:sz="0" w:space="0" w:color="auto"/>
        <w:bottom w:val="none" w:sz="0" w:space="0" w:color="auto"/>
        <w:right w:val="none" w:sz="0" w:space="0" w:color="auto"/>
      </w:divBdr>
    </w:div>
    <w:div w:id="1380324182">
      <w:bodyDiv w:val="1"/>
      <w:marLeft w:val="0"/>
      <w:marRight w:val="0"/>
      <w:marTop w:val="0"/>
      <w:marBottom w:val="0"/>
      <w:divBdr>
        <w:top w:val="none" w:sz="0" w:space="0" w:color="auto"/>
        <w:left w:val="none" w:sz="0" w:space="0" w:color="auto"/>
        <w:bottom w:val="none" w:sz="0" w:space="0" w:color="auto"/>
        <w:right w:val="none" w:sz="0" w:space="0" w:color="auto"/>
      </w:divBdr>
    </w:div>
    <w:div w:id="1419785377">
      <w:bodyDiv w:val="1"/>
      <w:marLeft w:val="0"/>
      <w:marRight w:val="0"/>
      <w:marTop w:val="0"/>
      <w:marBottom w:val="0"/>
      <w:divBdr>
        <w:top w:val="none" w:sz="0" w:space="0" w:color="auto"/>
        <w:left w:val="none" w:sz="0" w:space="0" w:color="auto"/>
        <w:bottom w:val="none" w:sz="0" w:space="0" w:color="auto"/>
        <w:right w:val="none" w:sz="0" w:space="0" w:color="auto"/>
      </w:divBdr>
    </w:div>
    <w:div w:id="1423144992">
      <w:bodyDiv w:val="1"/>
      <w:marLeft w:val="0"/>
      <w:marRight w:val="0"/>
      <w:marTop w:val="0"/>
      <w:marBottom w:val="0"/>
      <w:divBdr>
        <w:top w:val="none" w:sz="0" w:space="0" w:color="auto"/>
        <w:left w:val="none" w:sz="0" w:space="0" w:color="auto"/>
        <w:bottom w:val="none" w:sz="0" w:space="0" w:color="auto"/>
        <w:right w:val="none" w:sz="0" w:space="0" w:color="auto"/>
      </w:divBdr>
    </w:div>
    <w:div w:id="193065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k.wikipedia.org/wiki/%D0%93%D1%80%D0%BE%D1%88%D1%96" TargetMode="External"/><Relationship Id="rId13" Type="http://schemas.openxmlformats.org/officeDocument/2006/relationships/hyperlink" Target="http://uk.wikipedia.org/wiki/%D0%86%D0%BD%D0%B2%D0%B5%D1%81%D1%82%D0%BE%D1%8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uk.wikipedia.org/wiki/%D0%9F%D1%80%D0%B8%D0%B1%D1%83%D1%82%D0%BE%D0%B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uk.wikipedia.org/wiki/%D0%90%D0%BA%D1%82%D0%B8%D0%B2%D0%B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uk.wikipedia.org/wiki/%D0%86%D0%BD%D1%84%D0%BE%D1%80%D0%BC%D0%B0%D1%86%D1%96%D0%B9%D0%BD%D1%96_%D1%82%D0%B5%D1%85%D0%BD%D0%BE%D0%BB%D0%BE%D0%B3%D1%96%D1%97" TargetMode="External"/><Relationship Id="rId4" Type="http://schemas.openxmlformats.org/officeDocument/2006/relationships/settings" Target="settings.xml"/><Relationship Id="rId9" Type="http://schemas.openxmlformats.org/officeDocument/2006/relationships/hyperlink" Target="http://uk.wikipedia.org/wiki/%D0%97%D0%BE%D0%B1%D0%BE%D0%B2%27%D1%8F%D0%B7%D0%B0%D0%BD%D0%BD%D1%8F"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15</Pages>
  <Words>19106</Words>
  <Characters>10891</Characters>
  <Application>Microsoft Office Word</Application>
  <DocSecurity>0</DocSecurity>
  <Lines>90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Жиглей І В</dc:creator>
  <cp:keywords/>
  <dc:description/>
  <cp:lastModifiedBy>Admin</cp:lastModifiedBy>
  <cp:revision>9</cp:revision>
  <dcterms:created xsi:type="dcterms:W3CDTF">2023-09-21T15:39:00Z</dcterms:created>
  <dcterms:modified xsi:type="dcterms:W3CDTF">2024-10-29T12:08:00Z</dcterms:modified>
</cp:coreProperties>
</file>