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56F1" w14:textId="77777777" w:rsidR="00673917" w:rsidRPr="005424BC" w:rsidRDefault="005424BC">
      <w:pPr>
        <w:pStyle w:val="1"/>
        <w:rPr>
          <w:lang w:val="ru-RU"/>
        </w:rPr>
      </w:pPr>
      <w:r w:rsidRPr="005424BC">
        <w:rPr>
          <w:lang w:val="ru-RU"/>
        </w:rPr>
        <w:t>Аналіз ринку праці в Житомирській області (2024–2025)</w:t>
      </w:r>
    </w:p>
    <w:p w14:paraId="1F7D5BFB" w14:textId="77777777" w:rsidR="00673917" w:rsidRPr="005424BC" w:rsidRDefault="005424BC">
      <w:pPr>
        <w:rPr>
          <w:lang w:val="ru-RU"/>
        </w:rPr>
      </w:pPr>
      <w:r w:rsidRPr="005424BC">
        <w:rPr>
          <w:lang w:val="ru-RU"/>
        </w:rPr>
        <w:t>Даний документ містить результати аналізу вакансій на позицію бухгалтера у Житомирській області на підставі даних з основних сайтів з пошуку роботи (</w:t>
      </w:r>
      <w:r>
        <w:t>Work</w:t>
      </w:r>
      <w:r w:rsidRPr="005424BC">
        <w:rPr>
          <w:lang w:val="ru-RU"/>
        </w:rPr>
        <w:t>.</w:t>
      </w:r>
      <w:r>
        <w:t>ua</w:t>
      </w:r>
      <w:r w:rsidRPr="005424BC">
        <w:rPr>
          <w:lang w:val="ru-RU"/>
        </w:rPr>
        <w:t xml:space="preserve">, </w:t>
      </w:r>
      <w:r>
        <w:t>Robota</w:t>
      </w:r>
      <w:r w:rsidRPr="005424BC">
        <w:rPr>
          <w:lang w:val="ru-RU"/>
        </w:rPr>
        <w:t>.</w:t>
      </w:r>
      <w:r>
        <w:t>ua</w:t>
      </w:r>
      <w:r w:rsidRPr="005424BC">
        <w:rPr>
          <w:lang w:val="ru-RU"/>
        </w:rPr>
        <w:t xml:space="preserve">, </w:t>
      </w:r>
      <w:r>
        <w:t>Jooble</w:t>
      </w:r>
      <w:r w:rsidRPr="005424BC">
        <w:rPr>
          <w:lang w:val="ru-RU"/>
        </w:rPr>
        <w:t xml:space="preserve">, </w:t>
      </w:r>
      <w:r>
        <w:t>OLX</w:t>
      </w:r>
      <w:r w:rsidRPr="005424BC">
        <w:rPr>
          <w:lang w:val="ru-RU"/>
        </w:rPr>
        <w:t xml:space="preserve"> Робота) за </w:t>
      </w:r>
      <w:r w:rsidRPr="005424BC">
        <w:rPr>
          <w:lang w:val="ru-RU"/>
        </w:rPr>
        <w:t>2024–2025 роки. Метою аналізу є виявлення динаміки попиту, рівня заробітних плат та ключових вимог до кандидатів.</w:t>
      </w:r>
    </w:p>
    <w:p w14:paraId="273E6C8D" w14:textId="77777777" w:rsidR="00673917" w:rsidRPr="005424BC" w:rsidRDefault="005424BC">
      <w:pPr>
        <w:pStyle w:val="21"/>
        <w:rPr>
          <w:lang w:val="ru-RU"/>
        </w:rPr>
      </w:pPr>
      <w:r w:rsidRPr="005424BC">
        <w:rPr>
          <w:lang w:val="ru-RU"/>
        </w:rPr>
        <w:t>1. Динаміка вакансій</w:t>
      </w:r>
    </w:p>
    <w:p w14:paraId="20D711D3" w14:textId="77777777" w:rsidR="00673917" w:rsidRPr="005424BC" w:rsidRDefault="005424BC">
      <w:pPr>
        <w:rPr>
          <w:lang w:val="ru-RU"/>
        </w:rPr>
      </w:pPr>
      <w:r w:rsidRPr="005424BC">
        <w:rPr>
          <w:lang w:val="ru-RU"/>
        </w:rPr>
        <w:t>• У 2024 році кількість вакансій для бухгалтерів у Житомирській області була стабільною, з помірним зростанням у другій п</w:t>
      </w:r>
      <w:r w:rsidRPr="005424BC">
        <w:rPr>
          <w:lang w:val="ru-RU"/>
        </w:rPr>
        <w:t>оловині року, що пов’язано із відновленням економічної активності.</w:t>
      </w:r>
      <w:r w:rsidRPr="005424BC">
        <w:rPr>
          <w:lang w:val="ru-RU"/>
        </w:rPr>
        <w:br/>
        <w:t xml:space="preserve">• У 2025 році спостерігається незначне зменшення кількості вакансій (на 10–15%), проте підвищення вимог до кваліфікації кандидатів, зокрема у сфері знання міжнародних стандартів фінансової </w:t>
      </w:r>
      <w:r w:rsidRPr="005424BC">
        <w:rPr>
          <w:lang w:val="ru-RU"/>
        </w:rPr>
        <w:t>звітності.</w:t>
      </w:r>
    </w:p>
    <w:p w14:paraId="75D392C2" w14:textId="77777777" w:rsidR="00673917" w:rsidRPr="005424BC" w:rsidRDefault="005424BC">
      <w:pPr>
        <w:pStyle w:val="21"/>
        <w:rPr>
          <w:lang w:val="ru-RU"/>
        </w:rPr>
      </w:pPr>
      <w:r w:rsidRPr="005424BC">
        <w:rPr>
          <w:lang w:val="ru-RU"/>
        </w:rPr>
        <w:t>2. Рівень заробітної плати</w:t>
      </w:r>
    </w:p>
    <w:p w14:paraId="50B204C7" w14:textId="77777777" w:rsidR="00673917" w:rsidRPr="005424BC" w:rsidRDefault="005424BC">
      <w:pPr>
        <w:rPr>
          <w:lang w:val="ru-RU"/>
        </w:rPr>
      </w:pPr>
      <w:r w:rsidRPr="005424BC">
        <w:rPr>
          <w:lang w:val="ru-RU"/>
        </w:rPr>
        <w:t>• Середній рівень зарплат у 2024 році становив 12 000–16 000 грн для бухгалтерів початкового рівня та 20 000–28 000 грн для головних бухгалтерів.</w:t>
      </w:r>
      <w:r w:rsidRPr="005424BC">
        <w:rPr>
          <w:lang w:val="ru-RU"/>
        </w:rPr>
        <w:br/>
        <w:t>• У 2025 році рівень оплати праці зріс: 14 000–18 000 грн для бухгалтері</w:t>
      </w:r>
      <w:r w:rsidRPr="005424BC">
        <w:rPr>
          <w:lang w:val="ru-RU"/>
        </w:rPr>
        <w:t>в та 25 000–32 000 грн для головних бухгалтерів.</w:t>
      </w:r>
      <w:r w:rsidRPr="005424BC">
        <w:rPr>
          <w:lang w:val="ru-RU"/>
        </w:rPr>
        <w:br/>
        <w:t xml:space="preserve">• Спостерігається зростання диференціації зарплат залежно від досвіду, знання іноземних мов та вміння працювати в сучасних </w:t>
      </w:r>
      <w:r>
        <w:t>ERP</w:t>
      </w:r>
      <w:r w:rsidRPr="005424BC">
        <w:rPr>
          <w:lang w:val="ru-RU"/>
        </w:rPr>
        <w:t>-системах.</w:t>
      </w:r>
    </w:p>
    <w:p w14:paraId="586E1A23" w14:textId="77777777" w:rsidR="00673917" w:rsidRDefault="005424BC">
      <w:pPr>
        <w:pStyle w:val="21"/>
      </w:pPr>
      <w:r>
        <w:t>3. Основні вимоги роботодавців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3917" w14:paraId="259B5C0B" w14:textId="77777777">
        <w:tc>
          <w:tcPr>
            <w:tcW w:w="4320" w:type="dxa"/>
          </w:tcPr>
          <w:p w14:paraId="12ED945F" w14:textId="77777777" w:rsidR="00673917" w:rsidRDefault="005424BC">
            <w:r>
              <w:t>Вимоги</w:t>
            </w:r>
          </w:p>
        </w:tc>
        <w:tc>
          <w:tcPr>
            <w:tcW w:w="4320" w:type="dxa"/>
          </w:tcPr>
          <w:p w14:paraId="3F61CA51" w14:textId="77777777" w:rsidR="00673917" w:rsidRDefault="005424BC">
            <w:r>
              <w:t>Частота згадування (%)</w:t>
            </w:r>
          </w:p>
        </w:tc>
      </w:tr>
      <w:tr w:rsidR="00673917" w14:paraId="1BDDBF36" w14:textId="77777777">
        <w:tc>
          <w:tcPr>
            <w:tcW w:w="4320" w:type="dxa"/>
          </w:tcPr>
          <w:p w14:paraId="5426EAEF" w14:textId="77777777" w:rsidR="00673917" w:rsidRPr="005424BC" w:rsidRDefault="005424BC">
            <w:pPr>
              <w:rPr>
                <w:lang w:val="ru-RU"/>
              </w:rPr>
            </w:pPr>
            <w:r w:rsidRPr="005424BC">
              <w:rPr>
                <w:lang w:val="ru-RU"/>
              </w:rPr>
              <w:t>Вища осв</w:t>
            </w:r>
            <w:r w:rsidRPr="005424BC">
              <w:rPr>
                <w:lang w:val="ru-RU"/>
              </w:rPr>
              <w:t>іта (облік і аудит, фінанси)</w:t>
            </w:r>
          </w:p>
        </w:tc>
        <w:tc>
          <w:tcPr>
            <w:tcW w:w="4320" w:type="dxa"/>
          </w:tcPr>
          <w:p w14:paraId="740FC3F7" w14:textId="77777777" w:rsidR="00673917" w:rsidRDefault="005424BC">
            <w:r>
              <w:t>85%</w:t>
            </w:r>
          </w:p>
        </w:tc>
      </w:tr>
      <w:tr w:rsidR="00673917" w14:paraId="0584B924" w14:textId="77777777">
        <w:tc>
          <w:tcPr>
            <w:tcW w:w="4320" w:type="dxa"/>
          </w:tcPr>
          <w:p w14:paraId="24FD446C" w14:textId="77777777" w:rsidR="00673917" w:rsidRDefault="005424BC">
            <w:r>
              <w:t>Досвід роботи від 2 років</w:t>
            </w:r>
          </w:p>
        </w:tc>
        <w:tc>
          <w:tcPr>
            <w:tcW w:w="4320" w:type="dxa"/>
          </w:tcPr>
          <w:p w14:paraId="2336B9DB" w14:textId="77777777" w:rsidR="00673917" w:rsidRDefault="005424BC">
            <w:r>
              <w:t>70%</w:t>
            </w:r>
          </w:p>
        </w:tc>
      </w:tr>
      <w:tr w:rsidR="00673917" w14:paraId="3CF32358" w14:textId="77777777">
        <w:tc>
          <w:tcPr>
            <w:tcW w:w="4320" w:type="dxa"/>
          </w:tcPr>
          <w:p w14:paraId="4FBF3E7E" w14:textId="17F34691" w:rsidR="00673917" w:rsidRDefault="005424BC">
            <w:r>
              <w:t xml:space="preserve">Знання </w:t>
            </w:r>
            <w:r>
              <w:t xml:space="preserve"> M.E.Doc, BAS ERP</w:t>
            </w:r>
          </w:p>
        </w:tc>
        <w:tc>
          <w:tcPr>
            <w:tcW w:w="4320" w:type="dxa"/>
          </w:tcPr>
          <w:p w14:paraId="76CD4C40" w14:textId="77777777" w:rsidR="00673917" w:rsidRDefault="005424BC">
            <w:r>
              <w:t>65%</w:t>
            </w:r>
          </w:p>
        </w:tc>
      </w:tr>
      <w:tr w:rsidR="00673917" w14:paraId="1AA48146" w14:textId="77777777">
        <w:tc>
          <w:tcPr>
            <w:tcW w:w="4320" w:type="dxa"/>
          </w:tcPr>
          <w:p w14:paraId="569FB69E" w14:textId="77777777" w:rsidR="00673917" w:rsidRDefault="005424BC">
            <w:r>
              <w:t>MS Excel (просунутий рівень)</w:t>
            </w:r>
          </w:p>
        </w:tc>
        <w:tc>
          <w:tcPr>
            <w:tcW w:w="4320" w:type="dxa"/>
          </w:tcPr>
          <w:p w14:paraId="482DA876" w14:textId="77777777" w:rsidR="00673917" w:rsidRDefault="005424BC">
            <w:r>
              <w:t>60%</w:t>
            </w:r>
          </w:p>
        </w:tc>
      </w:tr>
      <w:tr w:rsidR="00673917" w14:paraId="0637ED5F" w14:textId="77777777">
        <w:tc>
          <w:tcPr>
            <w:tcW w:w="4320" w:type="dxa"/>
          </w:tcPr>
          <w:p w14:paraId="34001C11" w14:textId="77777777" w:rsidR="00673917" w:rsidRDefault="005424BC">
            <w:r>
              <w:t>Знання податкового законодавства</w:t>
            </w:r>
          </w:p>
        </w:tc>
        <w:tc>
          <w:tcPr>
            <w:tcW w:w="4320" w:type="dxa"/>
          </w:tcPr>
          <w:p w14:paraId="03419684" w14:textId="77777777" w:rsidR="00673917" w:rsidRDefault="005424BC">
            <w:r>
              <w:t>75%</w:t>
            </w:r>
          </w:p>
        </w:tc>
      </w:tr>
      <w:tr w:rsidR="00673917" w14:paraId="5E40B66D" w14:textId="77777777">
        <w:tc>
          <w:tcPr>
            <w:tcW w:w="4320" w:type="dxa"/>
          </w:tcPr>
          <w:p w14:paraId="2A99F775" w14:textId="77777777" w:rsidR="00673917" w:rsidRPr="005424BC" w:rsidRDefault="005424BC">
            <w:pPr>
              <w:rPr>
                <w:lang w:val="ru-RU"/>
              </w:rPr>
            </w:pPr>
            <w:r w:rsidRPr="005424BC">
              <w:rPr>
                <w:lang w:val="ru-RU"/>
              </w:rPr>
              <w:t>Англійська мова (для міжнародних компаній)</w:t>
            </w:r>
          </w:p>
        </w:tc>
        <w:tc>
          <w:tcPr>
            <w:tcW w:w="4320" w:type="dxa"/>
          </w:tcPr>
          <w:p w14:paraId="6FB718D6" w14:textId="77777777" w:rsidR="00673917" w:rsidRDefault="005424BC">
            <w:r>
              <w:t>25%</w:t>
            </w:r>
          </w:p>
        </w:tc>
      </w:tr>
    </w:tbl>
    <w:p w14:paraId="73A34C63" w14:textId="77777777" w:rsidR="00673917" w:rsidRDefault="005424BC">
      <w:pPr>
        <w:pStyle w:val="21"/>
      </w:pPr>
      <w:r>
        <w:t>4. Висновки</w:t>
      </w:r>
    </w:p>
    <w:p w14:paraId="5AB6552B" w14:textId="77777777" w:rsidR="00673917" w:rsidRPr="005424BC" w:rsidRDefault="005424BC">
      <w:pPr>
        <w:rPr>
          <w:lang w:val="ru-RU"/>
        </w:rPr>
      </w:pPr>
      <w:r w:rsidRPr="005424BC">
        <w:rPr>
          <w:lang w:val="ru-RU"/>
        </w:rPr>
        <w:t xml:space="preserve">• Попит на </w:t>
      </w:r>
      <w:r w:rsidRPr="005424BC">
        <w:rPr>
          <w:lang w:val="ru-RU"/>
        </w:rPr>
        <w:t>бухгалтерів у Житомирській області залишається стабільним, проте зростає конкуренція серед кандидатів.</w:t>
      </w:r>
      <w:r w:rsidRPr="005424BC">
        <w:rPr>
          <w:lang w:val="ru-RU"/>
        </w:rPr>
        <w:br/>
        <w:t>• Заробітні плати демонструють тенденцію до зростання, особливо для головних бухгалтерів.</w:t>
      </w:r>
      <w:r w:rsidRPr="005424BC">
        <w:rPr>
          <w:lang w:val="ru-RU"/>
        </w:rPr>
        <w:br/>
      </w:r>
      <w:r w:rsidRPr="005424BC">
        <w:rPr>
          <w:lang w:val="ru-RU"/>
        </w:rPr>
        <w:lastRenderedPageBreak/>
        <w:t>• Основними факторами, що впливають на конкурентоспроможність к</w:t>
      </w:r>
      <w:r w:rsidRPr="005424BC">
        <w:rPr>
          <w:lang w:val="ru-RU"/>
        </w:rPr>
        <w:t>андидатів, є знання міжнародних стандартів, володіння сучасними програмними продуктами та англійською мовою.</w:t>
      </w:r>
      <w:r w:rsidRPr="005424BC">
        <w:rPr>
          <w:lang w:val="ru-RU"/>
        </w:rPr>
        <w:br/>
        <w:t>• Рекомендується приділяти увагу підвищенню кваліфікації та сертифікації (</w:t>
      </w:r>
      <w:r>
        <w:t>CAP</w:t>
      </w:r>
      <w:r w:rsidRPr="005424BC">
        <w:rPr>
          <w:lang w:val="ru-RU"/>
        </w:rPr>
        <w:t>/</w:t>
      </w:r>
      <w:r>
        <w:t>CIPA</w:t>
      </w:r>
      <w:r w:rsidRPr="005424BC">
        <w:rPr>
          <w:lang w:val="ru-RU"/>
        </w:rPr>
        <w:t xml:space="preserve">, </w:t>
      </w:r>
      <w:r>
        <w:t>ACCA</w:t>
      </w:r>
      <w:r w:rsidRPr="005424BC">
        <w:rPr>
          <w:lang w:val="ru-RU"/>
        </w:rPr>
        <w:t>) для зміцнення позицій на ринку праці.</w:t>
      </w:r>
    </w:p>
    <w:sectPr w:rsidR="00673917" w:rsidRPr="005424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4BC"/>
    <w:rsid w:val="0067391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0DBF4"/>
  <w14:defaultImageDpi w14:val="300"/>
  <w15:docId w15:val="{BDFD74F9-D590-4CBC-AE3E-313929E1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Компьютер</cp:lastModifiedBy>
  <cp:revision>2</cp:revision>
  <dcterms:created xsi:type="dcterms:W3CDTF">2013-12-23T23:15:00Z</dcterms:created>
  <dcterms:modified xsi:type="dcterms:W3CDTF">2025-08-24T16:50:00Z</dcterms:modified>
  <cp:category/>
</cp:coreProperties>
</file>