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0AA" w:rsidRPr="00FC3464" w:rsidRDefault="00CA40AA" w:rsidP="00CA40AA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</w:pPr>
      <w:r w:rsidRPr="00FC3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  <w:t>Лабораторна робота</w:t>
      </w:r>
      <w:r w:rsidRPr="00FC3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  <w:t xml:space="preserve"> №1</w:t>
      </w:r>
      <w:r w:rsidR="008364C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  <w:t>4</w:t>
      </w:r>
    </w:p>
    <w:p w:rsidR="00CA40AA" w:rsidRPr="00CA40AA" w:rsidRDefault="00CA40AA" w:rsidP="00CA40AA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</w:pPr>
      <w:r w:rsidRPr="00FC3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  <w:t xml:space="preserve">Тема: </w:t>
      </w:r>
      <w:r w:rsidRPr="00CA40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  <w:t>Біоорганічні сполуки. Амінокислоти. Білки</w:t>
      </w:r>
    </w:p>
    <w:p w:rsidR="00CA40AA" w:rsidRPr="00CA40AA" w:rsidRDefault="00CA40AA" w:rsidP="00CA40AA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 роботи</w:t>
      </w:r>
    </w:p>
    <w:p w:rsidR="00CA40AA" w:rsidRPr="00CA40AA" w:rsidRDefault="00CA40AA" w:rsidP="00CA40AA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Ознайомитись з основними хімічними та фізичними властивостями амінокислот і білків, навчитися проводити якісні реакції на амінокислоти та білки, зрозуміти їх роль у рослинництві та агрономії.</w:t>
      </w:r>
    </w:p>
    <w:p w:rsidR="00CA40AA" w:rsidRPr="00FC3464" w:rsidRDefault="00CA40AA" w:rsidP="00FC3464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Теоретична частина</w:t>
      </w:r>
      <w:r w:rsidRPr="00FC34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:</w:t>
      </w:r>
    </w:p>
    <w:p w:rsidR="00CA40AA" w:rsidRPr="00FC3464" w:rsidRDefault="00CA40AA" w:rsidP="00CA40AA">
      <w:pPr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Вступ</w:t>
      </w:r>
    </w:p>
    <w:p w:rsidR="00CA40AA" w:rsidRPr="00FC3464" w:rsidRDefault="00CA40AA" w:rsidP="00CA40AA">
      <w:pPr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Поняття про біоорганічні сполуки та їх значення в живих організмах</w:t>
      </w:r>
    </w:p>
    <w:p w:rsidR="00CA40AA" w:rsidRPr="00FC3464" w:rsidRDefault="00CA40AA" w:rsidP="00CA40AA">
      <w:pPr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Роль біоорганічних сполук у сільськогосподарському виробництві</w:t>
      </w:r>
    </w:p>
    <w:p w:rsidR="00CA40AA" w:rsidRPr="00FC3464" w:rsidRDefault="00CA40AA" w:rsidP="00CA40AA">
      <w:pPr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Зв'язок хімії органічних сполук з агрономією</w:t>
      </w:r>
    </w:p>
    <w:p w:rsidR="00CA40AA" w:rsidRPr="00FC3464" w:rsidRDefault="00CA40AA" w:rsidP="00CA40AA">
      <w:pPr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Амінокислоти</w:t>
      </w:r>
    </w:p>
    <w:p w:rsidR="00CA40AA" w:rsidRPr="00FC3464" w:rsidRDefault="00CA40AA" w:rsidP="00CA40AA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Будова та загальна характеристика амінокислот</w:t>
      </w:r>
    </w:p>
    <w:p w:rsidR="00CA40AA" w:rsidRPr="00FC3464" w:rsidRDefault="00CA40AA" w:rsidP="00CA40AA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Класифікація амінокислот:</w:t>
      </w:r>
    </w:p>
    <w:p w:rsidR="00CA40AA" w:rsidRPr="00FC3464" w:rsidRDefault="00CA40AA" w:rsidP="00CA40AA">
      <w:pPr>
        <w:numPr>
          <w:ilvl w:val="1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За хімічною будовою</w:t>
      </w:r>
    </w:p>
    <w:p w:rsidR="00CA40AA" w:rsidRPr="00FC3464" w:rsidRDefault="00CA40AA" w:rsidP="00CA40AA">
      <w:pPr>
        <w:numPr>
          <w:ilvl w:val="1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За полярністю бічних груп</w:t>
      </w:r>
    </w:p>
    <w:p w:rsidR="00CA40AA" w:rsidRPr="00FC3464" w:rsidRDefault="00CA40AA" w:rsidP="00CA40AA">
      <w:pPr>
        <w:numPr>
          <w:ilvl w:val="1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За біологічною роллю (замінні та незамінні)</w:t>
      </w:r>
    </w:p>
    <w:p w:rsidR="00CA40AA" w:rsidRPr="00FC3464" w:rsidRDefault="00CA40AA" w:rsidP="00CA40AA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Фізико-хімічні властивості амінокислот:</w:t>
      </w:r>
    </w:p>
    <w:p w:rsidR="00CA40AA" w:rsidRPr="00FC3464" w:rsidRDefault="00CA40AA" w:rsidP="00CA40AA">
      <w:pPr>
        <w:numPr>
          <w:ilvl w:val="1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Амфотерність</w:t>
      </w:r>
    </w:p>
    <w:p w:rsidR="00CA40AA" w:rsidRPr="00FC3464" w:rsidRDefault="00CA40AA" w:rsidP="00CA40AA">
      <w:pPr>
        <w:numPr>
          <w:ilvl w:val="1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Ізоелектрична точка</w:t>
      </w:r>
    </w:p>
    <w:p w:rsidR="00CA40AA" w:rsidRPr="00FC3464" w:rsidRDefault="00CA40AA" w:rsidP="00CA40AA">
      <w:pPr>
        <w:numPr>
          <w:ilvl w:val="1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Оптична активність</w:t>
      </w:r>
    </w:p>
    <w:p w:rsidR="00CA40AA" w:rsidRPr="00FC3464" w:rsidRDefault="00CA40AA" w:rsidP="00CA40AA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Хімічні властивості амінокислот:</w:t>
      </w:r>
    </w:p>
    <w:p w:rsidR="00CA40AA" w:rsidRPr="00FC3464" w:rsidRDefault="00CA40AA" w:rsidP="00CA40AA">
      <w:pPr>
        <w:numPr>
          <w:ilvl w:val="1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Реакції за аміногрупою</w:t>
      </w:r>
    </w:p>
    <w:p w:rsidR="00CA40AA" w:rsidRPr="00FC3464" w:rsidRDefault="00CA40AA" w:rsidP="00CA40AA">
      <w:pPr>
        <w:numPr>
          <w:ilvl w:val="1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Реакції за карбоксильною групою</w:t>
      </w:r>
    </w:p>
    <w:p w:rsidR="00CA40AA" w:rsidRPr="00FC3464" w:rsidRDefault="00CA40AA" w:rsidP="00CA40AA">
      <w:pPr>
        <w:numPr>
          <w:ilvl w:val="1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Утворення пептидного зв'язку</w:t>
      </w:r>
    </w:p>
    <w:p w:rsidR="00CA40AA" w:rsidRPr="00FC3464" w:rsidRDefault="00CA40AA" w:rsidP="00CA40AA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Методи добування амінокислот</w:t>
      </w:r>
    </w:p>
    <w:p w:rsidR="00CA40AA" w:rsidRPr="00FC3464" w:rsidRDefault="00CA40AA" w:rsidP="00CA40AA">
      <w:pPr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Біологічна роль окремих амінокислот у рослинах</w:t>
      </w:r>
    </w:p>
    <w:p w:rsidR="00CA40AA" w:rsidRPr="00FC3464" w:rsidRDefault="00CA40AA" w:rsidP="00CA40AA">
      <w:pPr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Білки</w:t>
      </w:r>
    </w:p>
    <w:p w:rsidR="00CA40AA" w:rsidRPr="00FC3464" w:rsidRDefault="00CA40AA" w:rsidP="00CA40AA">
      <w:pPr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Поняття про білки як природні високомолекулярні сполуки</w:t>
      </w:r>
    </w:p>
    <w:p w:rsidR="00CA40AA" w:rsidRPr="00FC3464" w:rsidRDefault="00CA40AA" w:rsidP="00CA40AA">
      <w:pPr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Елементний склад білків</w:t>
      </w:r>
    </w:p>
    <w:p w:rsidR="00CA40AA" w:rsidRPr="00FC3464" w:rsidRDefault="00CA40AA" w:rsidP="00CA40AA">
      <w:pPr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Класифікація білків:</w:t>
      </w:r>
    </w:p>
    <w:p w:rsidR="00CA40AA" w:rsidRPr="00FC3464" w:rsidRDefault="00CA40AA" w:rsidP="00CA40AA">
      <w:pPr>
        <w:numPr>
          <w:ilvl w:val="1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За складом (прості та складні)</w:t>
      </w:r>
    </w:p>
    <w:p w:rsidR="00CA40AA" w:rsidRPr="00FC3464" w:rsidRDefault="00CA40AA" w:rsidP="00CA40AA">
      <w:pPr>
        <w:numPr>
          <w:ilvl w:val="1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За формою молекул (фібрилярні та глобулярні)</w:t>
      </w:r>
    </w:p>
    <w:p w:rsidR="00CA40AA" w:rsidRPr="00FC3464" w:rsidRDefault="00CA40AA" w:rsidP="00CA40AA">
      <w:pPr>
        <w:numPr>
          <w:ilvl w:val="1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За функціями</w:t>
      </w:r>
    </w:p>
    <w:p w:rsidR="00CA40AA" w:rsidRPr="00FC3464" w:rsidRDefault="00CA40AA" w:rsidP="00CA40AA">
      <w:pPr>
        <w:numPr>
          <w:ilvl w:val="1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За розчинністю</w:t>
      </w:r>
    </w:p>
    <w:p w:rsidR="00CA40AA" w:rsidRPr="00FC3464" w:rsidRDefault="00CA40AA" w:rsidP="00CA40AA">
      <w:pPr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Структурна організація білків:</w:t>
      </w:r>
    </w:p>
    <w:p w:rsidR="00CA40AA" w:rsidRPr="00FC3464" w:rsidRDefault="00CA40AA" w:rsidP="00CA40AA">
      <w:pPr>
        <w:numPr>
          <w:ilvl w:val="1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Первинна структура</w:t>
      </w:r>
    </w:p>
    <w:p w:rsidR="00CA40AA" w:rsidRPr="00FC3464" w:rsidRDefault="00CA40AA" w:rsidP="00CA40AA">
      <w:pPr>
        <w:numPr>
          <w:ilvl w:val="1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Вторинна структура (α-спіраль, β-структура)</w:t>
      </w:r>
    </w:p>
    <w:p w:rsidR="00CA40AA" w:rsidRPr="00FC3464" w:rsidRDefault="00CA40AA" w:rsidP="00CA40AA">
      <w:pPr>
        <w:numPr>
          <w:ilvl w:val="1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Третинна структура</w:t>
      </w:r>
    </w:p>
    <w:p w:rsidR="00CA40AA" w:rsidRPr="00FC3464" w:rsidRDefault="00CA40AA" w:rsidP="00CA40AA">
      <w:pPr>
        <w:numPr>
          <w:ilvl w:val="1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Четвертинна структура</w:t>
      </w:r>
    </w:p>
    <w:p w:rsidR="00CA40AA" w:rsidRPr="00FC3464" w:rsidRDefault="00CA40AA" w:rsidP="00CA40AA">
      <w:pPr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Фізико-хімічні властивості білків:</w:t>
      </w:r>
    </w:p>
    <w:p w:rsidR="00CA40AA" w:rsidRPr="00FC3464" w:rsidRDefault="00CA40AA" w:rsidP="00CA40AA">
      <w:pPr>
        <w:numPr>
          <w:ilvl w:val="1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Амфотерність</w:t>
      </w:r>
    </w:p>
    <w:p w:rsidR="00CA40AA" w:rsidRPr="00FC3464" w:rsidRDefault="00CA40AA" w:rsidP="00CA40AA">
      <w:pPr>
        <w:numPr>
          <w:ilvl w:val="1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Денатурація та ренатурація</w:t>
      </w:r>
    </w:p>
    <w:p w:rsidR="00CA40AA" w:rsidRPr="00FC3464" w:rsidRDefault="00CA40AA" w:rsidP="00CA40AA">
      <w:pPr>
        <w:numPr>
          <w:ilvl w:val="1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Висолювання</w:t>
      </w:r>
    </w:p>
    <w:p w:rsidR="00CA40AA" w:rsidRPr="00FC3464" w:rsidRDefault="00CA40AA" w:rsidP="00CA40AA">
      <w:pPr>
        <w:numPr>
          <w:ilvl w:val="1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Гідроліз</w:t>
      </w:r>
    </w:p>
    <w:p w:rsidR="00CA40AA" w:rsidRPr="00FC3464" w:rsidRDefault="00CA40AA" w:rsidP="00CA40AA">
      <w:pPr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Функції білків у рослинних організмах</w:t>
      </w:r>
    </w:p>
    <w:p w:rsidR="00CA40AA" w:rsidRPr="00FC3464" w:rsidRDefault="00CA40AA" w:rsidP="00CA40AA">
      <w:pPr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Структурна</w:t>
      </w:r>
    </w:p>
    <w:p w:rsidR="00CA40AA" w:rsidRPr="00FC3464" w:rsidRDefault="00CA40AA" w:rsidP="00CA40AA">
      <w:pPr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Каталітична (ферменти)</w:t>
      </w:r>
    </w:p>
    <w:p w:rsidR="00CA40AA" w:rsidRPr="00FC3464" w:rsidRDefault="00CA40AA" w:rsidP="00CA40AA">
      <w:pPr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Транспортна</w:t>
      </w:r>
    </w:p>
    <w:p w:rsidR="00CA40AA" w:rsidRPr="00FC3464" w:rsidRDefault="00CA40AA" w:rsidP="00CA40AA">
      <w:pPr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Захисна</w:t>
      </w:r>
    </w:p>
    <w:p w:rsidR="00CA40AA" w:rsidRPr="00FC3464" w:rsidRDefault="00CA40AA" w:rsidP="00CA40AA">
      <w:pPr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Регуляторна</w:t>
      </w:r>
    </w:p>
    <w:p w:rsidR="00CA40AA" w:rsidRPr="00FC3464" w:rsidRDefault="00CA40AA" w:rsidP="00CA40AA">
      <w:pPr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Запасна</w:t>
      </w:r>
    </w:p>
    <w:p w:rsidR="00CA40AA" w:rsidRPr="00FC3464" w:rsidRDefault="00CA40AA" w:rsidP="00CA40AA">
      <w:pPr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Енергетична</w:t>
      </w:r>
    </w:p>
    <w:p w:rsidR="00CA40AA" w:rsidRPr="00FC3464" w:rsidRDefault="00CA40AA" w:rsidP="00CA40AA">
      <w:pPr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Практичне значення білків в агрономії</w:t>
      </w:r>
    </w:p>
    <w:p w:rsidR="00CA40AA" w:rsidRPr="00FC3464" w:rsidRDefault="00CA40AA" w:rsidP="00CA40AA">
      <w:pPr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Амінокислотний та білковий склад рослинної продукції</w:t>
      </w:r>
    </w:p>
    <w:p w:rsidR="00CA40AA" w:rsidRPr="00FC3464" w:rsidRDefault="00CA40AA" w:rsidP="00CA40AA">
      <w:pPr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Вплив факторів на білковий обмін у рослинах</w:t>
      </w:r>
    </w:p>
    <w:p w:rsidR="00CA40AA" w:rsidRPr="00FC3464" w:rsidRDefault="00CA40AA" w:rsidP="00CA40AA">
      <w:pPr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Способи підвищення вмісту та якості білка в сільськогосподарських культурах</w:t>
      </w:r>
    </w:p>
    <w:p w:rsidR="00CA40AA" w:rsidRPr="00FC3464" w:rsidRDefault="00CA40AA" w:rsidP="00CA40AA">
      <w:pPr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Роль амінокислот і білків у підвищенні стресостійкості рослин</w:t>
      </w:r>
    </w:p>
    <w:p w:rsidR="00CA40AA" w:rsidRPr="00FC3464" w:rsidRDefault="00CA40AA" w:rsidP="00CA40AA">
      <w:pPr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464">
        <w:rPr>
          <w:rFonts w:ascii="Times New Roman" w:hAnsi="Times New Roman" w:cs="Times New Roman"/>
          <w:color w:val="000000"/>
          <w:sz w:val="28"/>
          <w:szCs w:val="28"/>
        </w:rPr>
        <w:t>Використання біопрепаратів на основі амінокислот і білків</w:t>
      </w:r>
    </w:p>
    <w:p w:rsidR="00CA40AA" w:rsidRPr="00CA40AA" w:rsidRDefault="00CA40AA" w:rsidP="00CA40AA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:rsidR="00CA40AA" w:rsidRPr="00CA40AA" w:rsidRDefault="00CA40AA" w:rsidP="00FC3464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Практична частина</w:t>
      </w:r>
    </w:p>
    <w:p w:rsidR="00CA40AA" w:rsidRPr="00CA40AA" w:rsidRDefault="00CA40AA" w:rsidP="00CA40AA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Дослід </w:t>
      </w:r>
      <w:r w:rsidR="002268F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1</w:t>
      </w:r>
      <w:r w:rsidRPr="00CA40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: Біуретова реакція на пептидний зв'язок</w:t>
      </w:r>
    </w:p>
    <w:p w:rsidR="00CA40AA" w:rsidRPr="00CA40AA" w:rsidRDefault="00CA40AA" w:rsidP="00CA40AA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помістити 1 мл розчину білка (альбуміну)</w:t>
      </w:r>
    </w:p>
    <w:p w:rsidR="00CA40AA" w:rsidRPr="00CA40AA" w:rsidRDefault="00CA40AA" w:rsidP="00CA40AA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1 мл 10% розчину NaOH</w:t>
      </w:r>
    </w:p>
    <w:p w:rsidR="00CA40AA" w:rsidRPr="00CA40AA" w:rsidRDefault="00CA40AA" w:rsidP="00CA40AA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 краплях додавати 1% розчин CuSO₄, обережно перемішуючи</w:t>
      </w:r>
    </w:p>
    <w:p w:rsidR="00CA40AA" w:rsidRPr="00CA40AA" w:rsidRDefault="00CA40AA" w:rsidP="00CA40AA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появу фіолетового забарвлення, що свідчить про наявність пептидних зв'язків</w:t>
      </w:r>
    </w:p>
    <w:p w:rsidR="00CA40AA" w:rsidRDefault="00CA40AA" w:rsidP="00CA40AA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Обговорити значення пептидних зв'язків у структурі білків та їх вплив на властивості</w:t>
      </w:r>
    </w:p>
    <w:p w:rsidR="002268FF" w:rsidRDefault="002268FF" w:rsidP="002268FF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2268FF" w:rsidRPr="00CA40AA" w:rsidRDefault="002268FF" w:rsidP="002268F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Для приготування розчину альбуміну з яєчного білка:</w:t>
      </w:r>
    </w:p>
    <w:p w:rsidR="002268FF" w:rsidRPr="00CA40AA" w:rsidRDefault="002268FF" w:rsidP="002268F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Відділіть білок від жовтка свіжого курячого яйця</w:t>
      </w:r>
    </w:p>
    <w:p w:rsidR="002268FF" w:rsidRPr="00CA40AA" w:rsidRDefault="002268FF" w:rsidP="002268F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Відміряйте приблизно 5-10 мл білка</w:t>
      </w:r>
    </w:p>
    <w:p w:rsidR="002268FF" w:rsidRPr="00CA40AA" w:rsidRDefault="002268FF" w:rsidP="002268F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Додайте 90-95 мл дистильованої води</w:t>
      </w:r>
    </w:p>
    <w:p w:rsidR="002268FF" w:rsidRPr="00CA40AA" w:rsidRDefault="002268FF" w:rsidP="002268F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Обережно перемішайте, намагаючись уникнути надмірного піноутворення</w:t>
      </w:r>
    </w:p>
    <w:p w:rsidR="002268FF" w:rsidRPr="00CA40AA" w:rsidRDefault="002268FF" w:rsidP="002268F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 необхідності відфільтруйте через марлю для видалення плівок</w:t>
      </w:r>
    </w:p>
    <w:p w:rsidR="002268FF" w:rsidRPr="00CA40AA" w:rsidRDefault="002268FF" w:rsidP="002268FF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CA40AA" w:rsidRPr="00CA40AA" w:rsidRDefault="00CA40AA" w:rsidP="00CA40AA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Дослід </w:t>
      </w:r>
      <w:r w:rsidR="002268F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2</w:t>
      </w:r>
      <w:r w:rsidRPr="00CA40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: Ксантопротеїнова реакція (виявлення ароматичних амінокислот)</w:t>
      </w:r>
    </w:p>
    <w:p w:rsidR="00CA40AA" w:rsidRPr="00CA40AA" w:rsidRDefault="00CA40AA" w:rsidP="00CA40AA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помістити 1 мл розчину білка</w:t>
      </w:r>
    </w:p>
    <w:p w:rsidR="00CA40AA" w:rsidRPr="00CA40AA" w:rsidRDefault="00CA40AA" w:rsidP="00CA40AA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Обережно додати по стінці пробірки 5-6 крапель концентрованої HNO₃</w:t>
      </w:r>
    </w:p>
    <w:p w:rsidR="00CA40AA" w:rsidRPr="00CA40AA" w:rsidRDefault="00CA40AA" w:rsidP="00CA40AA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утворення жовтого забарвлення на межі розподілу рідин</w:t>
      </w:r>
    </w:p>
    <w:p w:rsidR="00CA40AA" w:rsidRPr="00CA40AA" w:rsidRDefault="00CA40AA" w:rsidP="00CA40AA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Обговорити значення ароматичних амінокислот у складі білків рослин</w:t>
      </w:r>
    </w:p>
    <w:p w:rsidR="00CA40AA" w:rsidRPr="00CA40AA" w:rsidRDefault="00CA40AA" w:rsidP="00CA40AA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Дослід </w:t>
      </w:r>
      <w:r w:rsidR="002268F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3</w:t>
      </w:r>
      <w:r w:rsidRPr="00CA40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: Денатурація білків</w:t>
      </w:r>
    </w:p>
    <w:p w:rsidR="00CA40AA" w:rsidRPr="00CA40AA" w:rsidRDefault="00CA40AA" w:rsidP="00CA40A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Приготувати 5 пробірок з розчином білка (альбуміну або желатину) по 1 мл</w:t>
      </w:r>
    </w:p>
    <w:p w:rsidR="00CA40AA" w:rsidRPr="00CA40AA" w:rsidRDefault="00CA40AA" w:rsidP="00CA40A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різні пробірки додати:</w:t>
      </w:r>
    </w:p>
    <w:p w:rsidR="00CA40AA" w:rsidRPr="00CA40AA" w:rsidRDefault="00CA40AA" w:rsidP="00CA40AA">
      <w:pPr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1 мл етилового спирту</w:t>
      </w:r>
    </w:p>
    <w:p w:rsidR="00CA40AA" w:rsidRPr="00CA40AA" w:rsidRDefault="00CA40AA" w:rsidP="00CA40AA">
      <w:pPr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5-6 крапель розчину солей важких металів (CuSO₄)</w:t>
      </w:r>
    </w:p>
    <w:p w:rsidR="00CA40AA" w:rsidRPr="00CA40AA" w:rsidRDefault="00CA40AA" w:rsidP="00CA40AA">
      <w:pPr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кілька крапель концентрованої кислоти (HCl)</w:t>
      </w:r>
    </w:p>
    <w:p w:rsidR="00CA40AA" w:rsidRPr="00CA40AA" w:rsidRDefault="00CA40AA" w:rsidP="00CA40A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за змінами, що відбуваються в кожній пробірці</w:t>
      </w:r>
    </w:p>
    <w:p w:rsidR="00CA40AA" w:rsidRPr="00CA40AA" w:rsidRDefault="00CA40AA" w:rsidP="00CA40A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Обговорити вплив різних факторів на денатурацію білків у рослинах та як це впливає на агрономічні властивості культур</w:t>
      </w:r>
    </w:p>
    <w:p w:rsidR="00CA40AA" w:rsidRPr="00CA40AA" w:rsidRDefault="00CA40AA" w:rsidP="00CA40AA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для самостійної роботи</w:t>
      </w:r>
    </w:p>
    <w:p w:rsidR="00CA40AA" w:rsidRPr="00FC3464" w:rsidRDefault="00CA40AA" w:rsidP="00CA40AA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A40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Скласти таблицю основних амінокислот із зазначенням їх функцій у рослинах</w:t>
      </w:r>
    </w:p>
    <w:p w:rsidR="00106123" w:rsidRPr="00FC3464" w:rsidRDefault="00106123" w:rsidP="00106123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106123" w:rsidRPr="00106123" w:rsidRDefault="00106123" w:rsidP="0010612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</w:pPr>
      <w:r w:rsidRPr="0010612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  <w:t>Таблиця основних амінокислот та їх функції у рослинах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0"/>
        <w:gridCol w:w="3065"/>
        <w:gridCol w:w="1872"/>
        <w:gridCol w:w="2219"/>
      </w:tblGrid>
      <w:tr w:rsidR="00FC3464" w:rsidRPr="00FC3464" w:rsidTr="00106123">
        <w:tc>
          <w:tcPr>
            <w:tcW w:w="0" w:type="auto"/>
            <w:hideMark/>
          </w:tcPr>
          <w:p w:rsidR="00733B2A" w:rsidRPr="00106123" w:rsidRDefault="00733B2A" w:rsidP="0010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Амінокислота</w:t>
            </w:r>
          </w:p>
        </w:tc>
        <w:tc>
          <w:tcPr>
            <w:tcW w:w="0" w:type="auto"/>
            <w:hideMark/>
          </w:tcPr>
          <w:p w:rsidR="00733B2A" w:rsidRPr="00106123" w:rsidRDefault="00733B2A" w:rsidP="0010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Структурна формула</w:t>
            </w:r>
          </w:p>
        </w:tc>
        <w:tc>
          <w:tcPr>
            <w:tcW w:w="0" w:type="auto"/>
            <w:hideMark/>
          </w:tcPr>
          <w:p w:rsidR="00733B2A" w:rsidRPr="00106123" w:rsidRDefault="00733B2A" w:rsidP="0010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Функції у рослинах</w:t>
            </w:r>
          </w:p>
        </w:tc>
        <w:tc>
          <w:tcPr>
            <w:tcW w:w="0" w:type="auto"/>
            <w:hideMark/>
          </w:tcPr>
          <w:p w:rsidR="00733B2A" w:rsidRPr="00106123" w:rsidRDefault="00733B2A" w:rsidP="0010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Значення в агрономії</w:t>
            </w:r>
          </w:p>
        </w:tc>
      </w:tr>
      <w:tr w:rsidR="00FC3464" w:rsidRPr="00FC3464" w:rsidTr="00106123">
        <w:tc>
          <w:tcPr>
            <w:tcW w:w="0" w:type="auto"/>
            <w:hideMark/>
          </w:tcPr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Пролін</w:t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/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INCLUDEPICTURE "https://upload.wikimedia.org/wikipedia/commons/thumb/f/ff/L-proline-skeletal.svg/128px-L-proline-skeletal.svg.png" \* MERGEFORMATINET </w:instrTex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 w:rsidRPr="00FC346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mc:AlternateContent>
                <mc:Choice Requires="wps">
                  <w:drawing>
                    <wp:inline distT="0" distB="0" distL="0" distR="0" wp14:anchorId="68DDA6CA" wp14:editId="1A5485E0">
                      <wp:extent cx="301625" cy="301625"/>
                      <wp:effectExtent l="0" t="0" r="0" b="0"/>
                      <wp:docPr id="1414609989" name="Rectangle 6" descr="Пролін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C2E749" id="Rectangle 6" o:spid="_x0000_s1026" alt="Пролін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&#13;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shd w:val="clear" w:color="auto" w:fill="F8F9FA"/>
              </w:rPr>
              <w:t xml:space="preserve"> C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  <w:t>5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shd w:val="clear" w:color="auto" w:fill="F8F9FA"/>
              </w:rPr>
              <w:t>H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  <w:t>9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shd w:val="clear" w:color="auto" w:fill="F8F9FA"/>
              </w:rPr>
              <w:t>NO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  <w:t>2</w:t>
            </w:r>
          </w:p>
          <w:p w:rsidR="00951972" w:rsidRPr="00FC3464" w:rsidRDefault="00951972" w:rsidP="00106123">
            <w:pPr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</w:pPr>
          </w:p>
          <w:p w:rsidR="00951972" w:rsidRPr="00106123" w:rsidRDefault="00951972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C346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en-GB"/>
              </w:rPr>
              <w:drawing>
                <wp:inline distT="0" distB="0" distL="0" distR="0">
                  <wp:extent cx="1070042" cy="1327645"/>
                  <wp:effectExtent l="0" t="0" r="0" b="6350"/>
                  <wp:docPr id="12951602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160251" name="Picture 129516025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620" cy="1346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Захист від осмотичного стресу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Стабілізація мембран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Накопичується при посусі та засоленні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Діє як антиоксидант</w:t>
            </w:r>
          </w:p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Компонент клітинних стінок</w:t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Підвищує стійкість рослин до посухи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Використовується у біостимуляторах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Маркер стресостійкості сортів</w:t>
            </w:r>
          </w:p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Сприяє збереженню врожаю в несприятливих умовах</w:t>
            </w:r>
          </w:p>
        </w:tc>
      </w:tr>
      <w:tr w:rsidR="00FC3464" w:rsidRPr="00FC3464" w:rsidTr="00106123">
        <w:tc>
          <w:tcPr>
            <w:tcW w:w="0" w:type="auto"/>
            <w:hideMark/>
          </w:tcPr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Глутамінова кислота</w:t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/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INCLUDEPICTURE "https://upload.wikimedia.org/wikipedia/commons/thumb/e/e1/L-glutamic-acid-skeletal.svg/128px-L-glutamic-acid-skeletal.svg.png" \* MERGEFORMATINET </w:instrTex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 w:rsidRPr="00FC346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mc:AlternateContent>
                <mc:Choice Requires="wps">
                  <w:drawing>
                    <wp:inline distT="0" distB="0" distL="0" distR="0" wp14:anchorId="37A0AAD5" wp14:editId="29C679A8">
                      <wp:extent cx="301625" cy="301625"/>
                      <wp:effectExtent l="0" t="0" r="0" b="0"/>
                      <wp:docPr id="1099434853" name="Rectangle 5" descr="Глутамінова кислота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3D7B14" id="Rectangle 5" o:spid="_x0000_s1026" alt="Глутамінова кислота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&#13;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shd w:val="clear" w:color="auto" w:fill="F8F9FA"/>
              </w:rPr>
              <w:t xml:space="preserve"> C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  <w:t>5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shd w:val="clear" w:color="auto" w:fill="F8F9FA"/>
              </w:rPr>
              <w:t>H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  <w:t>9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shd w:val="clear" w:color="auto" w:fill="F8F9FA"/>
              </w:rPr>
              <w:t>NO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  <w:t>4</w:t>
            </w:r>
          </w:p>
          <w:p w:rsidR="00951972" w:rsidRPr="00FC3464" w:rsidRDefault="00951972" w:rsidP="00106123">
            <w:pPr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</w:pPr>
          </w:p>
          <w:p w:rsidR="00951972" w:rsidRPr="00106123" w:rsidRDefault="00951972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C346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en-GB"/>
              </w:rPr>
              <w:drawing>
                <wp:inline distT="0" distB="0" distL="0" distR="0" wp14:anchorId="7C4EED45" wp14:editId="7AF15DAF">
                  <wp:extent cx="1536283" cy="573932"/>
                  <wp:effectExtent l="0" t="0" r="635" b="0"/>
                  <wp:docPr id="122380549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805490" name="Picture 122380549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153" cy="580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lastRenderedPageBreak/>
              <w:t xml:space="preserve">- Центральна роль у </w: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lastRenderedPageBreak/>
              <w:t xml:space="preserve">метаболізмі </w:t>
            </w:r>
            <w:r w:rsidR="00951972" w:rsidRPr="00FC34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en-GB"/>
                <w14:ligatures w14:val="none"/>
              </w:rPr>
              <w:t>нітрогену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Попередник у синтезі хлорофілу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Регуляція pH клітин</w:t>
            </w:r>
          </w:p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lastRenderedPageBreak/>
              <w:t>- Покращує обмін</w:t>
            </w:r>
            <w:r w:rsidRPr="00FC34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en-GB"/>
                <w14:ligatures w14:val="none"/>
              </w:rPr>
              <w:t xml:space="preserve"> нітрогену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lastRenderedPageBreak/>
              <w:t>- Підвищує фотосинтетичну активність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Компонент листкових підживлень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Стимулює ріст кореневої системи</w:t>
            </w:r>
          </w:p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Покращує стійкість до хвороб</w:t>
            </w:r>
          </w:p>
        </w:tc>
      </w:tr>
      <w:tr w:rsidR="00FC3464" w:rsidRPr="00FC3464" w:rsidTr="00106123">
        <w:tc>
          <w:tcPr>
            <w:tcW w:w="0" w:type="auto"/>
            <w:hideMark/>
          </w:tcPr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lastRenderedPageBreak/>
              <w:t>Гліцин</w:t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/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INCLUDEPICTURE "https://upload.wikimedia.org/wikipedia/commons/thumb/3/3f/L-glycine-skeletal.svg/128px-L-glycine-skeletal.svg.png" \* MERGEFORMATINET </w:instrTex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 w:rsidRPr="00FC346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mc:AlternateContent>
                <mc:Choice Requires="wps">
                  <w:drawing>
                    <wp:inline distT="0" distB="0" distL="0" distR="0" wp14:anchorId="3E35F86D" wp14:editId="378831A2">
                      <wp:extent cx="301625" cy="301625"/>
                      <wp:effectExtent l="0" t="0" r="0" b="0"/>
                      <wp:docPr id="1180611421" name="Rectangle 4" descr="Гліцин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512E4F" id="Rectangle 4" o:spid="_x0000_s1026" alt="Гліцин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&#13;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shd w:val="clear" w:color="auto" w:fill="F8F9FA"/>
              </w:rPr>
              <w:t xml:space="preserve"> C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  <w:t>2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shd w:val="clear" w:color="auto" w:fill="F8F9FA"/>
              </w:rPr>
              <w:t>H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  <w:t>5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shd w:val="clear" w:color="auto" w:fill="F8F9FA"/>
              </w:rPr>
              <w:t>NO</w:t>
            </w:r>
            <w:r w:rsidR="00951972" w:rsidRPr="00FC3464"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  <w:t>2</w:t>
            </w:r>
          </w:p>
          <w:p w:rsidR="00951972" w:rsidRPr="00FC3464" w:rsidRDefault="00951972" w:rsidP="00106123">
            <w:pPr>
              <w:rPr>
                <w:rFonts w:ascii="Times New Roman" w:hAnsi="Times New Roman" w:cs="Times New Roman"/>
                <w:color w:val="101418"/>
                <w:sz w:val="28"/>
                <w:szCs w:val="28"/>
                <w:vertAlign w:val="subscript"/>
              </w:rPr>
            </w:pPr>
          </w:p>
          <w:p w:rsidR="00951972" w:rsidRPr="00106123" w:rsidRDefault="00951972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C346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en-GB"/>
              </w:rPr>
              <w:drawing>
                <wp:inline distT="0" distB="0" distL="0" distR="0">
                  <wp:extent cx="1380865" cy="749030"/>
                  <wp:effectExtent l="0" t="0" r="3810" b="635"/>
                  <wp:docPr id="31346827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468278" name="Picture 31346827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023" cy="752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C34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en-GB"/>
                <w14:ligatures w14:val="none"/>
              </w:rPr>
              <w:t>-</w: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Участь у синтезі хлорофілу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Осморегуляція</w:t>
            </w:r>
          </w:p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Компонент гліцин-багатих білків</w:t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Сприяє проростанню насіння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Підвищує ефективність поглинання мікроелементів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Покращує якість продукції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Компонент комплексних добрив</w:t>
            </w:r>
          </w:p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Підвищує стійкість до важких металів</w:t>
            </w:r>
          </w:p>
        </w:tc>
      </w:tr>
      <w:tr w:rsidR="00FC3464" w:rsidRPr="00FC3464" w:rsidTr="00106123">
        <w:tc>
          <w:tcPr>
            <w:tcW w:w="0" w:type="auto"/>
            <w:hideMark/>
          </w:tcPr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Лізин</w:t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/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INCLUDEPICTURE "https://upload.wikimedia.org/wikipedia/commons/thumb/7/7c/L-lysine-skeletal.svg/128px-L-lysine-skeletal.svg.png" \* MERGEFORMATINET </w:instrTex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 w:rsidRPr="00FC346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mc:AlternateContent>
                <mc:Choice Requires="wps">
                  <w:drawing>
                    <wp:inline distT="0" distB="0" distL="0" distR="0" wp14:anchorId="7EE4EAFD" wp14:editId="2F17F5A1">
                      <wp:extent cx="301625" cy="301625"/>
                      <wp:effectExtent l="0" t="0" r="0" b="0"/>
                      <wp:docPr id="122571870" name="Rectangle 3" descr="Лізин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C210E0" id="Rectangle 3" o:spid="_x0000_s1026" alt="Лізин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&#13;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="00951972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 xml:space="preserve"> C</w:t>
            </w:r>
            <w:r w:rsidR="00951972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vertAlign w:val="subscript"/>
              </w:rPr>
              <w:t>6</w:t>
            </w:r>
            <w:r w:rsidR="00951972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H</w:t>
            </w:r>
            <w:r w:rsidR="00951972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vertAlign w:val="subscript"/>
              </w:rPr>
              <w:t>14</w:t>
            </w:r>
            <w:r w:rsidR="00951972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N</w:t>
            </w:r>
            <w:r w:rsidR="00951972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vertAlign w:val="subscript"/>
              </w:rPr>
              <w:t>2</w:t>
            </w:r>
            <w:r w:rsidR="00951972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O</w:t>
            </w:r>
            <w:r w:rsidR="00951972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vertAlign w:val="subscript"/>
              </w:rPr>
              <w:t>2</w:t>
            </w:r>
            <w:r w:rsidR="00951972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.</w:t>
            </w:r>
          </w:p>
          <w:p w:rsidR="00951972" w:rsidRPr="00FC3464" w:rsidRDefault="00951972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:rsidR="00951972" w:rsidRPr="00106123" w:rsidRDefault="00951972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C346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en-GB"/>
              </w:rPr>
              <w:drawing>
                <wp:inline distT="0" distB="0" distL="0" distR="0">
                  <wp:extent cx="1070043" cy="1797338"/>
                  <wp:effectExtent l="0" t="0" r="0" b="6350"/>
                  <wp:docPr id="140780665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06654" name="Picture 140780665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699" cy="1805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Стимулятор синтезу білків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Регулятор процесів цвітіння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Участь у формуванні кореневої системи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Попередник алкалоїдів</w:t>
            </w:r>
          </w:p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Регуляція поглинання калію</w:t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Підвищує вміст білка в зерні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Покращує харчову цінність культур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Важливий для бобових культур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Підвищує стійкість до мікозів</w:t>
            </w:r>
          </w:p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Збільшує врожайність зернових</w:t>
            </w:r>
          </w:p>
        </w:tc>
      </w:tr>
      <w:tr w:rsidR="00FC3464" w:rsidRPr="00FC3464" w:rsidTr="00106123">
        <w:tc>
          <w:tcPr>
            <w:tcW w:w="0" w:type="auto"/>
            <w:hideMark/>
          </w:tcPr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lastRenderedPageBreak/>
              <w:t>Триптофан</w:t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hAnsi="Times New Roman" w:cs="Times New Roman"/>
                <w:color w:val="474747"/>
                <w:sz w:val="28"/>
                <w:szCs w:val="28"/>
                <w:vertAlign w:val="subscript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/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INCLUDEPICTURE "https://upload.wikimedia.org/wikipedia/commons/thumb/c/c6/L-tryptophan-skeletal.svg/128px-L-tryptophan-skeletal.svg.png" \* MERGEFORMATINET </w:instrTex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 w:rsidRPr="00FC346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mc:AlternateContent>
                <mc:Choice Requires="wps">
                  <w:drawing>
                    <wp:inline distT="0" distB="0" distL="0" distR="0" wp14:anchorId="4536F5EF" wp14:editId="6885A07F">
                      <wp:extent cx="301625" cy="301625"/>
                      <wp:effectExtent l="0" t="0" r="0" b="0"/>
                      <wp:docPr id="1764041747" name="Rectangle 2" descr="Триптофан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6639E7" id="Rectangle 2" o:spid="_x0000_s1026" alt="Триптофан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&#13;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="00951972" w:rsidRPr="00FC3464">
              <w:rPr>
                <w:rFonts w:ascii="Times New Roman" w:hAnsi="Times New Roman" w:cs="Times New Roman"/>
                <w:color w:val="474747"/>
                <w:sz w:val="28"/>
                <w:szCs w:val="28"/>
                <w:shd w:val="clear" w:color="auto" w:fill="FFFFFF"/>
              </w:rPr>
              <w:t xml:space="preserve"> C</w:t>
            </w:r>
            <w:r w:rsidR="00951972" w:rsidRPr="00FC3464">
              <w:rPr>
                <w:rFonts w:ascii="Times New Roman" w:hAnsi="Times New Roman" w:cs="Times New Roman"/>
                <w:color w:val="474747"/>
                <w:sz w:val="28"/>
                <w:szCs w:val="28"/>
                <w:vertAlign w:val="subscript"/>
              </w:rPr>
              <w:t>11</w:t>
            </w:r>
            <w:r w:rsidR="00951972" w:rsidRPr="00FC3464">
              <w:rPr>
                <w:rFonts w:ascii="Times New Roman" w:hAnsi="Times New Roman" w:cs="Times New Roman"/>
                <w:color w:val="474747"/>
                <w:sz w:val="28"/>
                <w:szCs w:val="28"/>
                <w:shd w:val="clear" w:color="auto" w:fill="FFFFFF"/>
              </w:rPr>
              <w:t>H</w:t>
            </w:r>
            <w:r w:rsidR="00951972" w:rsidRPr="00FC3464">
              <w:rPr>
                <w:rFonts w:ascii="Times New Roman" w:hAnsi="Times New Roman" w:cs="Times New Roman"/>
                <w:color w:val="474747"/>
                <w:sz w:val="28"/>
                <w:szCs w:val="28"/>
                <w:vertAlign w:val="subscript"/>
              </w:rPr>
              <w:t>12</w:t>
            </w:r>
            <w:r w:rsidR="00951972" w:rsidRPr="00FC3464">
              <w:rPr>
                <w:rFonts w:ascii="Times New Roman" w:hAnsi="Times New Roman" w:cs="Times New Roman"/>
                <w:color w:val="474747"/>
                <w:sz w:val="28"/>
                <w:szCs w:val="28"/>
                <w:shd w:val="clear" w:color="auto" w:fill="FFFFFF"/>
              </w:rPr>
              <w:t>N</w:t>
            </w:r>
            <w:r w:rsidR="00951972" w:rsidRPr="00FC3464">
              <w:rPr>
                <w:rFonts w:ascii="Times New Roman" w:hAnsi="Times New Roman" w:cs="Times New Roman"/>
                <w:color w:val="474747"/>
                <w:sz w:val="28"/>
                <w:szCs w:val="28"/>
                <w:vertAlign w:val="subscript"/>
              </w:rPr>
              <w:t>2</w:t>
            </w:r>
            <w:r w:rsidR="00951972" w:rsidRPr="00FC3464">
              <w:rPr>
                <w:rFonts w:ascii="Times New Roman" w:hAnsi="Times New Roman" w:cs="Times New Roman"/>
                <w:color w:val="474747"/>
                <w:sz w:val="28"/>
                <w:szCs w:val="28"/>
                <w:shd w:val="clear" w:color="auto" w:fill="FFFFFF"/>
              </w:rPr>
              <w:t>O</w:t>
            </w:r>
            <w:r w:rsidR="00951972" w:rsidRPr="00FC3464">
              <w:rPr>
                <w:rFonts w:ascii="Times New Roman" w:hAnsi="Times New Roman" w:cs="Times New Roman"/>
                <w:color w:val="474747"/>
                <w:sz w:val="28"/>
                <w:szCs w:val="28"/>
                <w:vertAlign w:val="subscript"/>
              </w:rPr>
              <w:t>2</w:t>
            </w:r>
          </w:p>
          <w:p w:rsidR="00951972" w:rsidRPr="00FC3464" w:rsidRDefault="00951972" w:rsidP="00106123">
            <w:pPr>
              <w:rPr>
                <w:rFonts w:ascii="Times New Roman" w:hAnsi="Times New Roman" w:cs="Times New Roman"/>
                <w:color w:val="474747"/>
                <w:sz w:val="28"/>
                <w:szCs w:val="28"/>
                <w:vertAlign w:val="subscript"/>
              </w:rPr>
            </w:pPr>
          </w:p>
          <w:p w:rsidR="00951972" w:rsidRPr="00106123" w:rsidRDefault="00951972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C346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en-GB"/>
              </w:rPr>
              <w:drawing>
                <wp:inline distT="0" distB="0" distL="0" distR="0">
                  <wp:extent cx="1604362" cy="787941"/>
                  <wp:effectExtent l="0" t="0" r="0" b="0"/>
                  <wp:docPr id="99564590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645900" name="Picture 995645900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000" cy="791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C34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en-GB"/>
                <w14:ligatures w14:val="none"/>
              </w:rPr>
              <w:t xml:space="preserve">- </w: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Регулятор росту та розвитку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Участь у формуванні імунітету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Протидія стресам</w:t>
            </w:r>
          </w:p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Регулює ріст рослин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Стимулює утворення бічних коренів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Підвищує стійкість до патогенів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Впливає на тривалість вегетації</w:t>
            </w:r>
          </w:p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Компонент стимуляторів росту</w:t>
            </w:r>
          </w:p>
        </w:tc>
      </w:tr>
      <w:tr w:rsidR="00FC3464" w:rsidRPr="00FC3464" w:rsidTr="00106123">
        <w:tc>
          <w:tcPr>
            <w:tcW w:w="0" w:type="auto"/>
            <w:hideMark/>
          </w:tcPr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Метіонін</w:t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8F9FA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/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INCLUDEPICTURE "https://upload.wikimedia.org/wikipedia/commons/thumb/5/5f/L-methionine-skeletal.svg/128px-L-methionine-skeletal.svg.png" \* MERGEFORMATINET </w:instrTex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 w:rsidRPr="00FC346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mc:AlternateContent>
                <mc:Choice Requires="wps">
                  <w:drawing>
                    <wp:inline distT="0" distB="0" distL="0" distR="0" wp14:anchorId="696B1DB2" wp14:editId="4D5F35A4">
                      <wp:extent cx="301625" cy="301625"/>
                      <wp:effectExtent l="0" t="0" r="0" b="0"/>
                      <wp:docPr id="1579055327" name="Rectangle 1" descr="Метіонін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1F2FEC" id="Rectangle 1" o:spid="_x0000_s1026" alt="Метіонін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&#13;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="00FC3464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8F9FA"/>
              </w:rPr>
              <w:t xml:space="preserve"> C</w:t>
            </w:r>
            <w:r w:rsidR="00FC3464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vertAlign w:val="subscript"/>
              </w:rPr>
              <w:t>5</w:t>
            </w:r>
            <w:r w:rsidR="00FC3464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8F9FA"/>
              </w:rPr>
              <w:t>H</w:t>
            </w:r>
            <w:r w:rsidR="00FC3464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vertAlign w:val="subscript"/>
              </w:rPr>
              <w:t>11</w:t>
            </w:r>
            <w:r w:rsidR="00FC3464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8F9FA"/>
              </w:rPr>
              <w:t>NO</w:t>
            </w:r>
            <w:r w:rsidR="00FC3464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vertAlign w:val="subscript"/>
              </w:rPr>
              <w:t>2</w:t>
            </w:r>
            <w:r w:rsidR="00FC3464" w:rsidRPr="00FC3464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8F9FA"/>
              </w:rPr>
              <w:t>S</w:t>
            </w:r>
          </w:p>
          <w:p w:rsidR="00FC3464" w:rsidRPr="00FC3464" w:rsidRDefault="00FC3464" w:rsidP="00106123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8F9FA"/>
              </w:rPr>
            </w:pPr>
          </w:p>
          <w:p w:rsidR="00FC3464" w:rsidRPr="00106123" w:rsidRDefault="00FC3464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C346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8"/>
                <w:szCs w:val="28"/>
                <w:lang w:eastAsia="en-GB"/>
              </w:rPr>
              <w:drawing>
                <wp:inline distT="0" distB="0" distL="0" distR="0">
                  <wp:extent cx="1973796" cy="768486"/>
                  <wp:effectExtent l="0" t="0" r="0" b="6350"/>
                  <wp:docPr id="188208604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086043" name="Picture 188208604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490" cy="78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Попередник етилену (фітогормону)</w:t>
            </w:r>
          </w:p>
          <w:p w:rsidR="00733B2A" w:rsidRPr="00106123" w:rsidRDefault="00733B2A" w:rsidP="00733B2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- Регуляція процесів дозрівання</w:t>
            </w:r>
          </w:p>
        </w:tc>
        <w:tc>
          <w:tcPr>
            <w:tcW w:w="0" w:type="auto"/>
            <w:hideMark/>
          </w:tcPr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Покращує якість насіння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Регулює процеси дозрівання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Підвищує олійність культур</w:t>
            </w:r>
          </w:p>
          <w:p w:rsidR="00733B2A" w:rsidRPr="00FC3464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Стимулює синтез ферментів</w:t>
            </w:r>
          </w:p>
          <w:p w:rsidR="00733B2A" w:rsidRPr="00106123" w:rsidRDefault="00733B2A" w:rsidP="001061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061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- Важливий у насінництві</w:t>
            </w:r>
          </w:p>
        </w:tc>
      </w:tr>
    </w:tbl>
    <w:p w:rsidR="00FC3464" w:rsidRPr="00FC3464" w:rsidRDefault="00FC3464" w:rsidP="00FC3464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:rsidR="00106123" w:rsidRPr="00106123" w:rsidRDefault="00106123" w:rsidP="00FC3464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10612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Примітки щодо застосування в агрономічній практиці:</w:t>
      </w:r>
    </w:p>
    <w:p w:rsidR="00106123" w:rsidRPr="00106123" w:rsidRDefault="00106123" w:rsidP="00FC3464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0612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Позакореневе підживлення</w:t>
      </w:r>
      <w:r w:rsidRPr="001061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амінокислотами особливо ефективне в періоди стресу (посуха, заморозки, гербіцидне навантаження)</w:t>
      </w:r>
    </w:p>
    <w:p w:rsidR="00106123" w:rsidRPr="00106123" w:rsidRDefault="00106123" w:rsidP="00FC3464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0612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Передпосівна обробка насіння</w:t>
      </w:r>
      <w:r w:rsidRPr="001061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розчинами амінокислот підвищує енергію проростання та схожість</w:t>
      </w:r>
    </w:p>
    <w:p w:rsidR="00106123" w:rsidRPr="00106123" w:rsidRDefault="00106123" w:rsidP="00FC3464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0612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Комбінація амінокислот з мікроелементами</w:t>
      </w:r>
      <w:r w:rsidRPr="001061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значно підвищує ефективність мікродобрив завдяки хелатуючому ефекту</w:t>
      </w:r>
    </w:p>
    <w:p w:rsidR="00106123" w:rsidRPr="00106123" w:rsidRDefault="00106123" w:rsidP="00FC3464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0612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Застосування у критичні фази розвитку</w:t>
      </w:r>
      <w:r w:rsidRPr="001061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(бутонізація, цвітіння, формування плодів) дозволяє розкрити генетичний потенціал культур</w:t>
      </w:r>
    </w:p>
    <w:p w:rsidR="00106123" w:rsidRPr="00106123" w:rsidRDefault="00106123" w:rsidP="00FC3464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0612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Селекція на підвищений вміст</w:t>
      </w:r>
      <w:r w:rsidRPr="001061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незамінних амінокислот дозволяє покращити харчову цінність сільськогосподарських культур</w:t>
      </w:r>
    </w:p>
    <w:p w:rsidR="00106123" w:rsidRPr="00FC3464" w:rsidRDefault="00106123" w:rsidP="00106123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106123" w:rsidRPr="00FC3464" w:rsidRDefault="00106123" w:rsidP="00106123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CA40AA" w:rsidRPr="002268FF" w:rsidRDefault="002268FF" w:rsidP="00CA40A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268F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Висновки:</w:t>
      </w:r>
    </w:p>
    <w:sectPr w:rsidR="00CA40AA" w:rsidRPr="0022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D42"/>
    <w:multiLevelType w:val="multilevel"/>
    <w:tmpl w:val="C4AC7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008AC"/>
    <w:multiLevelType w:val="multilevel"/>
    <w:tmpl w:val="E3363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F1573"/>
    <w:multiLevelType w:val="multilevel"/>
    <w:tmpl w:val="2EA24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02FE8"/>
    <w:multiLevelType w:val="multilevel"/>
    <w:tmpl w:val="2C4A5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75BEC"/>
    <w:multiLevelType w:val="multilevel"/>
    <w:tmpl w:val="8E62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82A20"/>
    <w:multiLevelType w:val="multilevel"/>
    <w:tmpl w:val="AC56F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AC3306"/>
    <w:multiLevelType w:val="multilevel"/>
    <w:tmpl w:val="3C24B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FC3E10"/>
    <w:multiLevelType w:val="multilevel"/>
    <w:tmpl w:val="6452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C20F4E"/>
    <w:multiLevelType w:val="multilevel"/>
    <w:tmpl w:val="CE54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21158"/>
    <w:multiLevelType w:val="multilevel"/>
    <w:tmpl w:val="FEBC1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217532"/>
    <w:multiLevelType w:val="multilevel"/>
    <w:tmpl w:val="8938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A76DB"/>
    <w:multiLevelType w:val="multilevel"/>
    <w:tmpl w:val="EE72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6C08DC"/>
    <w:multiLevelType w:val="multilevel"/>
    <w:tmpl w:val="0C18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F7414D"/>
    <w:multiLevelType w:val="multilevel"/>
    <w:tmpl w:val="AF6A0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80D75"/>
    <w:multiLevelType w:val="multilevel"/>
    <w:tmpl w:val="E75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C412D5"/>
    <w:multiLevelType w:val="multilevel"/>
    <w:tmpl w:val="75E2F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1C7F33"/>
    <w:multiLevelType w:val="multilevel"/>
    <w:tmpl w:val="13C00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14269F"/>
    <w:multiLevelType w:val="multilevel"/>
    <w:tmpl w:val="CFA44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B1CA2"/>
    <w:multiLevelType w:val="multilevel"/>
    <w:tmpl w:val="3F701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5F6251"/>
    <w:multiLevelType w:val="multilevel"/>
    <w:tmpl w:val="0FF4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08070D"/>
    <w:multiLevelType w:val="multilevel"/>
    <w:tmpl w:val="5C94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2138C8"/>
    <w:multiLevelType w:val="multilevel"/>
    <w:tmpl w:val="0FD47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1949323">
    <w:abstractNumId w:val="7"/>
  </w:num>
  <w:num w:numId="2" w16cid:durableId="1670710440">
    <w:abstractNumId w:val="9"/>
  </w:num>
  <w:num w:numId="3" w16cid:durableId="1162503201">
    <w:abstractNumId w:val="14"/>
  </w:num>
  <w:num w:numId="4" w16cid:durableId="457991601">
    <w:abstractNumId w:val="1"/>
  </w:num>
  <w:num w:numId="5" w16cid:durableId="1180781236">
    <w:abstractNumId w:val="21"/>
  </w:num>
  <w:num w:numId="6" w16cid:durableId="924338764">
    <w:abstractNumId w:val="4"/>
  </w:num>
  <w:num w:numId="7" w16cid:durableId="343098605">
    <w:abstractNumId w:val="3"/>
  </w:num>
  <w:num w:numId="8" w16cid:durableId="365715705">
    <w:abstractNumId w:val="18"/>
  </w:num>
  <w:num w:numId="9" w16cid:durableId="492523510">
    <w:abstractNumId w:val="17"/>
  </w:num>
  <w:num w:numId="10" w16cid:durableId="33626305">
    <w:abstractNumId w:val="15"/>
  </w:num>
  <w:num w:numId="11" w16cid:durableId="1776249016">
    <w:abstractNumId w:val="16"/>
  </w:num>
  <w:num w:numId="12" w16cid:durableId="291642849">
    <w:abstractNumId w:val="5"/>
  </w:num>
  <w:num w:numId="13" w16cid:durableId="485173106">
    <w:abstractNumId w:val="2"/>
  </w:num>
  <w:num w:numId="14" w16cid:durableId="990789248">
    <w:abstractNumId w:val="6"/>
  </w:num>
  <w:num w:numId="15" w16cid:durableId="256330277">
    <w:abstractNumId w:val="0"/>
  </w:num>
  <w:num w:numId="16" w16cid:durableId="119228834">
    <w:abstractNumId w:val="11"/>
  </w:num>
  <w:num w:numId="17" w16cid:durableId="1023285969">
    <w:abstractNumId w:val="12"/>
  </w:num>
  <w:num w:numId="18" w16cid:durableId="771320482">
    <w:abstractNumId w:val="19"/>
  </w:num>
  <w:num w:numId="19" w16cid:durableId="1452018916">
    <w:abstractNumId w:val="8"/>
  </w:num>
  <w:num w:numId="20" w16cid:durableId="19549385">
    <w:abstractNumId w:val="10"/>
  </w:num>
  <w:num w:numId="21" w16cid:durableId="2097314289">
    <w:abstractNumId w:val="20"/>
  </w:num>
  <w:num w:numId="22" w16cid:durableId="18850957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AA"/>
    <w:rsid w:val="00106123"/>
    <w:rsid w:val="002268FF"/>
    <w:rsid w:val="00733B2A"/>
    <w:rsid w:val="008364C1"/>
    <w:rsid w:val="008F17D5"/>
    <w:rsid w:val="00951972"/>
    <w:rsid w:val="00CA40AA"/>
    <w:rsid w:val="00FC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0BBA8B9"/>
  <w15:chartTrackingRefBased/>
  <w15:docId w15:val="{B2D01928-24FF-2A43-85C2-EDCF2A30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40A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CA40A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CA40A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0A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A40AA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A40AA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A40A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A40AA"/>
    <w:rPr>
      <w:b/>
      <w:bCs/>
    </w:rPr>
  </w:style>
  <w:style w:type="character" w:customStyle="1" w:styleId="apple-converted-space">
    <w:name w:val="apple-converted-space"/>
    <w:basedOn w:val="DefaultParagraphFont"/>
    <w:rsid w:val="00CA40AA"/>
  </w:style>
  <w:style w:type="table" w:styleId="TableGrid">
    <w:name w:val="Table Grid"/>
    <w:basedOn w:val="TableNormal"/>
    <w:uiPriority w:val="39"/>
    <w:rsid w:val="00106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2025-04-27T11:06:00Z</dcterms:created>
  <dcterms:modified xsi:type="dcterms:W3CDTF">2025-06-23T15:30:00Z</dcterms:modified>
</cp:coreProperties>
</file>