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169" w:rsidRPr="002333FA" w:rsidRDefault="00BE5169" w:rsidP="00BE5169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</w:t>
      </w:r>
      <w:r w:rsidRPr="002333F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 xml:space="preserve"> №1</w:t>
      </w:r>
      <w:r w:rsidR="00AC4D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3</w:t>
      </w:r>
    </w:p>
    <w:p w:rsidR="00BE5169" w:rsidRPr="002333FA" w:rsidRDefault="00BE5169" w:rsidP="00BE5169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Тема: </w:t>
      </w:r>
      <w:r w:rsidRPr="002333FA">
        <w:rPr>
          <w:rFonts w:ascii="Times New Roman" w:hAnsi="Times New Roman" w:cs="Times New Roman"/>
          <w:b/>
          <w:bCs/>
          <w:sz w:val="28"/>
          <w:szCs w:val="28"/>
        </w:rPr>
        <w:t>Вуглеводи</w:t>
      </w:r>
    </w:p>
    <w:p w:rsidR="00BE5169" w:rsidRPr="002333FA" w:rsidRDefault="00BE5169" w:rsidP="00BE5169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Вивчити фізико-хімічні властивості вуглеводів різних класів, оволодіти методами їх ідентифікації та дослідити хімічні реакції, характерні для моно-, ди- і полісахаридів.</w:t>
      </w:r>
    </w:p>
    <w:p w:rsidR="00BE5169" w:rsidRDefault="00BE5169" w:rsidP="00BE5169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: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І. Вступ</w:t>
      </w:r>
    </w:p>
    <w:p w:rsidR="00BE5169" w:rsidRPr="002333FA" w:rsidRDefault="00BE5169" w:rsidP="00BE5169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Значення вуглеводів у живій природі</w:t>
      </w:r>
    </w:p>
    <w:p w:rsidR="00BE5169" w:rsidRPr="002333FA" w:rsidRDefault="00BE5169" w:rsidP="00BE5169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Роль вуглеводів у сільськогосподарському виробництві та агрономії</w:t>
      </w:r>
    </w:p>
    <w:p w:rsidR="00BE5169" w:rsidRPr="002333FA" w:rsidRDefault="00BE5169" w:rsidP="00BE5169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Загальна характеристика та класифікація вуглеводів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ІІ. Моносахариди</w:t>
      </w:r>
    </w:p>
    <w:p w:rsidR="00BE5169" w:rsidRPr="002333FA" w:rsidRDefault="00BE5169" w:rsidP="00BE516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Визначення та загальна формула моносахаридів</w:t>
      </w:r>
    </w:p>
    <w:p w:rsidR="00BE5169" w:rsidRPr="002333FA" w:rsidRDefault="00BE5169" w:rsidP="00BE516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Класифікація моносахаридів (за кількістю атомів карбону та функціональними групами)</w:t>
      </w:r>
    </w:p>
    <w:p w:rsidR="00BE5169" w:rsidRPr="002333FA" w:rsidRDefault="00BE5169" w:rsidP="00BE516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Найважливіші представники моносахаридів:</w:t>
      </w:r>
    </w:p>
    <w:p w:rsidR="00BE5169" w:rsidRPr="002333FA" w:rsidRDefault="00BE5169" w:rsidP="00BE5169">
      <w:pPr>
        <w:numPr>
          <w:ilvl w:val="1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Глюкоза: структура, властивості, біологічне значення</w:t>
      </w:r>
    </w:p>
    <w:p w:rsidR="00BE5169" w:rsidRPr="002333FA" w:rsidRDefault="00BE5169" w:rsidP="00BE5169">
      <w:pPr>
        <w:numPr>
          <w:ilvl w:val="1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Фруктоза: структура, властивості, поширення в природі</w:t>
      </w:r>
    </w:p>
    <w:p w:rsidR="00BE5169" w:rsidRPr="002333FA" w:rsidRDefault="00BE5169" w:rsidP="00BE5169">
      <w:pPr>
        <w:numPr>
          <w:ilvl w:val="1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Рибоза та дезоксирибоза: роль у структурі нуклеїнових кислот</w:t>
      </w:r>
    </w:p>
    <w:p w:rsidR="00BE5169" w:rsidRPr="002333FA" w:rsidRDefault="00BE5169" w:rsidP="00BE516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Хімічні властивості моносахаридів (реакції окиснення, відновлення, етерифікації)</w:t>
      </w:r>
    </w:p>
    <w:p w:rsidR="00BE5169" w:rsidRPr="002333FA" w:rsidRDefault="00BE5169" w:rsidP="00BE5169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Методи виявлення моносахаридів у рослинних тканинах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ІІІ. Дисахариди</w:t>
      </w:r>
    </w:p>
    <w:p w:rsidR="00BE5169" w:rsidRPr="002333FA" w:rsidRDefault="00BE5169" w:rsidP="00BE516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Визначення та загальна характеристика дисахаридів</w:t>
      </w:r>
    </w:p>
    <w:p w:rsidR="00BE5169" w:rsidRPr="002333FA" w:rsidRDefault="00BE5169" w:rsidP="00BE516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Типи глікозидних зв'язків</w:t>
      </w:r>
    </w:p>
    <w:p w:rsidR="00BE5169" w:rsidRPr="002333FA" w:rsidRDefault="00BE5169" w:rsidP="00BE516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Найважливіші представники:</w:t>
      </w:r>
    </w:p>
    <w:p w:rsidR="00BE5169" w:rsidRPr="002333FA" w:rsidRDefault="00BE5169" w:rsidP="00BE5169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Сахароза: структура, властивості, значення для рослин</w:t>
      </w:r>
    </w:p>
    <w:p w:rsidR="00BE5169" w:rsidRPr="002333FA" w:rsidRDefault="00BE5169" w:rsidP="00BE5169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Мальтоза: структура, утворення при гідролізі крохмалю</w:t>
      </w:r>
    </w:p>
    <w:p w:rsidR="00BE5169" w:rsidRPr="002333FA" w:rsidRDefault="00BE5169" w:rsidP="00BE5169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Лактоза: структура та властивості</w:t>
      </w:r>
    </w:p>
    <w:p w:rsidR="00BE5169" w:rsidRPr="002333FA" w:rsidRDefault="00BE5169" w:rsidP="00BE516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Хімічні властивості дисахаридів</w:t>
      </w:r>
    </w:p>
    <w:p w:rsidR="00BE5169" w:rsidRPr="002333FA" w:rsidRDefault="00BE5169" w:rsidP="00BE5169">
      <w:pPr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Інвертний цукор та його використання в сільському господарстві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Полісахариди</w:t>
      </w:r>
    </w:p>
    <w:p w:rsidR="00BE5169" w:rsidRPr="002333FA" w:rsidRDefault="00BE5169" w:rsidP="00BE5169">
      <w:pPr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Визначення та загальна характеристика полісахаридів</w:t>
      </w:r>
    </w:p>
    <w:p w:rsidR="00BE5169" w:rsidRPr="002333FA" w:rsidRDefault="00BE5169" w:rsidP="00BE5169">
      <w:pPr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Гомополісахариди:</w:t>
      </w:r>
    </w:p>
    <w:p w:rsidR="00BE5169" w:rsidRPr="002333FA" w:rsidRDefault="00BE5169" w:rsidP="00BE5169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Крохмаль: амілоза та амілопектин, фізико-хімічні властивості, біосинтез</w:t>
      </w:r>
    </w:p>
    <w:p w:rsidR="00BE5169" w:rsidRPr="002333FA" w:rsidRDefault="00BE5169" w:rsidP="00BE5169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Глікоген: структура, функції, порівняння з крохмалем</w:t>
      </w:r>
    </w:p>
    <w:p w:rsidR="00BE5169" w:rsidRPr="002333FA" w:rsidRDefault="00BE5169" w:rsidP="00BE5169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Целюлоза: структура, властивості, значення для рослин</w:t>
      </w:r>
    </w:p>
    <w:p w:rsidR="00BE5169" w:rsidRPr="002333FA" w:rsidRDefault="00BE5169" w:rsidP="00BE5169">
      <w:pPr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Гетерополісахариди:</w:t>
      </w:r>
    </w:p>
    <w:p w:rsidR="00BE5169" w:rsidRPr="002333FA" w:rsidRDefault="00BE5169" w:rsidP="00BE5169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Пектинові речовини: структура, властивості, значення в агрономії</w:t>
      </w:r>
    </w:p>
    <w:p w:rsidR="00BE5169" w:rsidRPr="002333FA" w:rsidRDefault="00BE5169" w:rsidP="00BE5169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Геміцелюлози: ксилани, глюкоманани</w:t>
      </w:r>
    </w:p>
    <w:p w:rsidR="00BE5169" w:rsidRPr="002333FA" w:rsidRDefault="00BE5169" w:rsidP="00BE5169">
      <w:pPr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Модифіковані полісахариди та їх застосування в сільському господарстві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Вуглеводи в життєдіяльності рослин</w:t>
      </w:r>
    </w:p>
    <w:p w:rsidR="00BE5169" w:rsidRPr="002333FA" w:rsidRDefault="00BE5169" w:rsidP="00BE5169">
      <w:pPr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Фотосинтез як основний шлях утворення вуглеводів у рослинах</w:t>
      </w:r>
    </w:p>
    <w:p w:rsidR="00BE5169" w:rsidRPr="002333FA" w:rsidRDefault="00BE5169" w:rsidP="00BE5169">
      <w:pPr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Транспорт вуглеводів у рослинах</w:t>
      </w:r>
    </w:p>
    <w:p w:rsidR="00BE5169" w:rsidRPr="002333FA" w:rsidRDefault="00BE5169" w:rsidP="00BE5169">
      <w:pPr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Запасні вуглеводи рослин</w:t>
      </w:r>
    </w:p>
    <w:p w:rsidR="00BE5169" w:rsidRPr="002333FA" w:rsidRDefault="00BE5169" w:rsidP="00BE5169">
      <w:pPr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Роль вуглеводів у формуванні клітинної стінки</w:t>
      </w:r>
    </w:p>
    <w:p w:rsidR="00BE5169" w:rsidRPr="002333FA" w:rsidRDefault="00BE5169" w:rsidP="00BE5169">
      <w:pPr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Вплив факторів середовища на синтез та накопичення вуглеводів у рослинах</w:t>
      </w:r>
    </w:p>
    <w:p w:rsidR="00BE5169" w:rsidRPr="002333FA" w:rsidRDefault="00BE5169" w:rsidP="00BE5169">
      <w:pPr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Практичне значення вуглеводів в агрономії</w:t>
      </w:r>
    </w:p>
    <w:p w:rsidR="00BE5169" w:rsidRPr="002333FA" w:rsidRDefault="00BE5169" w:rsidP="00BE5169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Вуглеводи як показник якості сільськогосподарської продукції</w:t>
      </w:r>
    </w:p>
    <w:p w:rsidR="00BE5169" w:rsidRPr="002333FA" w:rsidRDefault="00BE5169" w:rsidP="00BE5169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Вплив агротехнічних заходів на накопичення вуглеводів у культурних рослинах</w:t>
      </w:r>
    </w:p>
    <w:p w:rsidR="00BE5169" w:rsidRPr="002333FA" w:rsidRDefault="00BE5169" w:rsidP="00BE5169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Методи визначення вмісту різних вуглеводів у рослинній продукції</w:t>
      </w:r>
    </w:p>
    <w:p w:rsidR="00BE5169" w:rsidRPr="002333FA" w:rsidRDefault="00BE5169" w:rsidP="00BE5169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Вуглеводний склад основних сільськогосподарських культур</w:t>
      </w:r>
    </w:p>
    <w:p w:rsidR="00BE5169" w:rsidRPr="002333FA" w:rsidRDefault="00BE5169" w:rsidP="00BE5169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>Перспективи використання вуглеводів рослинного походження в біотехнології</w:t>
      </w:r>
    </w:p>
    <w:p w:rsidR="00BE5169" w:rsidRPr="002333FA" w:rsidRDefault="00BE5169" w:rsidP="00BE5169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BE5169" w:rsidRPr="002333FA" w:rsidRDefault="00BE5169" w:rsidP="00BE5169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Хід роботи</w:t>
      </w:r>
    </w:p>
    <w:p w:rsidR="00BE5169" w:rsidRPr="002333FA" w:rsidRDefault="00BE5169" w:rsidP="00BE516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Дослід 1. Реакції відновлюючих і невідновлюючих цукрів</w:t>
      </w:r>
    </w:p>
    <w:p w:rsidR="00BE5169" w:rsidRPr="002333FA" w:rsidRDefault="00BE5169" w:rsidP="00BE516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1.1. Реакція з реактивом Фелінга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Принцип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Відновлюючі цукри (глюкоза, фруктоза, мальтоза, лактоза) відновлюють Cu²⁺ до Cu₂O (червоний осад).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Методика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Приготуйте реактив Фелінга А: розчиніть 7 г CuSO₄· 5H₂O в 100 мл води.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Приготуйте реактив Фелінга В: розчиніть 35 г сегнетової солі (калій-натрій тартрат) і 10 г NaOH в 100 мл води.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три пробірки внесіть по 2 мл водних розчинів глюкози, фруктози і сахарози.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Додайте в кожну пробірку по 1 мл реактиву Фелінга А і 1 мл реактиву Фелінга В.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Нагрійте пробірки на водяній бані при температурі 70-80°C протягом 5-7 хвилин.</w:t>
      </w:r>
    </w:p>
    <w:p w:rsidR="00BE5169" w:rsidRPr="002333FA" w:rsidRDefault="00BE5169" w:rsidP="00BE516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Спостерігайте за зміною забарвлення та випаданням осаду.</w:t>
      </w:r>
    </w:p>
    <w:p w:rsidR="00BE5169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Запишіть результати в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2430"/>
        <w:gridCol w:w="2228"/>
        <w:gridCol w:w="3079"/>
      </w:tblGrid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Розчин цукру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Спостереження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Хімічне рівняння реакції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Висновок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Утворення цегляно-червоного осаду Cu₂O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R-CHO + 2Cu²⁺ + 5OH⁻ → R-COO⁻ + Cu₂O↓ + 3H₂O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 має альдегідну групу і є відновлюючим цукром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Фруктоза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Утворення цегляно-червоного осаду Cu₂O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C₆H₁₂O₆ + 2Cu²⁺ + 5OH⁻ → C₆H₁₁O₇⁻ + Cu₂O↓ + 3H₂O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Фруктоза може ізомеризуватися в лужному </w:t>
            </w: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середовищі і є відновлюючим цукром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Сахароза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Відсутність реакції (синій колір зберігається)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Реакція не відбувається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Сахароза не має вільних альдегідних груп і не є відновлюючим цукром</w:t>
            </w:r>
          </w:p>
        </w:tc>
      </w:tr>
    </w:tbl>
    <w:p w:rsidR="001807F3" w:rsidRPr="002333FA" w:rsidRDefault="001807F3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BE5169" w:rsidRPr="002333FA" w:rsidRDefault="00BE5169" w:rsidP="00BE516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1.2. Реакція "срібного дзеркала" (реакція Толленса)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Принцип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Альдегідна група моносахаридів відновлює аміачний розчин оксиду срібла до металічного срібла.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Методика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BE5169" w:rsidRPr="002333FA" w:rsidRDefault="00BE5169" w:rsidP="00BE516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три чисті пробірки внесіть по 2 мл свіжоприготовленого реактиву Толленса.</w:t>
      </w:r>
    </w:p>
    <w:p w:rsidR="00BE5169" w:rsidRPr="002333FA" w:rsidRDefault="00BE5169" w:rsidP="00BE516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Додайте в першу пробірку 1 мл розчину глюкози, у другу - 1 мл розчину фруктози, у третю - 1 мл розчину сахарози.</w:t>
      </w:r>
    </w:p>
    <w:p w:rsidR="00BE5169" w:rsidRPr="002333FA" w:rsidRDefault="00BE5169" w:rsidP="00BE516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Нагрійте пробірки на водяній бані при температурі 70°C протягом 5-10 хвилин.</w:t>
      </w:r>
    </w:p>
    <w:p w:rsidR="00BE5169" w:rsidRPr="002333FA" w:rsidRDefault="00BE5169" w:rsidP="00BE516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Спостерігайте за утворенням срібного дзеркала на стінках пробірок.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Примітка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Реактив Толленса потрібно готувати безпосередньо перед використанням! До 5 мл 5% розчину AgNO₃ додайте по краплях 5% розчин NaOH до випадання осаду Ag₂O. Потім додавайте по краплях 10% розчин аміаку до розчинення осаду.</w:t>
      </w:r>
    </w:p>
    <w:p w:rsidR="00BE5169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Запишіть результати в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8"/>
        <w:gridCol w:w="2578"/>
        <w:gridCol w:w="2392"/>
        <w:gridCol w:w="2788"/>
      </w:tblGrid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Розчин цукру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Спостереження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Хімічне рівняння реакції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Висновок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Утворення сріблястого дзеркального нальоту на стінках пробірки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R-CHO + 2[Ag(NH₃)₂]OH → R-COOH + 2Ag↓ + 3NH₃ + H₂O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 має альдегідну групу і є відновлюючим цукром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Фруктоза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Утворення сріблястого дзеркального нальоту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C₆H₁₂O₆ + 2[Ag(NH₃)₂]OH → C₆H₁₁O₇⁻ + 2Ag↓ + 3NH₃ + H₂O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Фруктоза може ізомеризуватися в лужному середовищі і є відновлюючим цукром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Сахароза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Відсутність реакції (немає дзеркального нальоту)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Реакція не відбувається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Сахароза не має вільних альдегідних груп і не є відновлюючим цукром</w:t>
            </w:r>
          </w:p>
        </w:tc>
      </w:tr>
    </w:tbl>
    <w:p w:rsidR="001807F3" w:rsidRPr="002333FA" w:rsidRDefault="001807F3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BE5169" w:rsidRPr="002333FA" w:rsidRDefault="00BE5169" w:rsidP="00BE516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2. Гідроліз крохмалю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Принцип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Крохмаль під дією кислот гідролізується поступово через стадії декстринів і мальтози до глюкози.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Методика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BE5169" w:rsidRPr="002333FA" w:rsidRDefault="00BE5169" w:rsidP="00BE5169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Приготуйте 1% розчин крохмального клейстеру.</w:t>
      </w:r>
    </w:p>
    <w:p w:rsidR="00BE5169" w:rsidRPr="002333FA" w:rsidRDefault="00BE5169" w:rsidP="00BE5169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внесіть 10 мл крохмального клейстеру і додайте 1 мл концентрованої HCl.</w:t>
      </w:r>
    </w:p>
    <w:p w:rsidR="00BE5169" w:rsidRPr="002333FA" w:rsidRDefault="00BE5169" w:rsidP="00BE5169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Нагрійте розчин на водяній бані.</w:t>
      </w:r>
    </w:p>
    <w:p w:rsidR="00BE5169" w:rsidRPr="002333FA" w:rsidRDefault="00BE5169" w:rsidP="00BE5169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Відбирайте проби по 0,5 мл через кожні 5 хвилин (всього 4 проби).</w:t>
      </w:r>
    </w:p>
    <w:p w:rsidR="00BE5169" w:rsidRPr="002333FA" w:rsidRDefault="00BE5169" w:rsidP="00BE5169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Кожну пробу нейтралізуйте розчином NaOH і розділіть на дві частини:</w:t>
      </w:r>
    </w:p>
    <w:p w:rsidR="00BE5169" w:rsidRPr="002333FA" w:rsidRDefault="00BE5169" w:rsidP="00BE5169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 першої частини додайте 2-3 краплі розчину йоду в йодиді калію.</w:t>
      </w:r>
    </w:p>
    <w:p w:rsidR="00BE5169" w:rsidRPr="002333FA" w:rsidRDefault="00BE5169" w:rsidP="00BE5169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 другою частиною проведіть реакцію з реактивом Фелінга.</w:t>
      </w:r>
    </w:p>
    <w:p w:rsidR="00BE5169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Запишіть результати в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5"/>
        <w:gridCol w:w="2304"/>
        <w:gridCol w:w="3137"/>
        <w:gridCol w:w="1810"/>
      </w:tblGrid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Час гідролізу, хв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Забарвлення з йодом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Реакція з реактивом Фелінга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Стадія гідролізу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 (початковий)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Синьо-фіолетове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Відсутня (немає червоного осаду)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Крохмаль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Фіолетово-червоне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Слабко позитивна (невеликий червоний осад)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Декстрини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Червоно-коричневе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Позитивна (більше червоного осаду)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Декстрини, мальтоза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Жовте або слабко-коричневе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Сильно позитивна (значний червоний осад)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Мальтоза, глюкоза</w:t>
            </w:r>
          </w:p>
        </w:tc>
      </w:tr>
      <w:tr w:rsidR="001807F3" w:rsidRPr="008F29DB" w:rsidTr="0000696A"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Забарвлення відсутнє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Сильно позитивна (інтенсивний червоний осад)</w:t>
            </w:r>
          </w:p>
        </w:tc>
        <w:tc>
          <w:tcPr>
            <w:tcW w:w="0" w:type="auto"/>
            <w:hideMark/>
          </w:tcPr>
          <w:p w:rsidR="001807F3" w:rsidRPr="008F29DB" w:rsidRDefault="001807F3" w:rsidP="0000696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F29DB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</w:t>
            </w:r>
          </w:p>
        </w:tc>
      </w:tr>
    </w:tbl>
    <w:p w:rsidR="001807F3" w:rsidRPr="002333FA" w:rsidRDefault="001807F3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BE5169" w:rsidRPr="002333FA" w:rsidRDefault="00BE5169" w:rsidP="00BE5169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3</w:t>
      </w: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Дослідження властивостей полісахаридів</w:t>
      </w:r>
    </w:p>
    <w:p w:rsidR="00BE5169" w:rsidRPr="002333FA" w:rsidRDefault="00BE5169" w:rsidP="00BE5169">
      <w:pPr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Якісна реакція на крохмаль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Принцип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 Крохмаль з розчином йоду дає інтенсивне синє забарвлення через утворення комплексу.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Методика</w:t>
      </w: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</w:p>
    <w:p w:rsidR="00BE5169" w:rsidRPr="002333FA" w:rsidRDefault="00BE5169" w:rsidP="00BE5169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У пробірку внесіть 5 мл 1% розчину крохмального клейстеру.</w:t>
      </w:r>
    </w:p>
    <w:p w:rsidR="00BE5169" w:rsidRPr="002333FA" w:rsidRDefault="00BE5169" w:rsidP="00BE5169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Додайте 2-3 краплі розчину йоду в йодиді калію.</w:t>
      </w:r>
    </w:p>
    <w:p w:rsidR="00BE5169" w:rsidRPr="002333FA" w:rsidRDefault="00BE5169" w:rsidP="00BE5169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Спостерігайте за зміною забарвлення.</w:t>
      </w:r>
    </w:p>
    <w:p w:rsidR="00BE5169" w:rsidRPr="002333FA" w:rsidRDefault="00BE5169" w:rsidP="00BE5169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Нагрійте розчин до кипіння і спостерігайте за зникненням забарвлення.</w:t>
      </w:r>
    </w:p>
    <w:p w:rsidR="00BE5169" w:rsidRPr="002333FA" w:rsidRDefault="00BE5169" w:rsidP="00BE5169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Охолодіть розчин і спостерігайте за появою забарвлення.</w:t>
      </w:r>
    </w:p>
    <w:p w:rsidR="00BE5169" w:rsidRPr="002333FA" w:rsidRDefault="00BE5169" w:rsidP="00BE516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2333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Запишіть результати спостережень.</w:t>
      </w:r>
    </w:p>
    <w:p w:rsidR="00BE5169" w:rsidRDefault="00BE5169" w:rsidP="00BE5169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1807F3" w:rsidRPr="00E148C1" w:rsidRDefault="001807F3" w:rsidP="001807F3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Результати дослідження властивостей полісахаридів</w:t>
      </w:r>
    </w:p>
    <w:p w:rsidR="001807F3" w:rsidRPr="00E148C1" w:rsidRDefault="001807F3" w:rsidP="001807F3">
      <w:pPr>
        <w:pStyle w:val="Heading2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Якісна реакція на крохмаль</w:t>
      </w:r>
    </w:p>
    <w:p w:rsidR="001807F3" w:rsidRPr="00E148C1" w:rsidRDefault="001807F3" w:rsidP="001807F3">
      <w:pPr>
        <w:pStyle w:val="Heading3"/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Спостереження:</w:t>
      </w:r>
    </w:p>
    <w:p w:rsidR="001807F3" w:rsidRPr="00E148C1" w:rsidRDefault="001807F3" w:rsidP="001807F3">
      <w:pPr>
        <w:pStyle w:val="NormalWeb"/>
        <w:numPr>
          <w:ilvl w:val="0"/>
          <w:numId w:val="17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Після додавання розчину йоду в йодиді калію до 1% розчину крохмального клейстеру: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Розчин миттєво набув інтенсивного синьо-фіолетового забарвлення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Забарвлення рівномірно розподілилося по всьому об'єму розчину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lastRenderedPageBreak/>
        <w:t>Інтенсивність кольору залежала від концентрації крохмалю</w:t>
      </w:r>
    </w:p>
    <w:p w:rsidR="001807F3" w:rsidRPr="00E148C1" w:rsidRDefault="001807F3" w:rsidP="001807F3">
      <w:pPr>
        <w:pStyle w:val="NormalWeb"/>
        <w:numPr>
          <w:ilvl w:val="0"/>
          <w:numId w:val="17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Після нагрівання розчину до кипіння: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Синьо-фіолетове забарвлення поступово зникло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При досягненні температури кипіння розчин став безбарвним або ледь жовтуватим (колір розчину йоду)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Це свідчить про руйнування комплексу крохмаль-йод при підвищенні температури</w:t>
      </w:r>
    </w:p>
    <w:p w:rsidR="001807F3" w:rsidRPr="00E148C1" w:rsidRDefault="001807F3" w:rsidP="001807F3">
      <w:pPr>
        <w:pStyle w:val="NormalWeb"/>
        <w:numPr>
          <w:ilvl w:val="0"/>
          <w:numId w:val="17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Після охолодження розчину: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Синьо-фіолетове забарвлення поступово відновилося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Інтенсивність відновленого забарвлення була дещо нижчою за початкову</w:t>
      </w:r>
    </w:p>
    <w:p w:rsidR="001807F3" w:rsidRPr="00E148C1" w:rsidRDefault="001807F3" w:rsidP="001807F3">
      <w:pPr>
        <w:numPr>
          <w:ilvl w:val="1"/>
          <w:numId w:val="1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Це вказує на оборотність реакції комплексоутворення</w:t>
      </w:r>
    </w:p>
    <w:p w:rsidR="001807F3" w:rsidRPr="00E148C1" w:rsidRDefault="001807F3" w:rsidP="001807F3">
      <w:pPr>
        <w:pStyle w:val="Heading3"/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Пояснення результатів:</w:t>
      </w:r>
    </w:p>
    <w:p w:rsidR="001807F3" w:rsidRPr="00E148C1" w:rsidRDefault="001807F3" w:rsidP="001807F3">
      <w:pPr>
        <w:pStyle w:val="NormalWeb"/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Спостережене явище пояснюється особливостями структури крохмалю та механізмом його взаємодії з йодом:</w:t>
      </w:r>
    </w:p>
    <w:p w:rsidR="001807F3" w:rsidRPr="00E148C1" w:rsidRDefault="001807F3" w:rsidP="001807F3">
      <w:pPr>
        <w:pStyle w:val="NormalWeb"/>
        <w:numPr>
          <w:ilvl w:val="0"/>
          <w:numId w:val="18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Механізм утворення забарвлення: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Молекули йоду вбудовуються у спіральну структуру амілози (лінійного компоненту крохмалю)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Утворюється комплекс включення, де молекули йоду розташовуються всередині спіралі амілози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Електронна взаємодія між йодом і спіраллю амілози призводить до характерного синьо-фіолетового забарвлення</w:t>
      </w:r>
    </w:p>
    <w:p w:rsidR="001807F3" w:rsidRPr="00E148C1" w:rsidRDefault="001807F3" w:rsidP="001807F3">
      <w:pPr>
        <w:pStyle w:val="NormalWeb"/>
        <w:numPr>
          <w:ilvl w:val="0"/>
          <w:numId w:val="18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Вплив температури: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При нагріванні збільшується кінетична енергія молекул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Спіральна структура амілози частково розгортається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Молекули йоду вивільняються зі структури спіралі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Комплекс руйнується, і забарвлення зникає</w:t>
      </w:r>
    </w:p>
    <w:p w:rsidR="001807F3" w:rsidRPr="00E148C1" w:rsidRDefault="001807F3" w:rsidP="001807F3">
      <w:pPr>
        <w:pStyle w:val="NormalWeb"/>
        <w:numPr>
          <w:ilvl w:val="0"/>
          <w:numId w:val="18"/>
        </w:numPr>
        <w:rPr>
          <w:color w:val="000000"/>
          <w:sz w:val="28"/>
          <w:szCs w:val="28"/>
        </w:rPr>
      </w:pPr>
      <w:r w:rsidRPr="00E148C1">
        <w:rPr>
          <w:rStyle w:val="Strong"/>
          <w:rFonts w:eastAsiaTheme="majorEastAsia"/>
          <w:color w:val="000000"/>
          <w:sz w:val="28"/>
          <w:szCs w:val="28"/>
        </w:rPr>
        <w:t>Відновлення забарвлення при охолодженні: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При зниженні температури молекули амілози знову формують спіральну структуру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Молекули йоду повторно вбудовуються у спіралі</w:t>
      </w:r>
    </w:p>
    <w:p w:rsidR="001807F3" w:rsidRPr="00E148C1" w:rsidRDefault="001807F3" w:rsidP="001807F3">
      <w:pPr>
        <w:numPr>
          <w:ilvl w:val="1"/>
          <w:numId w:val="18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Комплекс відновлюється, і забарвлення з'являється знову</w:t>
      </w:r>
    </w:p>
    <w:p w:rsidR="001807F3" w:rsidRPr="00E148C1" w:rsidRDefault="001807F3" w:rsidP="001807F3">
      <w:pPr>
        <w:pStyle w:val="Heading3"/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Висновки:</w:t>
      </w:r>
    </w:p>
    <w:p w:rsidR="001807F3" w:rsidRPr="00E148C1" w:rsidRDefault="001807F3" w:rsidP="001807F3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Реакція з йодом є специфічною якісною реакцією на крохмаль, що дозволяє виявити його навіть у незначних кількостях.</w:t>
      </w:r>
    </w:p>
    <w:p w:rsidR="001807F3" w:rsidRPr="00E148C1" w:rsidRDefault="001807F3" w:rsidP="001807F3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Взаємодія крохмалю з йодом є оборотним процесом, що залежить від температури.</w:t>
      </w:r>
    </w:p>
    <w:p w:rsidR="001807F3" w:rsidRPr="00E148C1" w:rsidRDefault="001807F3" w:rsidP="001807F3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Інтенсивність забарвлення залежить від: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Концентрації крохмалю у розчині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Вмісту амілози (лінійного компоненту крохмалю)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Температури реакційного середовища</w:t>
      </w:r>
    </w:p>
    <w:p w:rsidR="001807F3" w:rsidRPr="00E148C1" w:rsidRDefault="001807F3" w:rsidP="001807F3">
      <w:pPr>
        <w:pStyle w:val="NormalWeb"/>
        <w:numPr>
          <w:ilvl w:val="0"/>
          <w:numId w:val="19"/>
        </w:numPr>
        <w:rPr>
          <w:color w:val="000000"/>
          <w:sz w:val="28"/>
          <w:szCs w:val="28"/>
        </w:rPr>
      </w:pPr>
      <w:r w:rsidRPr="00E148C1">
        <w:rPr>
          <w:color w:val="000000"/>
          <w:sz w:val="28"/>
          <w:szCs w:val="28"/>
        </w:rPr>
        <w:t>Ця реакція має практичне значення для: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Якісного визначення крохмалю в харчових продуктах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Аналізу вмісту крохмалю в рослинних тканинах</w:t>
      </w:r>
    </w:p>
    <w:p w:rsidR="001807F3" w:rsidRPr="00E148C1" w:rsidRDefault="001807F3" w:rsidP="001807F3">
      <w:pPr>
        <w:numPr>
          <w:ilvl w:val="1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E148C1">
        <w:rPr>
          <w:rFonts w:ascii="Times New Roman" w:hAnsi="Times New Roman" w:cs="Times New Roman"/>
          <w:color w:val="000000"/>
          <w:sz w:val="28"/>
          <w:szCs w:val="28"/>
        </w:rPr>
        <w:t>Вивчення процесів гідролізу крохмалю</w:t>
      </w:r>
    </w:p>
    <w:p w:rsidR="00BE5169" w:rsidRPr="00E148C1" w:rsidRDefault="00BE5169" w:rsidP="00BE5169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:rsidR="001807F3" w:rsidRPr="00E148C1" w:rsidRDefault="00E148C1" w:rsidP="00BE5169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E148C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4.</w:t>
      </w:r>
      <w:r w:rsidR="00BE5169" w:rsidRPr="00E148C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Заповніть порівняльну таблицю характеристик вуглеводів:</w:t>
      </w:r>
    </w:p>
    <w:p w:rsidR="001807F3" w:rsidRPr="001807F3" w:rsidRDefault="001807F3" w:rsidP="001807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1807F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Таблиця 1: Практичне використання хімічних властивостей вуглеводів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2034"/>
        <w:gridCol w:w="1724"/>
        <w:gridCol w:w="3389"/>
      </w:tblGrid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Хімічна властивість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Реагенти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Продукти реакції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Практичне застосування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Естерифікація целюлози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Целюлоза, оцтовий ангідрид, сірчана кислота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Ацетат целюлози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штучних волокон, плівок, лаків, безпечного пластику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Відновлення глюкози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Глюкоза, водень, нікелевий каталізатор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Сорбіт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замінників цукру, косметичних засобів, харчових добавок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Окиснення глюкози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Глюкоза, Ag₂O або Cu(OH)₂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Глюконова кислота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харчових консервантів, фармацевтичних препаратів, реагент для аналітичної хімії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Бродіння глюкози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Глюкоза, ферменти дріжджів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Етанол, CO₂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алкогольних напоїв, біоетанолу, хлібопекарська промисловість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Гідроліз крохмалю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Крохмаль, вода, кислоти або ферменти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Декстрини, мальтоза, глюкоза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патоки, глюкозного сиропу, пивоваріння, кондитерська промисловість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Гідроліз сахарози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Сахароза, вода, кислоти або фермент інвертаза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Глюкоза, фруктоза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Виробництво інвертного сиропу, кондитерських виробів, меду штучного</w:t>
            </w:r>
          </w:p>
        </w:tc>
      </w:tr>
    </w:tbl>
    <w:p w:rsidR="001807F3" w:rsidRPr="001807F3" w:rsidRDefault="001807F3" w:rsidP="001807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1807F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Таблиця 2: Характеристики основних класів вуглеводів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8"/>
        <w:gridCol w:w="1307"/>
        <w:gridCol w:w="1522"/>
        <w:gridCol w:w="1418"/>
        <w:gridCol w:w="1550"/>
        <w:gridCol w:w="1511"/>
      </w:tblGrid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Клас вуглеводів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Приклади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Розчинність у воді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Солодкість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Відновні властивості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Біологічна роль у рослинах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Моносахариди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Глюкоза, фруктоза, галактоза, рибоза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Висока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Висока (особливо фруктоза)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Сильні відновники (наявність альдегідної або кетонної групи)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Основне джерело енергії, будівельні блоки для складних </w:t>
            </w: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вуглеводів, регуляція осмотичного тиску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Дисахариди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Сахароза, мальтоза, лактоза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Середня до високої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Середня (сахароза - еталон солодкості)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Мальтоза, лактоза - відновники; сахароза - не має відновних властивостей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Транспортна форма вуглеводів, запасання енергії, захист від осмотичного стресу</w:t>
            </w:r>
          </w:p>
        </w:tc>
      </w:tr>
      <w:tr w:rsidR="001807F3" w:rsidRPr="001807F3" w:rsidTr="001807F3"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Полісахариди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Крохмаль, целюлоза, глікоген, хітин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Низька (формують колоїди або нерозчинні)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Відсутня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Не проявляють</w:t>
            </w:r>
          </w:p>
        </w:tc>
        <w:tc>
          <w:tcPr>
            <w:tcW w:w="0" w:type="auto"/>
            <w:hideMark/>
          </w:tcPr>
          <w:p w:rsidR="001807F3" w:rsidRPr="001807F3" w:rsidRDefault="001807F3" w:rsidP="001807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1807F3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Запасання енергії (крохмаль), структурний компонент клітинних стінок (целюлоза), захисна роль</w:t>
            </w:r>
          </w:p>
        </w:tc>
      </w:tr>
    </w:tbl>
    <w:p w:rsidR="001807F3" w:rsidRPr="001807F3" w:rsidRDefault="001807F3" w:rsidP="001807F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1807F3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Ці таблиці містять основні відомості про хімічні властивості та класи вуглеводів, важливі для розуміння їх ролі в природі та технологічного застосування.</w:t>
      </w:r>
    </w:p>
    <w:p w:rsidR="00BE5169" w:rsidRPr="001807F3" w:rsidRDefault="00BE5169" w:rsidP="00BE5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169" w:rsidRPr="00BE5169" w:rsidRDefault="00BE5169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BE5169" w:rsidRPr="00BE5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162"/>
    <w:multiLevelType w:val="multilevel"/>
    <w:tmpl w:val="6228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B05F7"/>
    <w:multiLevelType w:val="multilevel"/>
    <w:tmpl w:val="EB70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756041"/>
    <w:multiLevelType w:val="multilevel"/>
    <w:tmpl w:val="B4B6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052EF"/>
    <w:multiLevelType w:val="multilevel"/>
    <w:tmpl w:val="CE38D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A350C"/>
    <w:multiLevelType w:val="multilevel"/>
    <w:tmpl w:val="B2BA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F1F2A"/>
    <w:multiLevelType w:val="multilevel"/>
    <w:tmpl w:val="AB0C9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72A4D"/>
    <w:multiLevelType w:val="multilevel"/>
    <w:tmpl w:val="0D9A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8F3142"/>
    <w:multiLevelType w:val="multilevel"/>
    <w:tmpl w:val="E1A05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34D86"/>
    <w:multiLevelType w:val="multilevel"/>
    <w:tmpl w:val="92BA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754557"/>
    <w:multiLevelType w:val="multilevel"/>
    <w:tmpl w:val="A04E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BE1CC8"/>
    <w:multiLevelType w:val="multilevel"/>
    <w:tmpl w:val="C2ACD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255BF5"/>
    <w:multiLevelType w:val="multilevel"/>
    <w:tmpl w:val="11E8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746BDF"/>
    <w:multiLevelType w:val="multilevel"/>
    <w:tmpl w:val="4A14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FA25B6"/>
    <w:multiLevelType w:val="multilevel"/>
    <w:tmpl w:val="E06E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C9149D"/>
    <w:multiLevelType w:val="multilevel"/>
    <w:tmpl w:val="F93C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965E07"/>
    <w:multiLevelType w:val="multilevel"/>
    <w:tmpl w:val="ED8E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E6371E"/>
    <w:multiLevelType w:val="multilevel"/>
    <w:tmpl w:val="6B588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46747"/>
    <w:multiLevelType w:val="multilevel"/>
    <w:tmpl w:val="DC50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6E20A5"/>
    <w:multiLevelType w:val="multilevel"/>
    <w:tmpl w:val="3E8C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430856">
    <w:abstractNumId w:val="4"/>
  </w:num>
  <w:num w:numId="2" w16cid:durableId="1149831652">
    <w:abstractNumId w:val="7"/>
  </w:num>
  <w:num w:numId="3" w16cid:durableId="1987204310">
    <w:abstractNumId w:val="8"/>
  </w:num>
  <w:num w:numId="4" w16cid:durableId="2110277756">
    <w:abstractNumId w:val="13"/>
  </w:num>
  <w:num w:numId="5" w16cid:durableId="746921021">
    <w:abstractNumId w:val="5"/>
  </w:num>
  <w:num w:numId="6" w16cid:durableId="1699307780">
    <w:abstractNumId w:val="0"/>
  </w:num>
  <w:num w:numId="7" w16cid:durableId="538125689">
    <w:abstractNumId w:val="3"/>
  </w:num>
  <w:num w:numId="8" w16cid:durableId="258369992">
    <w:abstractNumId w:val="12"/>
  </w:num>
  <w:num w:numId="9" w16cid:durableId="388653454">
    <w:abstractNumId w:val="18"/>
  </w:num>
  <w:num w:numId="10" w16cid:durableId="434978924">
    <w:abstractNumId w:val="10"/>
  </w:num>
  <w:num w:numId="11" w16cid:durableId="1875342235">
    <w:abstractNumId w:val="11"/>
  </w:num>
  <w:num w:numId="12" w16cid:durableId="1407335797">
    <w:abstractNumId w:val="9"/>
  </w:num>
  <w:num w:numId="13" w16cid:durableId="383525603">
    <w:abstractNumId w:val="15"/>
  </w:num>
  <w:num w:numId="14" w16cid:durableId="1025323914">
    <w:abstractNumId w:val="6"/>
  </w:num>
  <w:num w:numId="15" w16cid:durableId="1219440528">
    <w:abstractNumId w:val="16"/>
  </w:num>
  <w:num w:numId="16" w16cid:durableId="758718725">
    <w:abstractNumId w:val="17"/>
  </w:num>
  <w:num w:numId="17" w16cid:durableId="1932543424">
    <w:abstractNumId w:val="14"/>
  </w:num>
  <w:num w:numId="18" w16cid:durableId="334501055">
    <w:abstractNumId w:val="1"/>
  </w:num>
  <w:num w:numId="19" w16cid:durableId="1359310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69"/>
    <w:rsid w:val="001807F3"/>
    <w:rsid w:val="0085742D"/>
    <w:rsid w:val="00AC4D7C"/>
    <w:rsid w:val="00BE5169"/>
    <w:rsid w:val="00E1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C9B924"/>
  <w15:chartTrackingRefBased/>
  <w15:docId w15:val="{8B801B26-4DA4-7D46-9870-0B97A929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169"/>
  </w:style>
  <w:style w:type="paragraph" w:styleId="Heading1">
    <w:name w:val="heading 1"/>
    <w:basedOn w:val="Normal"/>
    <w:next w:val="Normal"/>
    <w:link w:val="Heading1Char"/>
    <w:uiPriority w:val="9"/>
    <w:qFormat/>
    <w:rsid w:val="001807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807F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16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807F3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807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80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7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180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2025-05-08T05:30:00Z</dcterms:created>
  <dcterms:modified xsi:type="dcterms:W3CDTF">2025-06-23T15:30:00Z</dcterms:modified>
</cp:coreProperties>
</file>