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148" w:rsidRDefault="00406148" w:rsidP="00406148">
      <w:pPr>
        <w:spacing w:line="276" w:lineRule="auto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r w:rsidRPr="007232AF">
        <w:rPr>
          <w:b/>
          <w:bCs/>
          <w:color w:val="000000"/>
          <w:kern w:val="36"/>
          <w:sz w:val="28"/>
          <w:szCs w:val="28"/>
          <w:lang w:val="uk-UA"/>
        </w:rPr>
        <w:t>Тема№</w:t>
      </w:r>
      <w:r>
        <w:rPr>
          <w:b/>
          <w:bCs/>
          <w:color w:val="000000"/>
          <w:kern w:val="36"/>
          <w:sz w:val="28"/>
          <w:szCs w:val="28"/>
          <w:lang w:val="uk-UA"/>
        </w:rPr>
        <w:t>9</w:t>
      </w:r>
      <w:r w:rsidRPr="007232AF">
        <w:rPr>
          <w:b/>
          <w:bCs/>
          <w:color w:val="000000"/>
          <w:kern w:val="36"/>
          <w:sz w:val="28"/>
          <w:szCs w:val="28"/>
          <w:lang w:val="uk-UA"/>
        </w:rPr>
        <w:t>:</w:t>
      </w:r>
      <w:r>
        <w:rPr>
          <w:b/>
          <w:bCs/>
          <w:color w:val="000000"/>
          <w:kern w:val="36"/>
          <w:sz w:val="28"/>
          <w:szCs w:val="28"/>
          <w:lang w:val="uk-UA"/>
        </w:rPr>
        <w:t xml:space="preserve"> </w:t>
      </w:r>
      <w:r w:rsidRPr="007232AF">
        <w:rPr>
          <w:b/>
          <w:bCs/>
          <w:color w:val="000000"/>
          <w:kern w:val="36"/>
          <w:sz w:val="28"/>
          <w:szCs w:val="28"/>
        </w:rPr>
        <w:t>Аналітична хімія як наука. Якісний аналіз. Аналітичні реакції катіонів та аніонів</w:t>
      </w:r>
    </w:p>
    <w:p w:rsidR="00406148" w:rsidRPr="007232AF" w:rsidRDefault="00406148" w:rsidP="00406148">
      <w:pPr>
        <w:spacing w:line="276" w:lineRule="auto"/>
        <w:jc w:val="center"/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План:</w:t>
      </w:r>
    </w:p>
    <w:p w:rsidR="00406148" w:rsidRPr="007232AF" w:rsidRDefault="00406148" w:rsidP="00406148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>І. Вступна частина</w:t>
      </w:r>
    </w:p>
    <w:p w:rsidR="00406148" w:rsidRPr="007232AF" w:rsidRDefault="00406148" w:rsidP="00406148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>Аналітична хімія як наука</w:t>
      </w:r>
    </w:p>
    <w:p w:rsidR="00406148" w:rsidRPr="007232AF" w:rsidRDefault="00406148" w:rsidP="00406148">
      <w:pPr>
        <w:numPr>
          <w:ilvl w:val="1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Предмет і завдання аналітичної хімії</w:t>
      </w:r>
    </w:p>
    <w:p w:rsidR="00406148" w:rsidRPr="007232AF" w:rsidRDefault="00406148" w:rsidP="00406148">
      <w:pPr>
        <w:numPr>
          <w:ilvl w:val="1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Значення аналітичної хімії для агрономії</w:t>
      </w:r>
    </w:p>
    <w:p w:rsidR="00406148" w:rsidRPr="007232AF" w:rsidRDefault="00406148" w:rsidP="00406148">
      <w:pPr>
        <w:numPr>
          <w:ilvl w:val="1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Історія розвитку аналітичної хімії</w:t>
      </w:r>
    </w:p>
    <w:p w:rsidR="00406148" w:rsidRPr="007232AF" w:rsidRDefault="00406148" w:rsidP="00406148">
      <w:pPr>
        <w:numPr>
          <w:ilvl w:val="1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Класифікація методів аналізу (якісний, кількісний)</w:t>
      </w:r>
    </w:p>
    <w:p w:rsidR="00406148" w:rsidRPr="007232AF" w:rsidRDefault="00406148" w:rsidP="00406148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>Якісний аналіз та його значення</w:t>
      </w:r>
    </w:p>
    <w:p w:rsidR="00406148" w:rsidRPr="007232AF" w:rsidRDefault="00406148" w:rsidP="00406148">
      <w:pPr>
        <w:numPr>
          <w:ilvl w:val="1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Основні поняття та визначення</w:t>
      </w:r>
    </w:p>
    <w:p w:rsidR="00406148" w:rsidRPr="007232AF" w:rsidRDefault="00406148" w:rsidP="00406148">
      <w:pPr>
        <w:numPr>
          <w:ilvl w:val="1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Чутливість аналітичних реакцій</w:t>
      </w:r>
    </w:p>
    <w:p w:rsidR="00406148" w:rsidRPr="007232AF" w:rsidRDefault="00406148" w:rsidP="00406148">
      <w:pPr>
        <w:numPr>
          <w:ilvl w:val="1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Селективність та специфічність реакцій</w:t>
      </w:r>
    </w:p>
    <w:p w:rsidR="00406148" w:rsidRPr="007232AF" w:rsidRDefault="00406148" w:rsidP="00406148">
      <w:pPr>
        <w:numPr>
          <w:ilvl w:val="1"/>
          <w:numId w:val="1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Використання якісного аналізу в агрономії (аналіз ґрунтів, добрив, рослинного матеріалу)</w:t>
      </w:r>
    </w:p>
    <w:p w:rsidR="00406148" w:rsidRPr="007232AF" w:rsidRDefault="00406148" w:rsidP="00406148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>ІІ. Основна частина</w:t>
      </w:r>
    </w:p>
    <w:p w:rsidR="00406148" w:rsidRPr="007232AF" w:rsidRDefault="00406148" w:rsidP="00406148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>1. Методи якісного аналізу</w:t>
      </w:r>
    </w:p>
    <w:p w:rsidR="00406148" w:rsidRPr="007232AF" w:rsidRDefault="00406148" w:rsidP="00406148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Хімічні методи аналізу (реакції осадження, окислення-відновлення, комплексоутворення)</w:t>
      </w:r>
    </w:p>
    <w:p w:rsidR="00406148" w:rsidRPr="007232AF" w:rsidRDefault="00406148" w:rsidP="00406148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"Мокрий" метод аналізу</w:t>
      </w:r>
    </w:p>
    <w:p w:rsidR="00406148" w:rsidRPr="007232AF" w:rsidRDefault="00406148" w:rsidP="00406148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Дробний та систематичний аналіз</w:t>
      </w:r>
    </w:p>
    <w:p w:rsidR="00406148" w:rsidRPr="007232AF" w:rsidRDefault="00406148" w:rsidP="00406148">
      <w:pPr>
        <w:numPr>
          <w:ilvl w:val="0"/>
          <w:numId w:val="2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Аналітичні реагенти та їх класифікація</w:t>
      </w:r>
    </w:p>
    <w:p w:rsidR="00406148" w:rsidRPr="007232AF" w:rsidRDefault="00406148" w:rsidP="00406148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 xml:space="preserve">2. Якісний аналіз катіонів </w:t>
      </w:r>
    </w:p>
    <w:p w:rsidR="00406148" w:rsidRPr="007232AF" w:rsidRDefault="00406148" w:rsidP="00406148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>Аналітична класифікація катіонів</w:t>
      </w:r>
    </w:p>
    <w:p w:rsidR="00406148" w:rsidRPr="007232AF" w:rsidRDefault="00406148" w:rsidP="00406148">
      <w:pPr>
        <w:numPr>
          <w:ilvl w:val="1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Кислотно-основна класифікація</w:t>
      </w:r>
    </w:p>
    <w:p w:rsidR="00406148" w:rsidRPr="007232AF" w:rsidRDefault="00406148" w:rsidP="00406148">
      <w:pPr>
        <w:numPr>
          <w:ilvl w:val="1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Сульфідна класифікація</w:t>
      </w:r>
    </w:p>
    <w:p w:rsidR="00406148" w:rsidRPr="007232AF" w:rsidRDefault="00406148" w:rsidP="00406148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>Аналітичні реакції найважливіших катіонів</w:t>
      </w:r>
    </w:p>
    <w:p w:rsidR="00406148" w:rsidRPr="007232AF" w:rsidRDefault="00406148" w:rsidP="00406148">
      <w:pPr>
        <w:numPr>
          <w:ilvl w:val="1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І аналітична група (K⁺, Na⁺, NH₄⁺)</w:t>
      </w:r>
    </w:p>
    <w:p w:rsidR="00406148" w:rsidRPr="007232AF" w:rsidRDefault="00406148" w:rsidP="00406148">
      <w:pPr>
        <w:numPr>
          <w:ilvl w:val="2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калію (реакція з NaHC₄H₄O₆, забарвлення полум'я)</w:t>
      </w:r>
    </w:p>
    <w:p w:rsidR="00406148" w:rsidRPr="007232AF" w:rsidRDefault="00406148" w:rsidP="00406148">
      <w:pPr>
        <w:numPr>
          <w:ilvl w:val="2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натрію (реакція з цинкуранілацетатом, забарвлення полум'я)</w:t>
      </w:r>
    </w:p>
    <w:p w:rsidR="00406148" w:rsidRPr="007232AF" w:rsidRDefault="00406148" w:rsidP="00406148">
      <w:pPr>
        <w:numPr>
          <w:ilvl w:val="2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амонію (реакція з реактивом Несслера, виділення аміаку)</w:t>
      </w:r>
    </w:p>
    <w:p w:rsidR="00406148" w:rsidRPr="007232AF" w:rsidRDefault="00406148" w:rsidP="00406148">
      <w:pPr>
        <w:numPr>
          <w:ilvl w:val="1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ІІ аналітична група (Ba²⁺, Ca²⁺, Mg²⁺)</w:t>
      </w:r>
    </w:p>
    <w:p w:rsidR="00406148" w:rsidRPr="007232AF" w:rsidRDefault="00406148" w:rsidP="00406148">
      <w:pPr>
        <w:numPr>
          <w:ilvl w:val="2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барію (реакція з K₂Cr₂O₇, з H₂SO₄)</w:t>
      </w:r>
    </w:p>
    <w:p w:rsidR="00406148" w:rsidRPr="007232AF" w:rsidRDefault="00406148" w:rsidP="00406148">
      <w:pPr>
        <w:numPr>
          <w:ilvl w:val="2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кальцію (реакція з (NH₄)₂C₂O₄, з H₂SO₄)</w:t>
      </w:r>
    </w:p>
    <w:p w:rsidR="00406148" w:rsidRPr="007232AF" w:rsidRDefault="00406148" w:rsidP="00406148">
      <w:pPr>
        <w:numPr>
          <w:ilvl w:val="2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магнію (реакція з Na₂HPO₄, з магнезоном)</w:t>
      </w:r>
    </w:p>
    <w:p w:rsidR="00406148" w:rsidRPr="007232AF" w:rsidRDefault="00406148" w:rsidP="00406148">
      <w:pPr>
        <w:numPr>
          <w:ilvl w:val="1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lastRenderedPageBreak/>
        <w:t>ІІІ-V аналітичні групи - короткий огляд</w:t>
      </w:r>
    </w:p>
    <w:p w:rsidR="00406148" w:rsidRPr="007232AF" w:rsidRDefault="00406148" w:rsidP="00406148">
      <w:pPr>
        <w:numPr>
          <w:ilvl w:val="2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Fe²⁺, Fe³⁺ (з K₃[Fe(CN)₆], K₄[Fe(CN)₆], з SCN⁻)</w:t>
      </w:r>
    </w:p>
    <w:p w:rsidR="00406148" w:rsidRPr="007232AF" w:rsidRDefault="00406148" w:rsidP="00406148">
      <w:pPr>
        <w:numPr>
          <w:ilvl w:val="2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Al³⁺ (з алізарином)</w:t>
      </w:r>
    </w:p>
    <w:p w:rsidR="00406148" w:rsidRPr="007232AF" w:rsidRDefault="00406148" w:rsidP="00406148">
      <w:pPr>
        <w:numPr>
          <w:ilvl w:val="2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Cu²⁺ (з NH₃, з K₄[Fe(CN)₆])</w:t>
      </w:r>
    </w:p>
    <w:p w:rsidR="00406148" w:rsidRPr="007232AF" w:rsidRDefault="00406148" w:rsidP="00406148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>3. Якісний аналіз аніонів</w:t>
      </w:r>
    </w:p>
    <w:p w:rsidR="00406148" w:rsidRPr="007232AF" w:rsidRDefault="00406148" w:rsidP="00406148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>Аналітична класифікація аніонів</w:t>
      </w:r>
    </w:p>
    <w:p w:rsidR="00406148" w:rsidRPr="007232AF" w:rsidRDefault="00406148" w:rsidP="00406148">
      <w:pPr>
        <w:numPr>
          <w:ilvl w:val="1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І група (SO₄²⁻, SO₃²⁻, CO₃²⁻, PO₄³⁻, SiO₃²⁻)</w:t>
      </w:r>
    </w:p>
    <w:p w:rsidR="00406148" w:rsidRPr="007232AF" w:rsidRDefault="00406148" w:rsidP="00406148">
      <w:pPr>
        <w:numPr>
          <w:ilvl w:val="1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ІІ група (Cl⁻, Br⁻, I⁻, S²⁻)</w:t>
      </w:r>
    </w:p>
    <w:p w:rsidR="00406148" w:rsidRPr="007232AF" w:rsidRDefault="00406148" w:rsidP="00406148">
      <w:pPr>
        <w:numPr>
          <w:ilvl w:val="1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ІІІ група (NO₃⁻, NO₂⁻, CH₃COO⁻)</w:t>
      </w:r>
    </w:p>
    <w:p w:rsidR="00406148" w:rsidRPr="007232AF" w:rsidRDefault="00406148" w:rsidP="00406148">
      <w:pPr>
        <w:numPr>
          <w:ilvl w:val="0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>Аналітичні реакції найважливіших аніонів</w:t>
      </w:r>
    </w:p>
    <w:p w:rsidR="00406148" w:rsidRPr="007232AF" w:rsidRDefault="00406148" w:rsidP="00406148">
      <w:pPr>
        <w:numPr>
          <w:ilvl w:val="1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сульфатів (з Ba²⁺)</w:t>
      </w:r>
    </w:p>
    <w:p w:rsidR="00406148" w:rsidRPr="007232AF" w:rsidRDefault="00406148" w:rsidP="00406148">
      <w:pPr>
        <w:numPr>
          <w:ilvl w:val="1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хлоридів (з AgNO₃)</w:t>
      </w:r>
    </w:p>
    <w:p w:rsidR="00406148" w:rsidRPr="007232AF" w:rsidRDefault="00406148" w:rsidP="00406148">
      <w:pPr>
        <w:numPr>
          <w:ilvl w:val="1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карбонатів (з кислотами)</w:t>
      </w:r>
    </w:p>
    <w:p w:rsidR="00406148" w:rsidRPr="007232AF" w:rsidRDefault="00406148" w:rsidP="00406148">
      <w:pPr>
        <w:numPr>
          <w:ilvl w:val="1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фосфатів (з AgNO₃, з молібденовою рідиною)</w:t>
      </w:r>
    </w:p>
    <w:p w:rsidR="00406148" w:rsidRPr="007232AF" w:rsidRDefault="00406148" w:rsidP="00406148">
      <w:pPr>
        <w:numPr>
          <w:ilvl w:val="1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нітратів (з дифеніламіном)</w:t>
      </w:r>
    </w:p>
    <w:p w:rsidR="00406148" w:rsidRPr="007232AF" w:rsidRDefault="00406148" w:rsidP="00406148">
      <w:pPr>
        <w:numPr>
          <w:ilvl w:val="1"/>
          <w:numId w:val="4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нітритів (з реактивом Грісса)</w:t>
      </w:r>
    </w:p>
    <w:p w:rsidR="00406148" w:rsidRPr="007232AF" w:rsidRDefault="00406148" w:rsidP="00406148">
      <w:pPr>
        <w:spacing w:line="276" w:lineRule="auto"/>
        <w:jc w:val="both"/>
        <w:outlineLvl w:val="1"/>
        <w:rPr>
          <w:b/>
          <w:bCs/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 xml:space="preserve">ІІІ. Практична частина </w:t>
      </w:r>
    </w:p>
    <w:p w:rsidR="00406148" w:rsidRPr="007232AF" w:rsidRDefault="00406148" w:rsidP="00406148">
      <w:pPr>
        <w:spacing w:line="276" w:lineRule="auto"/>
        <w:jc w:val="both"/>
        <w:outlineLvl w:val="2"/>
        <w:rPr>
          <w:b/>
          <w:bCs/>
          <w:color w:val="000000"/>
          <w:sz w:val="28"/>
          <w:szCs w:val="28"/>
        </w:rPr>
      </w:pPr>
      <w:r w:rsidRPr="007232AF">
        <w:rPr>
          <w:b/>
          <w:bCs/>
          <w:color w:val="000000"/>
          <w:sz w:val="28"/>
          <w:szCs w:val="28"/>
        </w:rPr>
        <w:t xml:space="preserve"> Демонстрація аналітичних реакцій</w:t>
      </w:r>
    </w:p>
    <w:p w:rsidR="00406148" w:rsidRPr="007232AF" w:rsidRDefault="00406148" w:rsidP="00406148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Показ найбільш яскравих і характерних реакцій з пробірками</w:t>
      </w:r>
    </w:p>
    <w:p w:rsidR="00406148" w:rsidRPr="007232AF" w:rsidRDefault="00406148" w:rsidP="00406148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забарвлення полум'я</w:t>
      </w:r>
    </w:p>
    <w:p w:rsidR="00406148" w:rsidRPr="007232AF" w:rsidRDefault="00406148" w:rsidP="00406148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Кольорові реакції з утворенням осадів</w:t>
      </w:r>
    </w:p>
    <w:p w:rsidR="00406148" w:rsidRPr="007232AF" w:rsidRDefault="00406148" w:rsidP="00406148">
      <w:pPr>
        <w:numPr>
          <w:ilvl w:val="0"/>
          <w:numId w:val="5"/>
        </w:numPr>
        <w:spacing w:line="276" w:lineRule="auto"/>
        <w:jc w:val="both"/>
        <w:rPr>
          <w:color w:val="000000"/>
          <w:sz w:val="28"/>
          <w:szCs w:val="28"/>
        </w:rPr>
      </w:pPr>
      <w:r w:rsidRPr="007232AF">
        <w:rPr>
          <w:color w:val="000000"/>
          <w:sz w:val="28"/>
          <w:szCs w:val="28"/>
        </w:rPr>
        <w:t>Реакції з виділенням газів</w:t>
      </w:r>
    </w:p>
    <w:p w:rsidR="00406148" w:rsidRDefault="00406148" w:rsidP="00406148">
      <w:pPr>
        <w:spacing w:line="276" w:lineRule="auto"/>
        <w:jc w:val="both"/>
        <w:rPr>
          <w:color w:val="000000"/>
          <w:sz w:val="28"/>
          <w:szCs w:val="28"/>
        </w:rPr>
      </w:pPr>
    </w:p>
    <w:p w:rsidR="00406148" w:rsidRDefault="00406148" w:rsidP="00406148">
      <w:pPr>
        <w:autoSpaceDE w:val="0"/>
        <w:autoSpaceDN w:val="0"/>
        <w:spacing w:line="276" w:lineRule="auto"/>
        <w:jc w:val="center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406148" w:rsidRPr="00A314C6" w:rsidRDefault="00406148" w:rsidP="00406148">
      <w:pPr>
        <w:autoSpaceDE w:val="0"/>
        <w:autoSpaceDN w:val="0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C53F1D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406148" w:rsidRPr="00355405" w:rsidRDefault="00406148" w:rsidP="00406148">
      <w:pPr>
        <w:autoSpaceDE w:val="0"/>
        <w:autoSpaceDN w:val="0"/>
        <w:spacing w:line="276" w:lineRule="auto"/>
        <w:rPr>
          <w:b/>
          <w:sz w:val="28"/>
          <w:szCs w:val="28"/>
          <w:lang w:val="uk-UA" w:eastAsia="uk-UA"/>
        </w:rPr>
      </w:pPr>
    </w:p>
    <w:p w:rsidR="00406148" w:rsidRPr="00F91887" w:rsidRDefault="00406148" w:rsidP="0040614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406148" w:rsidRPr="00F91887" w:rsidRDefault="00406148" w:rsidP="0040614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Скиба, Г. В., Герасимчук, О. Л., Корбут, М. Б., </w:t>
      </w:r>
      <w:proofErr w:type="spellStart"/>
      <w:r w:rsidRPr="00F91887">
        <w:rPr>
          <w:color w:val="000000"/>
          <w:sz w:val="28"/>
          <w:szCs w:val="28"/>
        </w:rPr>
        <w:t>Кірейцева</w:t>
      </w:r>
      <w:proofErr w:type="spellEnd"/>
      <w:r w:rsidRPr="00F91887">
        <w:rPr>
          <w:color w:val="000000"/>
          <w:sz w:val="28"/>
          <w:szCs w:val="28"/>
        </w:rPr>
        <w:t>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406148" w:rsidRPr="00F91887" w:rsidRDefault="00406148" w:rsidP="0040614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lastRenderedPageBreak/>
        <w:t xml:space="preserve">Потапенко, Е. В., Ісаєнко, І. П., </w:t>
      </w:r>
      <w:proofErr w:type="spellStart"/>
      <w:r w:rsidRPr="00F91887">
        <w:rPr>
          <w:color w:val="000000"/>
          <w:sz w:val="28"/>
          <w:szCs w:val="28"/>
        </w:rPr>
        <w:t>Бикадорова</w:t>
      </w:r>
      <w:proofErr w:type="spellEnd"/>
      <w:r w:rsidRPr="00F91887">
        <w:rPr>
          <w:color w:val="000000"/>
          <w:sz w:val="28"/>
          <w:szCs w:val="28"/>
        </w:rPr>
        <w:t>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406148" w:rsidRPr="00F91887" w:rsidRDefault="00406148" w:rsidP="0040614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Роговик, Л. Й., </w:t>
      </w:r>
      <w:proofErr w:type="spellStart"/>
      <w:r w:rsidRPr="00F91887">
        <w:rPr>
          <w:color w:val="000000"/>
          <w:sz w:val="28"/>
          <w:szCs w:val="28"/>
        </w:rPr>
        <w:t>Крачан</w:t>
      </w:r>
      <w:proofErr w:type="spellEnd"/>
      <w:r w:rsidRPr="00F91887">
        <w:rPr>
          <w:color w:val="000000"/>
          <w:sz w:val="28"/>
          <w:szCs w:val="28"/>
        </w:rPr>
        <w:t>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406148" w:rsidRPr="00F91887" w:rsidRDefault="00406148" w:rsidP="0040614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 xml:space="preserve">Швед, О. М., </w:t>
      </w:r>
      <w:proofErr w:type="spellStart"/>
      <w:r w:rsidRPr="00F91887">
        <w:rPr>
          <w:color w:val="000000"/>
          <w:sz w:val="28"/>
          <w:szCs w:val="28"/>
        </w:rPr>
        <w:t>Ютілова</w:t>
      </w:r>
      <w:proofErr w:type="spellEnd"/>
      <w:r w:rsidRPr="00F91887">
        <w:rPr>
          <w:color w:val="000000"/>
          <w:sz w:val="28"/>
          <w:szCs w:val="28"/>
        </w:rPr>
        <w:t xml:space="preserve">, К. С., </w:t>
      </w:r>
      <w:proofErr w:type="spellStart"/>
      <w:r w:rsidRPr="00F91887">
        <w:rPr>
          <w:color w:val="000000"/>
          <w:sz w:val="28"/>
          <w:szCs w:val="28"/>
        </w:rPr>
        <w:t>Богза</w:t>
      </w:r>
      <w:proofErr w:type="spellEnd"/>
      <w:r w:rsidRPr="00F91887">
        <w:rPr>
          <w:color w:val="000000"/>
          <w:sz w:val="28"/>
          <w:szCs w:val="28"/>
        </w:rPr>
        <w:t xml:space="preserve">, С. Л., Розанцев, Г. М. Термодинамічні та кінетичні аспекти хімічних реакцій : навчальний посібник. Вінниця : </w:t>
      </w:r>
      <w:proofErr w:type="spellStart"/>
      <w:r w:rsidRPr="00F91887">
        <w:rPr>
          <w:color w:val="000000"/>
          <w:sz w:val="28"/>
          <w:szCs w:val="28"/>
        </w:rPr>
        <w:t>ДонНУ</w:t>
      </w:r>
      <w:proofErr w:type="spellEnd"/>
      <w:r w:rsidRPr="00F91887">
        <w:rPr>
          <w:color w:val="000000"/>
          <w:sz w:val="28"/>
          <w:szCs w:val="28"/>
        </w:rPr>
        <w:t xml:space="preserve">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406148" w:rsidRPr="00F91887" w:rsidRDefault="00406148" w:rsidP="00406148">
      <w:pPr>
        <w:pStyle w:val="NormalWeb"/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proofErr w:type="spellStart"/>
      <w:r w:rsidRPr="00F91887">
        <w:rPr>
          <w:color w:val="000000"/>
          <w:sz w:val="28"/>
          <w:szCs w:val="28"/>
        </w:rPr>
        <w:t>Кірєєв</w:t>
      </w:r>
      <w:proofErr w:type="spellEnd"/>
      <w:r w:rsidRPr="00F91887">
        <w:rPr>
          <w:color w:val="000000"/>
          <w:sz w:val="28"/>
          <w:szCs w:val="28"/>
        </w:rPr>
        <w:t xml:space="preserve">, О. О., </w:t>
      </w:r>
      <w:proofErr w:type="spellStart"/>
      <w:r w:rsidRPr="00F91887">
        <w:rPr>
          <w:color w:val="000000"/>
          <w:sz w:val="28"/>
          <w:szCs w:val="28"/>
        </w:rPr>
        <w:t>Гапон</w:t>
      </w:r>
      <w:proofErr w:type="spellEnd"/>
      <w:r w:rsidRPr="00F91887">
        <w:rPr>
          <w:color w:val="000000"/>
          <w:sz w:val="28"/>
          <w:szCs w:val="28"/>
        </w:rPr>
        <w:t xml:space="preserve">, Ю. К., </w:t>
      </w:r>
      <w:proofErr w:type="spellStart"/>
      <w:r w:rsidRPr="00F91887">
        <w:rPr>
          <w:color w:val="000000"/>
          <w:sz w:val="28"/>
          <w:szCs w:val="28"/>
        </w:rPr>
        <w:t>Чиркіна</w:t>
      </w:r>
      <w:proofErr w:type="spellEnd"/>
      <w:r w:rsidRPr="00F91887">
        <w:rPr>
          <w:color w:val="000000"/>
          <w:sz w:val="28"/>
          <w:szCs w:val="28"/>
        </w:rPr>
        <w:t>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406148" w:rsidRPr="00287C93" w:rsidRDefault="00406148" w:rsidP="00406148">
      <w:pPr>
        <w:ind w:right="450" w:hanging="360"/>
        <w:rPr>
          <w:sz w:val="28"/>
          <w:szCs w:val="28"/>
          <w:lang w:val="uk-UA"/>
        </w:rPr>
      </w:pPr>
    </w:p>
    <w:p w:rsidR="00406148" w:rsidRPr="007938CA" w:rsidRDefault="00406148" w:rsidP="00406148">
      <w:pPr>
        <w:spacing w:after="167"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 xml:space="preserve"> </w:t>
      </w:r>
    </w:p>
    <w:p w:rsidR="00406148" w:rsidRPr="007938CA" w:rsidRDefault="00406148" w:rsidP="00406148">
      <w:pPr>
        <w:pStyle w:val="Heading2"/>
        <w:spacing w:after="27"/>
        <w:rPr>
          <w:szCs w:val="28"/>
        </w:rPr>
      </w:pPr>
      <w:proofErr w:type="spellStart"/>
      <w:r w:rsidRPr="007938CA">
        <w:rPr>
          <w:szCs w:val="28"/>
        </w:rPr>
        <w:t>Допоміжна</w:t>
      </w:r>
      <w:proofErr w:type="spellEnd"/>
      <w:r w:rsidRPr="007938CA">
        <w:rPr>
          <w:szCs w:val="28"/>
        </w:rPr>
        <w:t xml:space="preserve"> </w:t>
      </w:r>
    </w:p>
    <w:p w:rsidR="00406148" w:rsidRPr="007938CA" w:rsidRDefault="00406148" w:rsidP="00406148">
      <w:pPr>
        <w:numPr>
          <w:ilvl w:val="0"/>
          <w:numId w:val="6"/>
        </w:numPr>
        <w:spacing w:after="5" w:line="268" w:lineRule="auto"/>
        <w:ind w:right="222" w:hanging="360"/>
        <w:jc w:val="both"/>
        <w:rPr>
          <w:sz w:val="28"/>
          <w:szCs w:val="28"/>
        </w:rPr>
      </w:pPr>
      <w:r w:rsidRPr="007938CA">
        <w:rPr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7938CA">
        <w:rPr>
          <w:color w:val="333333"/>
          <w:sz w:val="28"/>
          <w:szCs w:val="28"/>
        </w:rPr>
        <w:t xml:space="preserve"> </w:t>
      </w:r>
    </w:p>
    <w:p w:rsidR="00406148" w:rsidRPr="007938CA" w:rsidRDefault="00406148" w:rsidP="00406148">
      <w:pPr>
        <w:numPr>
          <w:ilvl w:val="0"/>
          <w:numId w:val="7"/>
        </w:numPr>
        <w:spacing w:after="5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Загальна хімія : навчальний посібник для студентів технічних спеціальностей / Укладачі : Назарко І.С., Вічко О.І. – Тернопіль : </w:t>
      </w:r>
    </w:p>
    <w:p w:rsidR="00406148" w:rsidRPr="007938CA" w:rsidRDefault="00406148" w:rsidP="00406148">
      <w:pPr>
        <w:ind w:right="222"/>
        <w:rPr>
          <w:sz w:val="28"/>
          <w:szCs w:val="28"/>
        </w:rPr>
      </w:pPr>
      <w:r w:rsidRPr="007938CA">
        <w:rPr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406148" w:rsidRPr="007938CA" w:rsidRDefault="00406148" w:rsidP="00406148">
      <w:pPr>
        <w:numPr>
          <w:ilvl w:val="0"/>
          <w:numId w:val="7"/>
        </w:numPr>
        <w:spacing w:after="6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406148" w:rsidRPr="007938CA" w:rsidRDefault="00406148" w:rsidP="00406148">
      <w:pPr>
        <w:numPr>
          <w:ilvl w:val="0"/>
          <w:numId w:val="7"/>
        </w:numPr>
        <w:spacing w:after="112" w:line="268" w:lineRule="auto"/>
        <w:ind w:left="0" w:right="222" w:hanging="533"/>
        <w:jc w:val="both"/>
        <w:rPr>
          <w:sz w:val="28"/>
          <w:szCs w:val="28"/>
        </w:rPr>
      </w:pPr>
      <w:r w:rsidRPr="007938CA">
        <w:rPr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406148" w:rsidRPr="007938CA" w:rsidRDefault="00406148" w:rsidP="00406148">
      <w:pPr>
        <w:spacing w:line="259" w:lineRule="auto"/>
        <w:rPr>
          <w:sz w:val="28"/>
          <w:szCs w:val="28"/>
        </w:rPr>
      </w:pPr>
      <w:r w:rsidRPr="007938CA">
        <w:rPr>
          <w:b/>
          <w:i/>
          <w:sz w:val="28"/>
          <w:szCs w:val="28"/>
        </w:rPr>
        <w:t xml:space="preserve"> </w:t>
      </w:r>
    </w:p>
    <w:p w:rsidR="00406148" w:rsidRPr="007938CA" w:rsidRDefault="00406148" w:rsidP="00406148">
      <w:pPr>
        <w:pStyle w:val="Heading1"/>
        <w:rPr>
          <w:rFonts w:ascii="Times New Roman" w:hAnsi="Times New Roman"/>
          <w:szCs w:val="28"/>
        </w:rPr>
      </w:pPr>
      <w:proofErr w:type="spellStart"/>
      <w:r w:rsidRPr="007938CA">
        <w:rPr>
          <w:rFonts w:ascii="Times New Roman" w:hAnsi="Times New Roman"/>
          <w:szCs w:val="28"/>
        </w:rPr>
        <w:lastRenderedPageBreak/>
        <w:t>Інформаційні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  <w:proofErr w:type="spellStart"/>
      <w:r w:rsidRPr="007938CA">
        <w:rPr>
          <w:rFonts w:ascii="Times New Roman" w:hAnsi="Times New Roman"/>
          <w:szCs w:val="28"/>
        </w:rPr>
        <w:t>ресурси</w:t>
      </w:r>
      <w:proofErr w:type="spellEnd"/>
      <w:r w:rsidRPr="007938CA">
        <w:rPr>
          <w:rFonts w:ascii="Times New Roman" w:hAnsi="Times New Roman"/>
          <w:szCs w:val="28"/>
        </w:rPr>
        <w:t xml:space="preserve"> </w:t>
      </w:r>
    </w:p>
    <w:p w:rsidR="00406148" w:rsidRPr="007938CA" w:rsidRDefault="00406148" w:rsidP="00406148">
      <w:pPr>
        <w:numPr>
          <w:ilvl w:val="0"/>
          <w:numId w:val="8"/>
        </w:numPr>
        <w:spacing w:after="120" w:line="268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7938CA">
        <w:rPr>
          <w:color w:val="0000FF"/>
          <w:sz w:val="28"/>
          <w:szCs w:val="28"/>
        </w:rPr>
        <w:t xml:space="preserve"> </w:t>
      </w:r>
      <w:hyperlink r:id="rId5">
        <w:r w:rsidRPr="007938CA">
          <w:rPr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7938CA">
          <w:rPr>
            <w:sz w:val="28"/>
            <w:szCs w:val="28"/>
          </w:rPr>
          <w:t xml:space="preserve"> </w:t>
        </w:r>
      </w:hyperlink>
    </w:p>
    <w:p w:rsidR="00406148" w:rsidRPr="007938CA" w:rsidRDefault="00406148" w:rsidP="00406148">
      <w:pPr>
        <w:numPr>
          <w:ilvl w:val="0"/>
          <w:numId w:val="8"/>
        </w:numPr>
        <w:spacing w:line="259" w:lineRule="auto"/>
        <w:ind w:left="0" w:right="456" w:hanging="286"/>
        <w:rPr>
          <w:sz w:val="28"/>
          <w:szCs w:val="28"/>
        </w:rPr>
      </w:pPr>
      <w:r w:rsidRPr="007938CA">
        <w:rPr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406148" w:rsidRPr="007938CA" w:rsidRDefault="00406148" w:rsidP="00406148">
      <w:pPr>
        <w:spacing w:line="259" w:lineRule="auto"/>
        <w:rPr>
          <w:sz w:val="28"/>
          <w:szCs w:val="28"/>
        </w:rPr>
      </w:pPr>
      <w:r w:rsidRPr="007938CA">
        <w:rPr>
          <w:sz w:val="28"/>
          <w:szCs w:val="28"/>
        </w:rPr>
        <w:t>URL:</w:t>
      </w:r>
      <w:hyperlink r:id="rId7">
        <w:r w:rsidRPr="007938CA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7938CA">
          <w:rPr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7938CA">
          <w:rPr>
            <w:color w:val="0000FF"/>
            <w:sz w:val="28"/>
            <w:szCs w:val="28"/>
          </w:rPr>
          <w:t xml:space="preserve"> </w:t>
        </w:r>
      </w:hyperlink>
      <w:hyperlink r:id="rId10">
        <w:r w:rsidRPr="007938CA">
          <w:rPr>
            <w:sz w:val="28"/>
            <w:szCs w:val="28"/>
          </w:rPr>
          <w:t xml:space="preserve"> </w:t>
        </w:r>
      </w:hyperlink>
    </w:p>
    <w:p w:rsidR="00406148" w:rsidRPr="007938CA" w:rsidRDefault="00406148" w:rsidP="00406148">
      <w:pPr>
        <w:autoSpaceDE w:val="0"/>
        <w:autoSpaceDN w:val="0"/>
        <w:ind w:firstLine="567"/>
        <w:rPr>
          <w:sz w:val="28"/>
          <w:szCs w:val="28"/>
          <w:lang w:val="uk-UA"/>
        </w:rPr>
      </w:pPr>
    </w:p>
    <w:p w:rsidR="00406148" w:rsidRDefault="00406148"/>
    <w:sectPr w:rsidR="004061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93D7E"/>
    <w:multiLevelType w:val="multilevel"/>
    <w:tmpl w:val="87D2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B5BAB"/>
    <w:multiLevelType w:val="multilevel"/>
    <w:tmpl w:val="F4B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92587D"/>
    <w:multiLevelType w:val="multilevel"/>
    <w:tmpl w:val="F2CA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6572A7"/>
    <w:multiLevelType w:val="multilevel"/>
    <w:tmpl w:val="A0EE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2B500F"/>
    <w:multiLevelType w:val="multilevel"/>
    <w:tmpl w:val="3D98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592737">
    <w:abstractNumId w:val="0"/>
  </w:num>
  <w:num w:numId="2" w16cid:durableId="883054228">
    <w:abstractNumId w:val="1"/>
  </w:num>
  <w:num w:numId="3" w16cid:durableId="80493089">
    <w:abstractNumId w:val="4"/>
  </w:num>
  <w:num w:numId="4" w16cid:durableId="488837560">
    <w:abstractNumId w:val="6"/>
  </w:num>
  <w:num w:numId="5" w16cid:durableId="423573618">
    <w:abstractNumId w:val="8"/>
  </w:num>
  <w:num w:numId="6" w16cid:durableId="476652490">
    <w:abstractNumId w:val="3"/>
  </w:num>
  <w:num w:numId="7" w16cid:durableId="621115598">
    <w:abstractNumId w:val="5"/>
  </w:num>
  <w:num w:numId="8" w16cid:durableId="1316446126">
    <w:abstractNumId w:val="2"/>
  </w:num>
  <w:num w:numId="9" w16cid:durableId="17821392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48"/>
    <w:rsid w:val="0040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4F44A0-468D-174C-809F-E4647FD4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148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06148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/>
      <w:b/>
      <w:kern w:val="28"/>
      <w:sz w:val="28"/>
      <w:szCs w:val="20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406148"/>
    <w:pPr>
      <w:keepNext/>
      <w:widowControl w:val="0"/>
      <w:adjustRightInd w:val="0"/>
      <w:spacing w:line="360" w:lineRule="atLeast"/>
      <w:jc w:val="center"/>
      <w:textAlignment w:val="baseline"/>
      <w:outlineLvl w:val="1"/>
    </w:pPr>
    <w:rPr>
      <w:b/>
      <w:sz w:val="28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6148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406148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40614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2025-06-26T15:05:00Z</dcterms:created>
  <dcterms:modified xsi:type="dcterms:W3CDTF">2025-06-26T15:06:00Z</dcterms:modified>
</cp:coreProperties>
</file>