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165D8" w:rsidRPr="00FB320F" w:rsidRDefault="00E165D8" w:rsidP="00E165D8">
      <w:pPr>
        <w:spacing w:before="100" w:beforeAutospacing="1" w:after="100" w:afterAutospacing="1"/>
        <w:jc w:val="both"/>
        <w:outlineLvl w:val="0"/>
        <w:rPr>
          <w:b/>
          <w:bCs/>
          <w:color w:val="000000"/>
          <w:kern w:val="36"/>
          <w:sz w:val="28"/>
          <w:szCs w:val="28"/>
        </w:rPr>
      </w:pPr>
      <w:r w:rsidRPr="00FB320F">
        <w:rPr>
          <w:b/>
          <w:bCs/>
          <w:sz w:val="28"/>
          <w:szCs w:val="28"/>
        </w:rPr>
        <w:t>Тема</w:t>
      </w:r>
      <w:r w:rsidRPr="00FB320F">
        <w:rPr>
          <w:b/>
          <w:bCs/>
          <w:sz w:val="28"/>
          <w:szCs w:val="28"/>
          <w:lang w:val="uk-UA"/>
        </w:rPr>
        <w:t xml:space="preserve"> №</w:t>
      </w:r>
      <w:r>
        <w:rPr>
          <w:b/>
          <w:bCs/>
          <w:sz w:val="28"/>
          <w:szCs w:val="28"/>
          <w:lang w:val="uk-UA"/>
        </w:rPr>
        <w:t>3</w:t>
      </w:r>
      <w:r w:rsidRPr="00FB320F">
        <w:rPr>
          <w:b/>
          <w:bCs/>
          <w:sz w:val="28"/>
          <w:szCs w:val="28"/>
          <w:lang w:val="uk-UA"/>
        </w:rPr>
        <w:t>.</w:t>
      </w:r>
      <w:r w:rsidRPr="00FB320F">
        <w:rPr>
          <w:b/>
          <w:bCs/>
          <w:sz w:val="28"/>
          <w:szCs w:val="28"/>
        </w:rPr>
        <w:t xml:space="preserve"> </w:t>
      </w:r>
      <w:r w:rsidRPr="00FB320F">
        <w:rPr>
          <w:b/>
          <w:bCs/>
          <w:color w:val="000000"/>
          <w:kern w:val="36"/>
          <w:sz w:val="28"/>
          <w:szCs w:val="28"/>
        </w:rPr>
        <w:t>Періодичний закон і періодична система Д.І. Менделєєва. Періодичність властивостей елементів</w:t>
      </w:r>
    </w:p>
    <w:p w:rsidR="00E165D8" w:rsidRPr="00FB320F" w:rsidRDefault="00E165D8" w:rsidP="00E165D8">
      <w:pPr>
        <w:jc w:val="center"/>
        <w:rPr>
          <w:rFonts w:eastAsiaTheme="minorHAnsi"/>
          <w:b/>
          <w:bCs/>
          <w:kern w:val="2"/>
          <w:sz w:val="28"/>
          <w:szCs w:val="28"/>
          <w:lang w:val="uk-UA" w:eastAsia="en-US"/>
          <w14:ligatures w14:val="standardContextual"/>
        </w:rPr>
      </w:pPr>
      <w:r w:rsidRPr="00FB320F">
        <w:rPr>
          <w:b/>
          <w:bCs/>
          <w:sz w:val="28"/>
          <w:szCs w:val="28"/>
          <w:lang w:val="uk-UA"/>
        </w:rPr>
        <w:t>План:</w:t>
      </w:r>
    </w:p>
    <w:p w:rsidR="00E165D8" w:rsidRPr="00FB320F" w:rsidRDefault="00E165D8" w:rsidP="00E165D8">
      <w:pPr>
        <w:jc w:val="both"/>
        <w:outlineLvl w:val="1"/>
        <w:rPr>
          <w:b/>
          <w:bCs/>
          <w:color w:val="000000"/>
          <w:sz w:val="28"/>
          <w:szCs w:val="28"/>
        </w:rPr>
      </w:pPr>
      <w:r w:rsidRPr="00FB320F">
        <w:rPr>
          <w:b/>
          <w:bCs/>
          <w:color w:val="000000"/>
          <w:sz w:val="28"/>
          <w:szCs w:val="28"/>
        </w:rPr>
        <w:t>I. Відкриття періодичного закону</w:t>
      </w:r>
    </w:p>
    <w:p w:rsidR="00E165D8" w:rsidRPr="00FB320F" w:rsidRDefault="00E165D8" w:rsidP="00E165D8">
      <w:pPr>
        <w:numPr>
          <w:ilvl w:val="0"/>
          <w:numId w:val="1"/>
        </w:numPr>
        <w:jc w:val="both"/>
        <w:rPr>
          <w:color w:val="000000"/>
          <w:sz w:val="28"/>
          <w:szCs w:val="28"/>
        </w:rPr>
      </w:pPr>
      <w:r w:rsidRPr="00FB320F">
        <w:rPr>
          <w:color w:val="000000"/>
          <w:sz w:val="28"/>
          <w:szCs w:val="28"/>
        </w:rPr>
        <w:t>Передумови відкриття</w:t>
      </w:r>
    </w:p>
    <w:p w:rsidR="00E165D8" w:rsidRPr="00FB320F" w:rsidRDefault="00E165D8" w:rsidP="00E165D8">
      <w:pPr>
        <w:numPr>
          <w:ilvl w:val="1"/>
          <w:numId w:val="1"/>
        </w:numPr>
        <w:jc w:val="both"/>
        <w:rPr>
          <w:color w:val="000000"/>
          <w:sz w:val="28"/>
          <w:szCs w:val="28"/>
        </w:rPr>
      </w:pPr>
      <w:r w:rsidRPr="00FB320F">
        <w:rPr>
          <w:color w:val="000000"/>
          <w:sz w:val="28"/>
          <w:szCs w:val="28"/>
        </w:rPr>
        <w:t>Накопичення знань про хімічні елементи в XIX столітті</w:t>
      </w:r>
    </w:p>
    <w:p w:rsidR="00E165D8" w:rsidRPr="00FB320F" w:rsidRDefault="00E165D8" w:rsidP="00E165D8">
      <w:pPr>
        <w:numPr>
          <w:ilvl w:val="1"/>
          <w:numId w:val="1"/>
        </w:numPr>
        <w:jc w:val="both"/>
        <w:rPr>
          <w:color w:val="000000"/>
          <w:sz w:val="28"/>
          <w:szCs w:val="28"/>
        </w:rPr>
      </w:pPr>
      <w:r w:rsidRPr="00FB320F">
        <w:rPr>
          <w:color w:val="000000"/>
          <w:sz w:val="28"/>
          <w:szCs w:val="28"/>
        </w:rPr>
        <w:t>Спроби класифікації елементів (тріади Деберейнера, октави Ньюлендса)</w:t>
      </w:r>
    </w:p>
    <w:p w:rsidR="00E165D8" w:rsidRPr="00FB320F" w:rsidRDefault="00E165D8" w:rsidP="00E165D8">
      <w:pPr>
        <w:numPr>
          <w:ilvl w:val="0"/>
          <w:numId w:val="1"/>
        </w:numPr>
        <w:jc w:val="both"/>
        <w:rPr>
          <w:color w:val="000000"/>
          <w:sz w:val="28"/>
          <w:szCs w:val="28"/>
        </w:rPr>
      </w:pPr>
      <w:r w:rsidRPr="00FB320F">
        <w:rPr>
          <w:color w:val="000000"/>
          <w:sz w:val="28"/>
          <w:szCs w:val="28"/>
        </w:rPr>
        <w:t>Формулювання періодичного закону Д.І. Менделєєвим</w:t>
      </w:r>
    </w:p>
    <w:p w:rsidR="00E165D8" w:rsidRPr="00FB320F" w:rsidRDefault="00E165D8" w:rsidP="00E165D8">
      <w:pPr>
        <w:numPr>
          <w:ilvl w:val="1"/>
          <w:numId w:val="1"/>
        </w:numPr>
        <w:jc w:val="both"/>
        <w:rPr>
          <w:color w:val="000000"/>
          <w:sz w:val="28"/>
          <w:szCs w:val="28"/>
        </w:rPr>
      </w:pPr>
      <w:r w:rsidRPr="00FB320F">
        <w:rPr>
          <w:color w:val="000000"/>
          <w:sz w:val="28"/>
          <w:szCs w:val="28"/>
        </w:rPr>
        <w:t>Перше формулювання (1869): залежність властивостей елементів від атомних мас</w:t>
      </w:r>
    </w:p>
    <w:p w:rsidR="00E165D8" w:rsidRPr="00FB320F" w:rsidRDefault="00E165D8" w:rsidP="00E165D8">
      <w:pPr>
        <w:numPr>
          <w:ilvl w:val="1"/>
          <w:numId w:val="1"/>
        </w:numPr>
        <w:jc w:val="both"/>
        <w:rPr>
          <w:color w:val="000000"/>
          <w:sz w:val="28"/>
          <w:szCs w:val="28"/>
        </w:rPr>
      </w:pPr>
      <w:r w:rsidRPr="00FB320F">
        <w:rPr>
          <w:color w:val="000000"/>
          <w:sz w:val="28"/>
          <w:szCs w:val="28"/>
        </w:rPr>
        <w:t>Заслуги Менделєєва: передбачення існування та властивостей нових елементів</w:t>
      </w:r>
    </w:p>
    <w:p w:rsidR="00E165D8" w:rsidRPr="00FB320F" w:rsidRDefault="00E165D8" w:rsidP="00E165D8">
      <w:pPr>
        <w:numPr>
          <w:ilvl w:val="1"/>
          <w:numId w:val="1"/>
        </w:numPr>
        <w:jc w:val="both"/>
        <w:rPr>
          <w:color w:val="000000"/>
          <w:sz w:val="28"/>
          <w:szCs w:val="28"/>
        </w:rPr>
      </w:pPr>
      <w:r w:rsidRPr="00FB320F">
        <w:rPr>
          <w:color w:val="000000"/>
          <w:sz w:val="28"/>
          <w:szCs w:val="28"/>
        </w:rPr>
        <w:t>Відкриття Галію, Скандію, Германію як підтвердження закону</w:t>
      </w:r>
    </w:p>
    <w:p w:rsidR="00E165D8" w:rsidRPr="00FB320F" w:rsidRDefault="00E165D8" w:rsidP="00E165D8">
      <w:pPr>
        <w:numPr>
          <w:ilvl w:val="0"/>
          <w:numId w:val="1"/>
        </w:numPr>
        <w:jc w:val="both"/>
        <w:rPr>
          <w:color w:val="000000"/>
          <w:sz w:val="28"/>
          <w:szCs w:val="28"/>
        </w:rPr>
      </w:pPr>
      <w:r w:rsidRPr="00FB320F">
        <w:rPr>
          <w:color w:val="000000"/>
          <w:sz w:val="28"/>
          <w:szCs w:val="28"/>
        </w:rPr>
        <w:t>Сучасне формулювання періодичного закону</w:t>
      </w:r>
    </w:p>
    <w:p w:rsidR="00E165D8" w:rsidRPr="00FB320F" w:rsidRDefault="00E165D8" w:rsidP="00E165D8">
      <w:pPr>
        <w:numPr>
          <w:ilvl w:val="1"/>
          <w:numId w:val="1"/>
        </w:numPr>
        <w:jc w:val="both"/>
        <w:rPr>
          <w:color w:val="000000"/>
          <w:sz w:val="28"/>
          <w:szCs w:val="28"/>
        </w:rPr>
      </w:pPr>
      <w:r w:rsidRPr="00FB320F">
        <w:rPr>
          <w:color w:val="000000"/>
          <w:sz w:val="28"/>
          <w:szCs w:val="28"/>
        </w:rPr>
        <w:t>Залежність властивостей елементів від заряду ядра атома</w:t>
      </w:r>
    </w:p>
    <w:p w:rsidR="00E165D8" w:rsidRPr="00FB320F" w:rsidRDefault="00E165D8" w:rsidP="00E165D8">
      <w:pPr>
        <w:numPr>
          <w:ilvl w:val="1"/>
          <w:numId w:val="1"/>
        </w:numPr>
        <w:jc w:val="both"/>
        <w:rPr>
          <w:color w:val="000000"/>
          <w:sz w:val="28"/>
          <w:szCs w:val="28"/>
        </w:rPr>
      </w:pPr>
      <w:r w:rsidRPr="00FB320F">
        <w:rPr>
          <w:color w:val="000000"/>
          <w:sz w:val="28"/>
          <w:szCs w:val="28"/>
        </w:rPr>
        <w:t>Роль відкриття будови атома для розуміння періодичного закону</w:t>
      </w:r>
    </w:p>
    <w:p w:rsidR="00E165D8" w:rsidRPr="00FB320F" w:rsidRDefault="00E165D8" w:rsidP="00E165D8">
      <w:pPr>
        <w:spacing w:before="100" w:beforeAutospacing="1" w:after="100" w:afterAutospacing="1"/>
        <w:jc w:val="both"/>
        <w:outlineLvl w:val="1"/>
        <w:rPr>
          <w:b/>
          <w:bCs/>
          <w:color w:val="000000"/>
          <w:sz w:val="28"/>
          <w:szCs w:val="28"/>
        </w:rPr>
      </w:pPr>
      <w:r w:rsidRPr="00FB320F">
        <w:rPr>
          <w:b/>
          <w:bCs/>
          <w:color w:val="000000"/>
          <w:sz w:val="28"/>
          <w:szCs w:val="28"/>
        </w:rPr>
        <w:t>II. Періодична система хімічних елементів</w:t>
      </w:r>
    </w:p>
    <w:p w:rsidR="00E165D8" w:rsidRPr="00FB320F" w:rsidRDefault="00E165D8" w:rsidP="00E165D8">
      <w:pPr>
        <w:numPr>
          <w:ilvl w:val="0"/>
          <w:numId w:val="2"/>
        </w:numPr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 w:rsidRPr="00FB320F">
        <w:rPr>
          <w:color w:val="000000"/>
          <w:sz w:val="28"/>
          <w:szCs w:val="28"/>
        </w:rPr>
        <w:t>Структура періодичної системи</w:t>
      </w:r>
    </w:p>
    <w:p w:rsidR="00E165D8" w:rsidRPr="00FB320F" w:rsidRDefault="00E165D8" w:rsidP="00E165D8">
      <w:pPr>
        <w:numPr>
          <w:ilvl w:val="1"/>
          <w:numId w:val="2"/>
        </w:numPr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 w:rsidRPr="00FB320F">
        <w:rPr>
          <w:color w:val="000000"/>
          <w:sz w:val="28"/>
          <w:szCs w:val="28"/>
        </w:rPr>
        <w:t>Періоди: малі та великі</w:t>
      </w:r>
    </w:p>
    <w:p w:rsidR="00E165D8" w:rsidRPr="00FB320F" w:rsidRDefault="00E165D8" w:rsidP="00E165D8">
      <w:pPr>
        <w:numPr>
          <w:ilvl w:val="1"/>
          <w:numId w:val="2"/>
        </w:numPr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 w:rsidRPr="00FB320F">
        <w:rPr>
          <w:color w:val="000000"/>
          <w:sz w:val="28"/>
          <w:szCs w:val="28"/>
        </w:rPr>
        <w:t>Групи: головні та побічні підгрупи</w:t>
      </w:r>
    </w:p>
    <w:p w:rsidR="00E165D8" w:rsidRPr="00FB320F" w:rsidRDefault="00E165D8" w:rsidP="00E165D8">
      <w:pPr>
        <w:numPr>
          <w:ilvl w:val="1"/>
          <w:numId w:val="2"/>
        </w:numPr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 w:rsidRPr="00FB320F">
        <w:rPr>
          <w:color w:val="000000"/>
          <w:sz w:val="28"/>
          <w:szCs w:val="28"/>
        </w:rPr>
        <w:t>Блоки елементів: s-, p-, d-, f-елементи</w:t>
      </w:r>
    </w:p>
    <w:p w:rsidR="00E165D8" w:rsidRPr="00FB320F" w:rsidRDefault="00E165D8" w:rsidP="00E165D8">
      <w:pPr>
        <w:numPr>
          <w:ilvl w:val="1"/>
          <w:numId w:val="2"/>
        </w:numPr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 w:rsidRPr="00FB320F">
        <w:rPr>
          <w:color w:val="000000"/>
          <w:sz w:val="28"/>
          <w:szCs w:val="28"/>
        </w:rPr>
        <w:t>Сучасна довгоперіодна форма таблиці</w:t>
      </w:r>
    </w:p>
    <w:p w:rsidR="00E165D8" w:rsidRPr="00FB320F" w:rsidRDefault="00E165D8" w:rsidP="00E165D8">
      <w:pPr>
        <w:numPr>
          <w:ilvl w:val="0"/>
          <w:numId w:val="2"/>
        </w:numPr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 w:rsidRPr="00FB320F">
        <w:rPr>
          <w:color w:val="000000"/>
          <w:sz w:val="28"/>
          <w:szCs w:val="28"/>
        </w:rPr>
        <w:t>Розміщення елементів у періодичній системі</w:t>
      </w:r>
    </w:p>
    <w:p w:rsidR="00E165D8" w:rsidRPr="00FB320F" w:rsidRDefault="00E165D8" w:rsidP="00E165D8">
      <w:pPr>
        <w:numPr>
          <w:ilvl w:val="1"/>
          <w:numId w:val="2"/>
        </w:numPr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 w:rsidRPr="00FB320F">
        <w:rPr>
          <w:color w:val="000000"/>
          <w:sz w:val="28"/>
          <w:szCs w:val="28"/>
        </w:rPr>
        <w:t>Порядковий номер елемента та його значення</w:t>
      </w:r>
    </w:p>
    <w:p w:rsidR="00E165D8" w:rsidRPr="00FB320F" w:rsidRDefault="00E165D8" w:rsidP="00E165D8">
      <w:pPr>
        <w:numPr>
          <w:ilvl w:val="1"/>
          <w:numId w:val="2"/>
        </w:numPr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 w:rsidRPr="00FB320F">
        <w:rPr>
          <w:color w:val="000000"/>
          <w:sz w:val="28"/>
          <w:szCs w:val="28"/>
        </w:rPr>
        <w:t>Номер періоду та кількість енергетичних рівнів</w:t>
      </w:r>
    </w:p>
    <w:p w:rsidR="00E165D8" w:rsidRPr="00FB320F" w:rsidRDefault="00E165D8" w:rsidP="00E165D8">
      <w:pPr>
        <w:numPr>
          <w:ilvl w:val="1"/>
          <w:numId w:val="2"/>
        </w:numPr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 w:rsidRPr="00FB320F">
        <w:rPr>
          <w:color w:val="000000"/>
          <w:sz w:val="28"/>
          <w:szCs w:val="28"/>
        </w:rPr>
        <w:t>Номер групи та кількість валентних електронів</w:t>
      </w:r>
    </w:p>
    <w:p w:rsidR="00E165D8" w:rsidRPr="00FB320F" w:rsidRDefault="00E165D8" w:rsidP="00E165D8">
      <w:pPr>
        <w:numPr>
          <w:ilvl w:val="1"/>
          <w:numId w:val="2"/>
        </w:numPr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 w:rsidRPr="00FB320F">
        <w:rPr>
          <w:color w:val="000000"/>
          <w:sz w:val="28"/>
          <w:szCs w:val="28"/>
        </w:rPr>
        <w:t>Визначення положення елемента за електронною конфігурацією</w:t>
      </w:r>
    </w:p>
    <w:p w:rsidR="00E165D8" w:rsidRPr="00FB320F" w:rsidRDefault="00E165D8" w:rsidP="00E165D8">
      <w:pPr>
        <w:numPr>
          <w:ilvl w:val="0"/>
          <w:numId w:val="2"/>
        </w:numPr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 w:rsidRPr="00FB320F">
        <w:rPr>
          <w:color w:val="000000"/>
          <w:sz w:val="28"/>
          <w:szCs w:val="28"/>
        </w:rPr>
        <w:t>Особливі групи елементів, важливі в агрономії</w:t>
      </w:r>
    </w:p>
    <w:p w:rsidR="00E165D8" w:rsidRPr="00FB320F" w:rsidRDefault="00E165D8" w:rsidP="00E165D8">
      <w:pPr>
        <w:numPr>
          <w:ilvl w:val="1"/>
          <w:numId w:val="2"/>
        </w:numPr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 w:rsidRPr="00FB320F">
        <w:rPr>
          <w:color w:val="000000"/>
          <w:sz w:val="28"/>
          <w:szCs w:val="28"/>
        </w:rPr>
        <w:t>Макроелементи (N, P, K, Ca, Mg, S)</w:t>
      </w:r>
    </w:p>
    <w:p w:rsidR="00E165D8" w:rsidRPr="00FB320F" w:rsidRDefault="00E165D8" w:rsidP="00E165D8">
      <w:pPr>
        <w:numPr>
          <w:ilvl w:val="1"/>
          <w:numId w:val="2"/>
        </w:numPr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 w:rsidRPr="00FB320F">
        <w:rPr>
          <w:color w:val="000000"/>
          <w:sz w:val="28"/>
          <w:szCs w:val="28"/>
        </w:rPr>
        <w:t>Мікроелементи (Fe, Cu, Zn, Mn, B, Mo)</w:t>
      </w:r>
    </w:p>
    <w:p w:rsidR="00E165D8" w:rsidRPr="00FB320F" w:rsidRDefault="00E165D8" w:rsidP="00E165D8">
      <w:pPr>
        <w:numPr>
          <w:ilvl w:val="1"/>
          <w:numId w:val="2"/>
        </w:numPr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 w:rsidRPr="00FB320F">
        <w:rPr>
          <w:color w:val="000000"/>
          <w:sz w:val="28"/>
          <w:szCs w:val="28"/>
        </w:rPr>
        <w:t>Ультрамікроелементи (Co, Ni, V)</w:t>
      </w:r>
    </w:p>
    <w:p w:rsidR="00E165D8" w:rsidRPr="00FB320F" w:rsidRDefault="00E165D8" w:rsidP="00E165D8">
      <w:pPr>
        <w:numPr>
          <w:ilvl w:val="1"/>
          <w:numId w:val="2"/>
        </w:numPr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 w:rsidRPr="00FB320F">
        <w:rPr>
          <w:color w:val="000000"/>
          <w:sz w:val="28"/>
          <w:szCs w:val="28"/>
        </w:rPr>
        <w:t>Токсичні елементи (Cd, Pb, Hg)</w:t>
      </w:r>
    </w:p>
    <w:p w:rsidR="00E165D8" w:rsidRPr="00FB320F" w:rsidRDefault="00E165D8" w:rsidP="00E165D8">
      <w:pPr>
        <w:spacing w:before="100" w:beforeAutospacing="1" w:after="100" w:afterAutospacing="1"/>
        <w:jc w:val="both"/>
        <w:outlineLvl w:val="1"/>
        <w:rPr>
          <w:b/>
          <w:bCs/>
          <w:color w:val="000000"/>
          <w:sz w:val="28"/>
          <w:szCs w:val="28"/>
        </w:rPr>
      </w:pPr>
      <w:r w:rsidRPr="00FB320F">
        <w:rPr>
          <w:b/>
          <w:bCs/>
          <w:color w:val="000000"/>
          <w:sz w:val="28"/>
          <w:szCs w:val="28"/>
        </w:rPr>
        <w:t>III. Періодичність властивостей елементів</w:t>
      </w:r>
    </w:p>
    <w:p w:rsidR="00E165D8" w:rsidRPr="00FB320F" w:rsidRDefault="00E165D8" w:rsidP="00E165D8">
      <w:pPr>
        <w:numPr>
          <w:ilvl w:val="0"/>
          <w:numId w:val="3"/>
        </w:numPr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 w:rsidRPr="00FB320F">
        <w:rPr>
          <w:color w:val="000000"/>
          <w:sz w:val="28"/>
          <w:szCs w:val="28"/>
        </w:rPr>
        <w:t>Зміна металічних та неметалічних властивостей елементів</w:t>
      </w:r>
    </w:p>
    <w:p w:rsidR="00E165D8" w:rsidRPr="00FB320F" w:rsidRDefault="00E165D8" w:rsidP="00E165D8">
      <w:pPr>
        <w:numPr>
          <w:ilvl w:val="1"/>
          <w:numId w:val="3"/>
        </w:numPr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 w:rsidRPr="00FB320F">
        <w:rPr>
          <w:color w:val="000000"/>
          <w:sz w:val="28"/>
          <w:szCs w:val="28"/>
        </w:rPr>
        <w:t>Посилення металічних властивостей у групах зверху вниз</w:t>
      </w:r>
    </w:p>
    <w:p w:rsidR="00E165D8" w:rsidRPr="00FB320F" w:rsidRDefault="00E165D8" w:rsidP="00E165D8">
      <w:pPr>
        <w:numPr>
          <w:ilvl w:val="1"/>
          <w:numId w:val="3"/>
        </w:numPr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 w:rsidRPr="00FB320F">
        <w:rPr>
          <w:color w:val="000000"/>
          <w:sz w:val="28"/>
          <w:szCs w:val="28"/>
        </w:rPr>
        <w:t>Посилення неметалічних властивостей у періодах зліва направо</w:t>
      </w:r>
    </w:p>
    <w:p w:rsidR="00E165D8" w:rsidRPr="00FB320F" w:rsidRDefault="00E165D8" w:rsidP="00E165D8">
      <w:pPr>
        <w:numPr>
          <w:ilvl w:val="1"/>
          <w:numId w:val="3"/>
        </w:numPr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 w:rsidRPr="00FB320F">
        <w:rPr>
          <w:color w:val="000000"/>
          <w:sz w:val="28"/>
          <w:szCs w:val="28"/>
        </w:rPr>
        <w:lastRenderedPageBreak/>
        <w:t>Діагональна подібність елементів</w:t>
      </w:r>
    </w:p>
    <w:p w:rsidR="00E165D8" w:rsidRPr="00FB320F" w:rsidRDefault="00E165D8" w:rsidP="00E165D8">
      <w:pPr>
        <w:numPr>
          <w:ilvl w:val="0"/>
          <w:numId w:val="3"/>
        </w:numPr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 w:rsidRPr="00FB320F">
        <w:rPr>
          <w:color w:val="000000"/>
          <w:sz w:val="28"/>
          <w:szCs w:val="28"/>
        </w:rPr>
        <w:t>Періодичність атомних характеристик</w:t>
      </w:r>
    </w:p>
    <w:p w:rsidR="00E165D8" w:rsidRPr="00FB320F" w:rsidRDefault="00E165D8" w:rsidP="00E165D8">
      <w:pPr>
        <w:numPr>
          <w:ilvl w:val="1"/>
          <w:numId w:val="3"/>
        </w:numPr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 w:rsidRPr="00FB320F">
        <w:rPr>
          <w:color w:val="000000"/>
          <w:sz w:val="28"/>
          <w:szCs w:val="28"/>
        </w:rPr>
        <w:t>Атомні та іонні радіуси</w:t>
      </w:r>
    </w:p>
    <w:p w:rsidR="00E165D8" w:rsidRPr="00FB320F" w:rsidRDefault="00E165D8" w:rsidP="00E165D8">
      <w:pPr>
        <w:numPr>
          <w:ilvl w:val="1"/>
          <w:numId w:val="3"/>
        </w:numPr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 w:rsidRPr="00FB320F">
        <w:rPr>
          <w:color w:val="000000"/>
          <w:sz w:val="28"/>
          <w:szCs w:val="28"/>
        </w:rPr>
        <w:t>Енергія іонізації</w:t>
      </w:r>
    </w:p>
    <w:p w:rsidR="00E165D8" w:rsidRPr="00FB320F" w:rsidRDefault="00E165D8" w:rsidP="00E165D8">
      <w:pPr>
        <w:numPr>
          <w:ilvl w:val="1"/>
          <w:numId w:val="3"/>
        </w:numPr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 w:rsidRPr="00FB320F">
        <w:rPr>
          <w:color w:val="000000"/>
          <w:sz w:val="28"/>
          <w:szCs w:val="28"/>
        </w:rPr>
        <w:t>Спорідненість до електрона</w:t>
      </w:r>
    </w:p>
    <w:p w:rsidR="00E165D8" w:rsidRPr="00FB320F" w:rsidRDefault="00E165D8" w:rsidP="00E165D8">
      <w:pPr>
        <w:numPr>
          <w:ilvl w:val="1"/>
          <w:numId w:val="3"/>
        </w:numPr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 w:rsidRPr="00FB320F">
        <w:rPr>
          <w:color w:val="000000"/>
          <w:sz w:val="28"/>
          <w:szCs w:val="28"/>
        </w:rPr>
        <w:t>Електронегативність</w:t>
      </w:r>
    </w:p>
    <w:p w:rsidR="00E165D8" w:rsidRPr="00FB320F" w:rsidRDefault="00E165D8" w:rsidP="00E165D8">
      <w:pPr>
        <w:numPr>
          <w:ilvl w:val="1"/>
          <w:numId w:val="3"/>
        </w:numPr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 w:rsidRPr="00FB320F">
        <w:rPr>
          <w:color w:val="000000"/>
          <w:sz w:val="28"/>
          <w:szCs w:val="28"/>
        </w:rPr>
        <w:t>Окисно-відновні властивості</w:t>
      </w:r>
    </w:p>
    <w:p w:rsidR="00E165D8" w:rsidRPr="00FB320F" w:rsidRDefault="00E165D8" w:rsidP="00E165D8">
      <w:pPr>
        <w:numPr>
          <w:ilvl w:val="0"/>
          <w:numId w:val="3"/>
        </w:numPr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 w:rsidRPr="00FB320F">
        <w:rPr>
          <w:color w:val="000000"/>
          <w:sz w:val="28"/>
          <w:szCs w:val="28"/>
        </w:rPr>
        <w:t>Періодичність хімічної активності елементів</w:t>
      </w:r>
    </w:p>
    <w:p w:rsidR="00E165D8" w:rsidRPr="00FB320F" w:rsidRDefault="00E165D8" w:rsidP="00E165D8">
      <w:pPr>
        <w:numPr>
          <w:ilvl w:val="1"/>
          <w:numId w:val="3"/>
        </w:numPr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 w:rsidRPr="00FB320F">
        <w:rPr>
          <w:color w:val="000000"/>
          <w:sz w:val="28"/>
          <w:szCs w:val="28"/>
        </w:rPr>
        <w:t>Закономірності зміни валентності та ступенів окиснення</w:t>
      </w:r>
    </w:p>
    <w:p w:rsidR="00E165D8" w:rsidRPr="00FB320F" w:rsidRDefault="00E165D8" w:rsidP="00E165D8">
      <w:pPr>
        <w:numPr>
          <w:ilvl w:val="1"/>
          <w:numId w:val="3"/>
        </w:numPr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 w:rsidRPr="00FB320F">
        <w:rPr>
          <w:color w:val="000000"/>
          <w:sz w:val="28"/>
          <w:szCs w:val="28"/>
        </w:rPr>
        <w:t>Кислотно-основні властивості оксидів та гідроксидів</w:t>
      </w:r>
    </w:p>
    <w:p w:rsidR="00E165D8" w:rsidRPr="00FB320F" w:rsidRDefault="00E165D8" w:rsidP="00E165D8">
      <w:pPr>
        <w:numPr>
          <w:ilvl w:val="1"/>
          <w:numId w:val="3"/>
        </w:numPr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 w:rsidRPr="00FB320F">
        <w:rPr>
          <w:color w:val="000000"/>
          <w:sz w:val="28"/>
          <w:szCs w:val="28"/>
        </w:rPr>
        <w:t>Здатність до комплексоутворення</w:t>
      </w:r>
    </w:p>
    <w:p w:rsidR="00E165D8" w:rsidRPr="00FB320F" w:rsidRDefault="00E165D8" w:rsidP="00E165D8">
      <w:pPr>
        <w:spacing w:before="100" w:beforeAutospacing="1" w:after="100" w:afterAutospacing="1"/>
        <w:jc w:val="both"/>
        <w:outlineLvl w:val="1"/>
        <w:rPr>
          <w:b/>
          <w:bCs/>
          <w:color w:val="000000"/>
          <w:sz w:val="28"/>
          <w:szCs w:val="28"/>
        </w:rPr>
      </w:pPr>
      <w:r w:rsidRPr="00FB320F">
        <w:rPr>
          <w:b/>
          <w:bCs/>
          <w:color w:val="000000"/>
          <w:sz w:val="28"/>
          <w:szCs w:val="28"/>
        </w:rPr>
        <w:t>IV. Значення періодичного закону для агрономії</w:t>
      </w:r>
    </w:p>
    <w:p w:rsidR="00E165D8" w:rsidRPr="00FB320F" w:rsidRDefault="00E165D8" w:rsidP="00E165D8">
      <w:pPr>
        <w:numPr>
          <w:ilvl w:val="0"/>
          <w:numId w:val="4"/>
        </w:numPr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 w:rsidRPr="00FB320F">
        <w:rPr>
          <w:color w:val="000000"/>
          <w:sz w:val="28"/>
          <w:szCs w:val="28"/>
        </w:rPr>
        <w:t>Періодичний закон як основа систематизації знань про поведінку елементів у ґрунтах</w:t>
      </w:r>
    </w:p>
    <w:p w:rsidR="00E165D8" w:rsidRPr="00FB320F" w:rsidRDefault="00E165D8" w:rsidP="00E165D8">
      <w:pPr>
        <w:numPr>
          <w:ilvl w:val="1"/>
          <w:numId w:val="4"/>
        </w:numPr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 w:rsidRPr="00FB320F">
        <w:rPr>
          <w:color w:val="000000"/>
          <w:sz w:val="28"/>
          <w:szCs w:val="28"/>
        </w:rPr>
        <w:t>Прогнозування рухомості елементів у ґрунтах залежно від положення в періодичній системі</w:t>
      </w:r>
    </w:p>
    <w:p w:rsidR="00E165D8" w:rsidRPr="00FB320F" w:rsidRDefault="00E165D8" w:rsidP="00E165D8">
      <w:pPr>
        <w:numPr>
          <w:ilvl w:val="1"/>
          <w:numId w:val="4"/>
        </w:numPr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 w:rsidRPr="00FB320F">
        <w:rPr>
          <w:color w:val="000000"/>
          <w:sz w:val="28"/>
          <w:szCs w:val="28"/>
        </w:rPr>
        <w:t>Періодичність доступності елементів для рослин</w:t>
      </w:r>
    </w:p>
    <w:p w:rsidR="00E165D8" w:rsidRPr="00FB320F" w:rsidRDefault="00E165D8" w:rsidP="00E165D8">
      <w:pPr>
        <w:numPr>
          <w:ilvl w:val="0"/>
          <w:numId w:val="4"/>
        </w:numPr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 w:rsidRPr="00FB320F">
        <w:rPr>
          <w:color w:val="000000"/>
          <w:sz w:val="28"/>
          <w:szCs w:val="28"/>
        </w:rPr>
        <w:t>Біологічна роль хімічних елементів</w:t>
      </w:r>
    </w:p>
    <w:p w:rsidR="00E165D8" w:rsidRPr="00FB320F" w:rsidRDefault="00E165D8" w:rsidP="00E165D8">
      <w:pPr>
        <w:numPr>
          <w:ilvl w:val="1"/>
          <w:numId w:val="4"/>
        </w:numPr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 w:rsidRPr="00FB320F">
        <w:rPr>
          <w:color w:val="000000"/>
          <w:sz w:val="28"/>
          <w:szCs w:val="28"/>
        </w:rPr>
        <w:t>Взаємозв'язок між положенням елемента в періодичній системі та його функціями в рослинах</w:t>
      </w:r>
    </w:p>
    <w:p w:rsidR="00E165D8" w:rsidRPr="00FB320F" w:rsidRDefault="00E165D8" w:rsidP="00E165D8">
      <w:pPr>
        <w:numPr>
          <w:ilvl w:val="1"/>
          <w:numId w:val="4"/>
        </w:numPr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 w:rsidRPr="00FB320F">
        <w:rPr>
          <w:color w:val="000000"/>
          <w:sz w:val="28"/>
          <w:szCs w:val="28"/>
        </w:rPr>
        <w:t>Антагонізм і синергізм іонів як прояв періодичності властивостей елементів</w:t>
      </w:r>
    </w:p>
    <w:p w:rsidR="00E165D8" w:rsidRPr="00FB320F" w:rsidRDefault="00E165D8" w:rsidP="00E165D8">
      <w:pPr>
        <w:numPr>
          <w:ilvl w:val="0"/>
          <w:numId w:val="4"/>
        </w:numPr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 w:rsidRPr="00FB320F">
        <w:rPr>
          <w:color w:val="000000"/>
          <w:sz w:val="28"/>
          <w:szCs w:val="28"/>
        </w:rPr>
        <w:t>Практичне застосування знань про періодичність властивостей</w:t>
      </w:r>
    </w:p>
    <w:p w:rsidR="00E165D8" w:rsidRPr="00FB320F" w:rsidRDefault="00E165D8" w:rsidP="00E165D8">
      <w:pPr>
        <w:numPr>
          <w:ilvl w:val="1"/>
          <w:numId w:val="4"/>
        </w:numPr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 w:rsidRPr="00FB320F">
        <w:rPr>
          <w:color w:val="000000"/>
          <w:sz w:val="28"/>
          <w:szCs w:val="28"/>
        </w:rPr>
        <w:t>Вибір форм мінеральних добрив залежно від властивостей елементів</w:t>
      </w:r>
    </w:p>
    <w:p w:rsidR="00E165D8" w:rsidRPr="00FB320F" w:rsidRDefault="00E165D8" w:rsidP="00E165D8">
      <w:pPr>
        <w:numPr>
          <w:ilvl w:val="1"/>
          <w:numId w:val="4"/>
        </w:numPr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 w:rsidRPr="00FB320F">
        <w:rPr>
          <w:color w:val="000000"/>
          <w:sz w:val="28"/>
          <w:szCs w:val="28"/>
        </w:rPr>
        <w:t>Прогнозування поведінки добрив у ґрунті на основі періодичності</w:t>
      </w:r>
    </w:p>
    <w:p w:rsidR="00E165D8" w:rsidRPr="00FB320F" w:rsidRDefault="00E165D8" w:rsidP="00E165D8">
      <w:pPr>
        <w:numPr>
          <w:ilvl w:val="1"/>
          <w:numId w:val="4"/>
        </w:numPr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 w:rsidRPr="00FB320F">
        <w:rPr>
          <w:color w:val="000000"/>
          <w:sz w:val="28"/>
          <w:szCs w:val="28"/>
        </w:rPr>
        <w:t>Оцінка ризиків забруднення ґрунтів важкими металами</w:t>
      </w:r>
    </w:p>
    <w:p w:rsidR="00E165D8" w:rsidRPr="00FB320F" w:rsidRDefault="00E165D8" w:rsidP="00E165D8">
      <w:pPr>
        <w:spacing w:before="100" w:beforeAutospacing="1" w:after="100" w:afterAutospacing="1"/>
        <w:jc w:val="both"/>
        <w:outlineLvl w:val="1"/>
        <w:rPr>
          <w:b/>
          <w:bCs/>
          <w:color w:val="000000"/>
          <w:sz w:val="28"/>
          <w:szCs w:val="28"/>
        </w:rPr>
      </w:pPr>
      <w:r w:rsidRPr="00FB320F">
        <w:rPr>
          <w:b/>
          <w:bCs/>
          <w:color w:val="000000"/>
          <w:sz w:val="28"/>
          <w:szCs w:val="28"/>
        </w:rPr>
        <w:t>V. Сучасні уявлення про періодичний закон</w:t>
      </w:r>
    </w:p>
    <w:p w:rsidR="00E165D8" w:rsidRPr="00FB320F" w:rsidRDefault="00E165D8" w:rsidP="00E165D8">
      <w:pPr>
        <w:numPr>
          <w:ilvl w:val="0"/>
          <w:numId w:val="5"/>
        </w:numPr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 w:rsidRPr="00FB320F">
        <w:rPr>
          <w:color w:val="000000"/>
          <w:sz w:val="28"/>
          <w:szCs w:val="28"/>
        </w:rPr>
        <w:t>Розвиток періодичної системи</w:t>
      </w:r>
    </w:p>
    <w:p w:rsidR="00E165D8" w:rsidRPr="00FB320F" w:rsidRDefault="00E165D8" w:rsidP="00E165D8">
      <w:pPr>
        <w:numPr>
          <w:ilvl w:val="1"/>
          <w:numId w:val="5"/>
        </w:numPr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 w:rsidRPr="00FB320F">
        <w:rPr>
          <w:color w:val="000000"/>
          <w:sz w:val="28"/>
          <w:szCs w:val="28"/>
        </w:rPr>
        <w:t>Відкриття нових елементів та їх місце в періодичній системі</w:t>
      </w:r>
    </w:p>
    <w:p w:rsidR="00E165D8" w:rsidRPr="00FB320F" w:rsidRDefault="00E165D8" w:rsidP="00E165D8">
      <w:pPr>
        <w:numPr>
          <w:ilvl w:val="1"/>
          <w:numId w:val="5"/>
        </w:numPr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 w:rsidRPr="00FB320F">
        <w:rPr>
          <w:color w:val="000000"/>
          <w:sz w:val="28"/>
          <w:szCs w:val="28"/>
        </w:rPr>
        <w:t>Супертяжкі елементи та межі періодичної системи</w:t>
      </w:r>
    </w:p>
    <w:p w:rsidR="00E165D8" w:rsidRPr="00FB320F" w:rsidRDefault="00E165D8" w:rsidP="00E165D8">
      <w:pPr>
        <w:numPr>
          <w:ilvl w:val="0"/>
          <w:numId w:val="5"/>
        </w:numPr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 w:rsidRPr="00FB320F">
        <w:rPr>
          <w:color w:val="000000"/>
          <w:sz w:val="28"/>
          <w:szCs w:val="28"/>
        </w:rPr>
        <w:t>Квантово-механічне обґрунтування періодичного закону</w:t>
      </w:r>
    </w:p>
    <w:p w:rsidR="00E165D8" w:rsidRPr="00FB320F" w:rsidRDefault="00E165D8" w:rsidP="00E165D8">
      <w:pPr>
        <w:numPr>
          <w:ilvl w:val="1"/>
          <w:numId w:val="5"/>
        </w:numPr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 w:rsidRPr="00FB320F">
        <w:rPr>
          <w:color w:val="000000"/>
          <w:sz w:val="28"/>
          <w:szCs w:val="28"/>
        </w:rPr>
        <w:t>Зв'язок електронної будови атомів з положенням у періодичній системі</w:t>
      </w:r>
    </w:p>
    <w:p w:rsidR="00E165D8" w:rsidRPr="00FB320F" w:rsidRDefault="00E165D8" w:rsidP="00E165D8">
      <w:pPr>
        <w:numPr>
          <w:ilvl w:val="1"/>
          <w:numId w:val="5"/>
        </w:numPr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 w:rsidRPr="00FB320F">
        <w:rPr>
          <w:color w:val="000000"/>
          <w:sz w:val="28"/>
          <w:szCs w:val="28"/>
        </w:rPr>
        <w:t>Правило Клечковського та порядок заповнення орбіталей</w:t>
      </w:r>
    </w:p>
    <w:p w:rsidR="00E165D8" w:rsidRPr="00FB320F" w:rsidRDefault="00E165D8" w:rsidP="00E165D8">
      <w:pPr>
        <w:spacing w:before="100" w:beforeAutospacing="1" w:after="100" w:afterAutospacing="1"/>
        <w:jc w:val="both"/>
        <w:outlineLvl w:val="1"/>
        <w:rPr>
          <w:b/>
          <w:bCs/>
          <w:color w:val="000000"/>
          <w:sz w:val="28"/>
          <w:szCs w:val="28"/>
        </w:rPr>
      </w:pPr>
      <w:r w:rsidRPr="00FB320F">
        <w:rPr>
          <w:b/>
          <w:bCs/>
          <w:color w:val="000000"/>
          <w:sz w:val="28"/>
          <w:szCs w:val="28"/>
        </w:rPr>
        <w:t>Висновки</w:t>
      </w:r>
    </w:p>
    <w:p w:rsidR="00E165D8" w:rsidRDefault="00E165D8" w:rsidP="00E165D8">
      <w:pPr>
        <w:autoSpaceDE w:val="0"/>
        <w:autoSpaceDN w:val="0"/>
        <w:spacing w:line="276" w:lineRule="auto"/>
        <w:jc w:val="center"/>
        <w:rPr>
          <w:b/>
          <w:sz w:val="28"/>
          <w:szCs w:val="28"/>
          <w:lang w:val="uk-UA" w:eastAsia="uk-UA"/>
        </w:rPr>
      </w:pPr>
    </w:p>
    <w:p w:rsidR="00E165D8" w:rsidRDefault="00E165D8" w:rsidP="00E165D8">
      <w:pPr>
        <w:autoSpaceDE w:val="0"/>
        <w:autoSpaceDN w:val="0"/>
        <w:spacing w:line="276" w:lineRule="auto"/>
        <w:jc w:val="center"/>
        <w:rPr>
          <w:b/>
          <w:sz w:val="28"/>
          <w:szCs w:val="28"/>
          <w:lang w:val="uk-UA" w:eastAsia="uk-UA"/>
        </w:rPr>
      </w:pPr>
      <w:r w:rsidRPr="00355405">
        <w:rPr>
          <w:b/>
          <w:sz w:val="28"/>
          <w:szCs w:val="28"/>
          <w:lang w:val="uk-UA" w:eastAsia="uk-UA"/>
        </w:rPr>
        <w:lastRenderedPageBreak/>
        <w:t>Рекомендована література</w:t>
      </w:r>
    </w:p>
    <w:p w:rsidR="00E165D8" w:rsidRPr="00A314C6" w:rsidRDefault="00E165D8" w:rsidP="00E165D8">
      <w:pPr>
        <w:autoSpaceDE w:val="0"/>
        <w:autoSpaceDN w:val="0"/>
        <w:ind w:firstLine="567"/>
        <w:jc w:val="center"/>
        <w:rPr>
          <w:b/>
          <w:i/>
          <w:sz w:val="28"/>
          <w:szCs w:val="28"/>
          <w:lang w:val="uk-UA" w:eastAsia="uk-UA"/>
        </w:rPr>
      </w:pPr>
      <w:r w:rsidRPr="00C53F1D">
        <w:rPr>
          <w:b/>
          <w:i/>
          <w:sz w:val="28"/>
          <w:szCs w:val="28"/>
          <w:lang w:val="uk-UA" w:eastAsia="uk-UA"/>
        </w:rPr>
        <w:t>Основна література</w:t>
      </w:r>
    </w:p>
    <w:p w:rsidR="00E165D8" w:rsidRPr="00355405" w:rsidRDefault="00E165D8" w:rsidP="00E165D8">
      <w:pPr>
        <w:autoSpaceDE w:val="0"/>
        <w:autoSpaceDN w:val="0"/>
        <w:spacing w:line="276" w:lineRule="auto"/>
        <w:rPr>
          <w:b/>
          <w:sz w:val="28"/>
          <w:szCs w:val="28"/>
          <w:lang w:val="uk-UA" w:eastAsia="uk-UA"/>
        </w:rPr>
      </w:pPr>
    </w:p>
    <w:p w:rsidR="00E165D8" w:rsidRPr="00F91887" w:rsidRDefault="00E165D8" w:rsidP="00E165D8">
      <w:pPr>
        <w:pStyle w:val="NormalWeb"/>
        <w:numPr>
          <w:ilvl w:val="0"/>
          <w:numId w:val="9"/>
        </w:numPr>
        <w:tabs>
          <w:tab w:val="clear" w:pos="720"/>
          <w:tab w:val="num" w:pos="0"/>
        </w:tabs>
        <w:spacing w:before="0" w:beforeAutospacing="0" w:after="0" w:afterAutospacing="0" w:line="276" w:lineRule="auto"/>
        <w:ind w:hanging="720"/>
        <w:jc w:val="both"/>
        <w:rPr>
          <w:color w:val="000000"/>
          <w:sz w:val="28"/>
          <w:szCs w:val="28"/>
        </w:rPr>
      </w:pPr>
      <w:r w:rsidRPr="00F91887">
        <w:rPr>
          <w:color w:val="000000"/>
          <w:sz w:val="28"/>
          <w:szCs w:val="28"/>
        </w:rPr>
        <w:t>Скиба, Г. В., Шевчук, Л. М., Сікач, Т. І., Демчук, Л. І. Загальна хімія: теорія та задачі : навчальний посібник для практичних занять та самостійної роботи студентів (ступінь вищої освіти бакалавр) всіх форм навчання за нехімічними напрямками. Житомир : Житомирська політехніка, 2024. 141 с. URL: https://library.ztu.edu.ua/ftextslocal/Skyba1.pdf (дата звернення: 23.06.2025).</w:t>
      </w:r>
    </w:p>
    <w:p w:rsidR="00E165D8" w:rsidRPr="00F91887" w:rsidRDefault="00E165D8" w:rsidP="00E165D8">
      <w:pPr>
        <w:pStyle w:val="NormalWeb"/>
        <w:numPr>
          <w:ilvl w:val="0"/>
          <w:numId w:val="9"/>
        </w:numPr>
        <w:tabs>
          <w:tab w:val="clear" w:pos="720"/>
          <w:tab w:val="num" w:pos="0"/>
        </w:tabs>
        <w:spacing w:before="0" w:beforeAutospacing="0" w:after="0" w:afterAutospacing="0" w:line="276" w:lineRule="auto"/>
        <w:ind w:hanging="720"/>
        <w:jc w:val="both"/>
        <w:rPr>
          <w:color w:val="000000"/>
          <w:sz w:val="28"/>
          <w:szCs w:val="28"/>
        </w:rPr>
      </w:pPr>
      <w:r w:rsidRPr="00F91887">
        <w:rPr>
          <w:color w:val="000000"/>
          <w:sz w:val="28"/>
          <w:szCs w:val="28"/>
        </w:rPr>
        <w:t xml:space="preserve">Скиба, Г. В., Герасимчук, О. Л., Корбут, М. Б., </w:t>
      </w:r>
      <w:proofErr w:type="spellStart"/>
      <w:r w:rsidRPr="00F91887">
        <w:rPr>
          <w:color w:val="000000"/>
          <w:sz w:val="28"/>
          <w:szCs w:val="28"/>
        </w:rPr>
        <w:t>Кірейцева</w:t>
      </w:r>
      <w:proofErr w:type="spellEnd"/>
      <w:r w:rsidRPr="00F91887">
        <w:rPr>
          <w:color w:val="000000"/>
          <w:sz w:val="28"/>
          <w:szCs w:val="28"/>
        </w:rPr>
        <w:t>, Г. В. Аналітична хімія природного середовища : навчальний посібник. Житомир : Державний університет "Житомирська політехніка", 2022. 164 с.</w:t>
      </w:r>
    </w:p>
    <w:p w:rsidR="00E165D8" w:rsidRPr="00F91887" w:rsidRDefault="00E165D8" w:rsidP="00E165D8">
      <w:pPr>
        <w:pStyle w:val="NormalWeb"/>
        <w:numPr>
          <w:ilvl w:val="0"/>
          <w:numId w:val="9"/>
        </w:numPr>
        <w:tabs>
          <w:tab w:val="clear" w:pos="720"/>
          <w:tab w:val="num" w:pos="0"/>
        </w:tabs>
        <w:spacing w:before="0" w:beforeAutospacing="0" w:after="0" w:afterAutospacing="0" w:line="276" w:lineRule="auto"/>
        <w:ind w:hanging="720"/>
        <w:jc w:val="both"/>
        <w:rPr>
          <w:color w:val="000000"/>
          <w:sz w:val="28"/>
          <w:szCs w:val="28"/>
        </w:rPr>
      </w:pPr>
      <w:r w:rsidRPr="00F91887">
        <w:rPr>
          <w:color w:val="000000"/>
          <w:sz w:val="28"/>
          <w:szCs w:val="28"/>
        </w:rPr>
        <w:t xml:space="preserve">Потапенко, Е. В., Ісаєнко, І. П., </w:t>
      </w:r>
      <w:proofErr w:type="spellStart"/>
      <w:r w:rsidRPr="00F91887">
        <w:rPr>
          <w:color w:val="000000"/>
          <w:sz w:val="28"/>
          <w:szCs w:val="28"/>
        </w:rPr>
        <w:t>Бикадорова</w:t>
      </w:r>
      <w:proofErr w:type="spellEnd"/>
      <w:r w:rsidRPr="00F91887">
        <w:rPr>
          <w:color w:val="000000"/>
          <w:sz w:val="28"/>
          <w:szCs w:val="28"/>
        </w:rPr>
        <w:t>, Н. О. Органічна хімія : навчальний посібник для здобувачів вищої освіти першого (бакалаврського) рівня спеціальностей «Професійна освіта. Аграрне виробництво, переробка сільськогосподарської продукції та харчові технології», «Екологія», «Агрономія». Полтава : Вид-во ДЗ «ЛНУ імені Тараса Шевченка», 2024. 109 с.</w:t>
      </w:r>
    </w:p>
    <w:p w:rsidR="00E165D8" w:rsidRPr="00F91887" w:rsidRDefault="00E165D8" w:rsidP="00E165D8">
      <w:pPr>
        <w:pStyle w:val="NormalWeb"/>
        <w:numPr>
          <w:ilvl w:val="0"/>
          <w:numId w:val="9"/>
        </w:numPr>
        <w:tabs>
          <w:tab w:val="clear" w:pos="720"/>
          <w:tab w:val="num" w:pos="0"/>
        </w:tabs>
        <w:spacing w:before="0" w:beforeAutospacing="0" w:after="0" w:afterAutospacing="0" w:line="276" w:lineRule="auto"/>
        <w:ind w:hanging="720"/>
        <w:jc w:val="both"/>
        <w:rPr>
          <w:color w:val="000000"/>
          <w:sz w:val="28"/>
          <w:szCs w:val="28"/>
        </w:rPr>
      </w:pPr>
      <w:r w:rsidRPr="00F91887">
        <w:rPr>
          <w:color w:val="000000"/>
          <w:sz w:val="28"/>
          <w:szCs w:val="28"/>
        </w:rPr>
        <w:t xml:space="preserve">Роговик, Л. Й., </w:t>
      </w:r>
      <w:proofErr w:type="spellStart"/>
      <w:r w:rsidRPr="00F91887">
        <w:rPr>
          <w:color w:val="000000"/>
          <w:sz w:val="28"/>
          <w:szCs w:val="28"/>
        </w:rPr>
        <w:t>Крачан</w:t>
      </w:r>
      <w:proofErr w:type="spellEnd"/>
      <w:r w:rsidRPr="00F91887">
        <w:rPr>
          <w:color w:val="000000"/>
          <w:sz w:val="28"/>
          <w:szCs w:val="28"/>
        </w:rPr>
        <w:t>, Т. М. Хімія : навчальний посібник. Кам'янець-Подільський, 2021. 269 с. URL: http://188.190.43.194:7980/jspui/bitstream/123456789/13381/1/Посібник%20Хімія.pdf (дата звернення: 23.06.2025).</w:t>
      </w:r>
    </w:p>
    <w:p w:rsidR="00E165D8" w:rsidRPr="00F91887" w:rsidRDefault="00E165D8" w:rsidP="00E165D8">
      <w:pPr>
        <w:pStyle w:val="NormalWeb"/>
        <w:numPr>
          <w:ilvl w:val="0"/>
          <w:numId w:val="9"/>
        </w:numPr>
        <w:tabs>
          <w:tab w:val="clear" w:pos="720"/>
          <w:tab w:val="num" w:pos="0"/>
        </w:tabs>
        <w:spacing w:before="0" w:beforeAutospacing="0" w:after="0" w:afterAutospacing="0" w:line="276" w:lineRule="auto"/>
        <w:ind w:hanging="720"/>
        <w:jc w:val="both"/>
        <w:rPr>
          <w:color w:val="000000"/>
          <w:sz w:val="28"/>
          <w:szCs w:val="28"/>
        </w:rPr>
      </w:pPr>
      <w:r w:rsidRPr="00F91887">
        <w:rPr>
          <w:color w:val="000000"/>
          <w:sz w:val="28"/>
          <w:szCs w:val="28"/>
        </w:rPr>
        <w:t xml:space="preserve">Швед, О. М., </w:t>
      </w:r>
      <w:proofErr w:type="spellStart"/>
      <w:r w:rsidRPr="00F91887">
        <w:rPr>
          <w:color w:val="000000"/>
          <w:sz w:val="28"/>
          <w:szCs w:val="28"/>
        </w:rPr>
        <w:t>Ютілова</w:t>
      </w:r>
      <w:proofErr w:type="spellEnd"/>
      <w:r w:rsidRPr="00F91887">
        <w:rPr>
          <w:color w:val="000000"/>
          <w:sz w:val="28"/>
          <w:szCs w:val="28"/>
        </w:rPr>
        <w:t xml:space="preserve">, К. С., </w:t>
      </w:r>
      <w:proofErr w:type="spellStart"/>
      <w:r w:rsidRPr="00F91887">
        <w:rPr>
          <w:color w:val="000000"/>
          <w:sz w:val="28"/>
          <w:szCs w:val="28"/>
        </w:rPr>
        <w:t>Богза</w:t>
      </w:r>
      <w:proofErr w:type="spellEnd"/>
      <w:r w:rsidRPr="00F91887">
        <w:rPr>
          <w:color w:val="000000"/>
          <w:sz w:val="28"/>
          <w:szCs w:val="28"/>
        </w:rPr>
        <w:t xml:space="preserve">, С. Л., Розанцев, Г. М. Термодинамічні та кінетичні аспекти хімічних реакцій : навчальний посібник. Вінниця : </w:t>
      </w:r>
      <w:proofErr w:type="spellStart"/>
      <w:r w:rsidRPr="00F91887">
        <w:rPr>
          <w:color w:val="000000"/>
          <w:sz w:val="28"/>
          <w:szCs w:val="28"/>
        </w:rPr>
        <w:t>ДонНУ</w:t>
      </w:r>
      <w:proofErr w:type="spellEnd"/>
      <w:r w:rsidRPr="00F91887">
        <w:rPr>
          <w:color w:val="000000"/>
          <w:sz w:val="28"/>
          <w:szCs w:val="28"/>
        </w:rPr>
        <w:t xml:space="preserve"> імені Василя Стуса, 2021. 144 с. URL: http://r.donnu.edu.ua/xmlui/bitstream/handle/123456789/1798/51_Термодинамічні%20та%20кінетичні%20аспекти_верстка_остаточний.pdf?sequence=1&amp;isAllowed=y (дата звернення: 23.06.2025).</w:t>
      </w:r>
    </w:p>
    <w:p w:rsidR="00E165D8" w:rsidRPr="00F91887" w:rsidRDefault="00E165D8" w:rsidP="00E165D8">
      <w:pPr>
        <w:pStyle w:val="NormalWeb"/>
        <w:numPr>
          <w:ilvl w:val="0"/>
          <w:numId w:val="9"/>
        </w:numPr>
        <w:tabs>
          <w:tab w:val="clear" w:pos="720"/>
          <w:tab w:val="num" w:pos="0"/>
        </w:tabs>
        <w:spacing w:before="0" w:beforeAutospacing="0" w:after="0" w:afterAutospacing="0" w:line="276" w:lineRule="auto"/>
        <w:ind w:hanging="720"/>
        <w:jc w:val="both"/>
        <w:rPr>
          <w:color w:val="000000"/>
          <w:sz w:val="28"/>
          <w:szCs w:val="28"/>
        </w:rPr>
      </w:pPr>
      <w:proofErr w:type="spellStart"/>
      <w:r w:rsidRPr="00F91887">
        <w:rPr>
          <w:color w:val="000000"/>
          <w:sz w:val="28"/>
          <w:szCs w:val="28"/>
        </w:rPr>
        <w:t>Кірєєв</w:t>
      </w:r>
      <w:proofErr w:type="spellEnd"/>
      <w:r w:rsidRPr="00F91887">
        <w:rPr>
          <w:color w:val="000000"/>
          <w:sz w:val="28"/>
          <w:szCs w:val="28"/>
        </w:rPr>
        <w:t xml:space="preserve">, О. О., </w:t>
      </w:r>
      <w:proofErr w:type="spellStart"/>
      <w:r w:rsidRPr="00F91887">
        <w:rPr>
          <w:color w:val="000000"/>
          <w:sz w:val="28"/>
          <w:szCs w:val="28"/>
        </w:rPr>
        <w:t>Гапон</w:t>
      </w:r>
      <w:proofErr w:type="spellEnd"/>
      <w:r w:rsidRPr="00F91887">
        <w:rPr>
          <w:color w:val="000000"/>
          <w:sz w:val="28"/>
          <w:szCs w:val="28"/>
        </w:rPr>
        <w:t xml:space="preserve">, Ю. К., </w:t>
      </w:r>
      <w:proofErr w:type="spellStart"/>
      <w:r w:rsidRPr="00F91887">
        <w:rPr>
          <w:color w:val="000000"/>
          <w:sz w:val="28"/>
          <w:szCs w:val="28"/>
        </w:rPr>
        <w:t>Чиркіна</w:t>
      </w:r>
      <w:proofErr w:type="spellEnd"/>
      <w:r w:rsidRPr="00F91887">
        <w:rPr>
          <w:color w:val="000000"/>
          <w:sz w:val="28"/>
          <w:szCs w:val="28"/>
        </w:rPr>
        <w:t>, М. А., Христич, О. В. Хімія: збірник завдань та тестів. Харків : НУЦЗУ, 2021. 93 с. URL: http://repositsc.nuczu.edu.ua/bitstream/123456789/18648/1/Хімія_Збірник%20завдань%20та%20тестів.pdf (дата звернення: 23.06.2025).</w:t>
      </w:r>
    </w:p>
    <w:p w:rsidR="00E165D8" w:rsidRPr="00287C93" w:rsidRDefault="00E165D8" w:rsidP="00E165D8">
      <w:pPr>
        <w:ind w:right="450" w:hanging="360"/>
        <w:rPr>
          <w:sz w:val="28"/>
          <w:szCs w:val="28"/>
          <w:lang w:val="uk-UA"/>
        </w:rPr>
      </w:pPr>
    </w:p>
    <w:p w:rsidR="00E165D8" w:rsidRPr="007938CA" w:rsidRDefault="00E165D8" w:rsidP="00E165D8">
      <w:pPr>
        <w:spacing w:after="167" w:line="259" w:lineRule="auto"/>
        <w:rPr>
          <w:sz w:val="28"/>
          <w:szCs w:val="28"/>
        </w:rPr>
      </w:pPr>
      <w:r w:rsidRPr="007938CA">
        <w:rPr>
          <w:sz w:val="28"/>
          <w:szCs w:val="28"/>
        </w:rPr>
        <w:t xml:space="preserve"> </w:t>
      </w:r>
    </w:p>
    <w:p w:rsidR="00E165D8" w:rsidRPr="007938CA" w:rsidRDefault="00E165D8" w:rsidP="00E165D8">
      <w:pPr>
        <w:pStyle w:val="Heading2"/>
        <w:spacing w:after="27"/>
        <w:rPr>
          <w:szCs w:val="28"/>
        </w:rPr>
      </w:pPr>
      <w:proofErr w:type="spellStart"/>
      <w:r w:rsidRPr="007938CA">
        <w:rPr>
          <w:szCs w:val="28"/>
        </w:rPr>
        <w:lastRenderedPageBreak/>
        <w:t>Допоміжна</w:t>
      </w:r>
      <w:proofErr w:type="spellEnd"/>
      <w:r w:rsidRPr="007938CA">
        <w:rPr>
          <w:szCs w:val="28"/>
        </w:rPr>
        <w:t xml:space="preserve"> </w:t>
      </w:r>
    </w:p>
    <w:p w:rsidR="00E165D8" w:rsidRPr="007938CA" w:rsidRDefault="00E165D8" w:rsidP="00E165D8">
      <w:pPr>
        <w:numPr>
          <w:ilvl w:val="0"/>
          <w:numId w:val="6"/>
        </w:numPr>
        <w:spacing w:after="5" w:line="268" w:lineRule="auto"/>
        <w:ind w:right="222" w:hanging="360"/>
        <w:jc w:val="both"/>
        <w:rPr>
          <w:sz w:val="28"/>
          <w:szCs w:val="28"/>
        </w:rPr>
      </w:pPr>
      <w:r w:rsidRPr="007938CA">
        <w:rPr>
          <w:sz w:val="28"/>
          <w:szCs w:val="28"/>
        </w:rPr>
        <w:t>Скиба Г.В. Курс загальної хімії. Навчальний посібник для студентів технічних спеціальностей закладів вищої освіти. - Житомир: Державний університет «Житомирська політехніка», 2019. 120 с.</w:t>
      </w:r>
      <w:r w:rsidRPr="007938CA">
        <w:rPr>
          <w:color w:val="333333"/>
          <w:sz w:val="28"/>
          <w:szCs w:val="28"/>
        </w:rPr>
        <w:t xml:space="preserve"> </w:t>
      </w:r>
    </w:p>
    <w:p w:rsidR="00E165D8" w:rsidRPr="007938CA" w:rsidRDefault="00E165D8" w:rsidP="00E165D8">
      <w:pPr>
        <w:numPr>
          <w:ilvl w:val="0"/>
          <w:numId w:val="7"/>
        </w:numPr>
        <w:spacing w:after="5" w:line="268" w:lineRule="auto"/>
        <w:ind w:left="0" w:right="222" w:hanging="533"/>
        <w:jc w:val="both"/>
        <w:rPr>
          <w:sz w:val="28"/>
          <w:szCs w:val="28"/>
        </w:rPr>
      </w:pPr>
      <w:r w:rsidRPr="007938CA">
        <w:rPr>
          <w:sz w:val="28"/>
          <w:szCs w:val="28"/>
        </w:rPr>
        <w:t xml:space="preserve">Загальна хімія : навчальний посібник для студентів технічних спеціальностей / Укладачі : Назарко І.С., Вічко О.І. – Тернопіль : </w:t>
      </w:r>
    </w:p>
    <w:p w:rsidR="00E165D8" w:rsidRPr="007938CA" w:rsidRDefault="00E165D8" w:rsidP="00E165D8">
      <w:pPr>
        <w:ind w:right="222"/>
        <w:rPr>
          <w:sz w:val="28"/>
          <w:szCs w:val="28"/>
        </w:rPr>
      </w:pPr>
      <w:r w:rsidRPr="007938CA">
        <w:rPr>
          <w:sz w:val="28"/>
          <w:szCs w:val="28"/>
        </w:rPr>
        <w:t xml:space="preserve">Тернопільський національний технічний університет імені Івана Пулюя, 2019. – 192 с. </w:t>
      </w:r>
    </w:p>
    <w:p w:rsidR="00E165D8" w:rsidRPr="007938CA" w:rsidRDefault="00E165D8" w:rsidP="00E165D8">
      <w:pPr>
        <w:numPr>
          <w:ilvl w:val="0"/>
          <w:numId w:val="7"/>
        </w:numPr>
        <w:spacing w:after="62" w:line="268" w:lineRule="auto"/>
        <w:ind w:left="0" w:right="222" w:hanging="533"/>
        <w:jc w:val="both"/>
        <w:rPr>
          <w:sz w:val="28"/>
          <w:szCs w:val="28"/>
        </w:rPr>
      </w:pPr>
      <w:r w:rsidRPr="007938CA">
        <w:rPr>
          <w:sz w:val="28"/>
          <w:szCs w:val="28"/>
        </w:rPr>
        <w:t xml:space="preserve">ДСТУ ISO\IEC 17025-2006 Загальні вимоги до компетентності випробувальних та калібрувальних лабораторій. </w:t>
      </w:r>
    </w:p>
    <w:p w:rsidR="00E165D8" w:rsidRPr="007938CA" w:rsidRDefault="00E165D8" w:rsidP="00E165D8">
      <w:pPr>
        <w:numPr>
          <w:ilvl w:val="0"/>
          <w:numId w:val="7"/>
        </w:numPr>
        <w:spacing w:after="112" w:line="268" w:lineRule="auto"/>
        <w:ind w:left="0" w:right="222" w:hanging="533"/>
        <w:jc w:val="both"/>
        <w:rPr>
          <w:sz w:val="28"/>
          <w:szCs w:val="28"/>
        </w:rPr>
      </w:pPr>
      <w:r w:rsidRPr="007938CA">
        <w:rPr>
          <w:sz w:val="28"/>
          <w:szCs w:val="28"/>
        </w:rPr>
        <w:t xml:space="preserve">Про забезпечення санітарного та епідемічного благополуччя населення: Закон України від 24.02.2014 р. </w:t>
      </w:r>
    </w:p>
    <w:p w:rsidR="00E165D8" w:rsidRPr="007938CA" w:rsidRDefault="00E165D8" w:rsidP="00E165D8">
      <w:pPr>
        <w:spacing w:line="259" w:lineRule="auto"/>
        <w:rPr>
          <w:sz w:val="28"/>
          <w:szCs w:val="28"/>
        </w:rPr>
      </w:pPr>
      <w:r w:rsidRPr="007938CA">
        <w:rPr>
          <w:b/>
          <w:i/>
          <w:sz w:val="28"/>
          <w:szCs w:val="28"/>
        </w:rPr>
        <w:t xml:space="preserve"> </w:t>
      </w:r>
    </w:p>
    <w:p w:rsidR="00E165D8" w:rsidRPr="007938CA" w:rsidRDefault="00E165D8" w:rsidP="00E165D8">
      <w:pPr>
        <w:pStyle w:val="Heading1"/>
        <w:rPr>
          <w:rFonts w:ascii="Times New Roman" w:hAnsi="Times New Roman"/>
          <w:szCs w:val="28"/>
        </w:rPr>
      </w:pPr>
      <w:proofErr w:type="spellStart"/>
      <w:r w:rsidRPr="007938CA">
        <w:rPr>
          <w:rFonts w:ascii="Times New Roman" w:hAnsi="Times New Roman"/>
          <w:szCs w:val="28"/>
        </w:rPr>
        <w:t>Інформаційні</w:t>
      </w:r>
      <w:proofErr w:type="spellEnd"/>
      <w:r w:rsidRPr="007938CA">
        <w:rPr>
          <w:rFonts w:ascii="Times New Roman" w:hAnsi="Times New Roman"/>
          <w:szCs w:val="28"/>
        </w:rPr>
        <w:t xml:space="preserve"> </w:t>
      </w:r>
      <w:proofErr w:type="spellStart"/>
      <w:r w:rsidRPr="007938CA">
        <w:rPr>
          <w:rFonts w:ascii="Times New Roman" w:hAnsi="Times New Roman"/>
          <w:szCs w:val="28"/>
        </w:rPr>
        <w:t>ресурси</w:t>
      </w:r>
      <w:proofErr w:type="spellEnd"/>
      <w:r w:rsidRPr="007938CA">
        <w:rPr>
          <w:rFonts w:ascii="Times New Roman" w:hAnsi="Times New Roman"/>
          <w:szCs w:val="28"/>
        </w:rPr>
        <w:t xml:space="preserve"> </w:t>
      </w:r>
    </w:p>
    <w:p w:rsidR="00E165D8" w:rsidRPr="007938CA" w:rsidRDefault="00E165D8" w:rsidP="00E165D8">
      <w:pPr>
        <w:numPr>
          <w:ilvl w:val="0"/>
          <w:numId w:val="8"/>
        </w:numPr>
        <w:spacing w:after="120" w:line="268" w:lineRule="auto"/>
        <w:ind w:left="0" w:right="456" w:hanging="286"/>
        <w:rPr>
          <w:sz w:val="28"/>
          <w:szCs w:val="28"/>
        </w:rPr>
      </w:pPr>
      <w:r w:rsidRPr="007938CA">
        <w:rPr>
          <w:sz w:val="28"/>
          <w:szCs w:val="28"/>
        </w:rPr>
        <w:t>Наукова бібліотека Державного університету «Житомирська політехніка» (адреса: м. Житомир, вул. Чуднівська 103, режим доступу:</w:t>
      </w:r>
      <w:r w:rsidRPr="007938CA">
        <w:rPr>
          <w:color w:val="0000FF"/>
          <w:sz w:val="28"/>
          <w:szCs w:val="28"/>
        </w:rPr>
        <w:t xml:space="preserve"> </w:t>
      </w:r>
      <w:hyperlink r:id="rId5">
        <w:r w:rsidRPr="007938CA">
          <w:rPr>
            <w:color w:val="0000FF"/>
            <w:sz w:val="28"/>
            <w:szCs w:val="28"/>
            <w:u w:val="single" w:color="0000FF"/>
          </w:rPr>
          <w:t>https://lib.ztu.edu.ua/</w:t>
        </w:r>
      </w:hyperlink>
      <w:hyperlink r:id="rId6">
        <w:r w:rsidRPr="007938CA">
          <w:rPr>
            <w:sz w:val="28"/>
            <w:szCs w:val="28"/>
          </w:rPr>
          <w:t xml:space="preserve"> </w:t>
        </w:r>
      </w:hyperlink>
    </w:p>
    <w:p w:rsidR="00E165D8" w:rsidRPr="007938CA" w:rsidRDefault="00E165D8" w:rsidP="00E165D8">
      <w:pPr>
        <w:numPr>
          <w:ilvl w:val="0"/>
          <w:numId w:val="8"/>
        </w:numPr>
        <w:spacing w:line="259" w:lineRule="auto"/>
        <w:ind w:left="0" w:right="456" w:hanging="286"/>
        <w:rPr>
          <w:sz w:val="28"/>
          <w:szCs w:val="28"/>
        </w:rPr>
      </w:pPr>
      <w:r w:rsidRPr="007938CA">
        <w:rPr>
          <w:sz w:val="28"/>
          <w:szCs w:val="28"/>
        </w:rPr>
        <w:t xml:space="preserve">Електронна бібліотека літератури із загальної хімії: веб-сайт. </w:t>
      </w:r>
    </w:p>
    <w:p w:rsidR="00E165D8" w:rsidRPr="007938CA" w:rsidRDefault="00E165D8" w:rsidP="00E165D8">
      <w:pPr>
        <w:spacing w:line="259" w:lineRule="auto"/>
        <w:rPr>
          <w:sz w:val="28"/>
          <w:szCs w:val="28"/>
        </w:rPr>
      </w:pPr>
      <w:r w:rsidRPr="007938CA">
        <w:rPr>
          <w:sz w:val="28"/>
          <w:szCs w:val="28"/>
        </w:rPr>
        <w:t>URL:</w:t>
      </w:r>
      <w:hyperlink r:id="rId7">
        <w:r w:rsidRPr="007938CA">
          <w:rPr>
            <w:color w:val="0000FF"/>
            <w:sz w:val="28"/>
            <w:szCs w:val="28"/>
            <w:u w:val="single" w:color="0000FF"/>
          </w:rPr>
          <w:t xml:space="preserve"> </w:t>
        </w:r>
      </w:hyperlink>
      <w:hyperlink r:id="rId8">
        <w:r w:rsidRPr="007938CA">
          <w:rPr>
            <w:color w:val="0000FF"/>
            <w:sz w:val="28"/>
            <w:szCs w:val="28"/>
            <w:u w:val="single" w:color="0000FF"/>
          </w:rPr>
          <w:t>https://techemy.com</w:t>
        </w:r>
      </w:hyperlink>
      <w:hyperlink r:id="rId9">
        <w:r w:rsidRPr="007938CA">
          <w:rPr>
            <w:color w:val="0000FF"/>
            <w:sz w:val="28"/>
            <w:szCs w:val="28"/>
          </w:rPr>
          <w:t xml:space="preserve"> </w:t>
        </w:r>
      </w:hyperlink>
      <w:hyperlink r:id="rId10">
        <w:r w:rsidRPr="007938CA">
          <w:rPr>
            <w:sz w:val="28"/>
            <w:szCs w:val="28"/>
          </w:rPr>
          <w:t xml:space="preserve"> </w:t>
        </w:r>
      </w:hyperlink>
    </w:p>
    <w:p w:rsidR="00E165D8" w:rsidRPr="007938CA" w:rsidRDefault="00E165D8" w:rsidP="00E165D8">
      <w:pPr>
        <w:autoSpaceDE w:val="0"/>
        <w:autoSpaceDN w:val="0"/>
        <w:ind w:firstLine="567"/>
        <w:rPr>
          <w:sz w:val="28"/>
          <w:szCs w:val="28"/>
          <w:lang w:val="uk-UA"/>
        </w:rPr>
      </w:pPr>
    </w:p>
    <w:p w:rsidR="00E165D8" w:rsidRDefault="00E165D8"/>
    <w:sectPr w:rsidR="00E165D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0D4703"/>
    <w:multiLevelType w:val="multilevel"/>
    <w:tmpl w:val="17C41B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B981288"/>
    <w:multiLevelType w:val="multilevel"/>
    <w:tmpl w:val="17C41B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D6C3C37"/>
    <w:multiLevelType w:val="hybridMultilevel"/>
    <w:tmpl w:val="77DA582E"/>
    <w:lvl w:ilvl="0" w:tplc="7902B5F2">
      <w:start w:val="1"/>
      <w:numFmt w:val="decimal"/>
      <w:lvlText w:val="%1."/>
      <w:lvlJc w:val="left"/>
      <w:pPr>
        <w:ind w:left="9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240EC86">
      <w:start w:val="1"/>
      <w:numFmt w:val="lowerLetter"/>
      <w:lvlText w:val="%2"/>
      <w:lvlJc w:val="left"/>
      <w:pPr>
        <w:ind w:left="13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09EE1B4">
      <w:start w:val="1"/>
      <w:numFmt w:val="lowerRoman"/>
      <w:lvlText w:val="%3"/>
      <w:lvlJc w:val="left"/>
      <w:pPr>
        <w:ind w:left="20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6407EE6">
      <w:start w:val="1"/>
      <w:numFmt w:val="decimal"/>
      <w:lvlText w:val="%4"/>
      <w:lvlJc w:val="left"/>
      <w:pPr>
        <w:ind w:left="27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436C3A8">
      <w:start w:val="1"/>
      <w:numFmt w:val="lowerLetter"/>
      <w:lvlText w:val="%5"/>
      <w:lvlJc w:val="left"/>
      <w:pPr>
        <w:ind w:left="34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E68D8E4">
      <w:start w:val="1"/>
      <w:numFmt w:val="lowerRoman"/>
      <w:lvlText w:val="%6"/>
      <w:lvlJc w:val="left"/>
      <w:pPr>
        <w:ind w:left="4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59638BE">
      <w:start w:val="1"/>
      <w:numFmt w:val="decimal"/>
      <w:lvlText w:val="%7"/>
      <w:lvlJc w:val="left"/>
      <w:pPr>
        <w:ind w:left="4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0C8CA2C">
      <w:start w:val="1"/>
      <w:numFmt w:val="lowerLetter"/>
      <w:lvlText w:val="%8"/>
      <w:lvlJc w:val="left"/>
      <w:pPr>
        <w:ind w:left="5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692F022">
      <w:start w:val="1"/>
      <w:numFmt w:val="lowerRoman"/>
      <w:lvlText w:val="%9"/>
      <w:lvlJc w:val="left"/>
      <w:pPr>
        <w:ind w:left="6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3DF057BE"/>
    <w:multiLevelType w:val="hybridMultilevel"/>
    <w:tmpl w:val="B0B6CF62"/>
    <w:lvl w:ilvl="0" w:tplc="7D78F3DE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5A41502">
      <w:start w:val="1"/>
      <w:numFmt w:val="lowerLetter"/>
      <w:lvlText w:val="%2"/>
      <w:lvlJc w:val="left"/>
      <w:pPr>
        <w:ind w:left="1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10C9BDE">
      <w:start w:val="1"/>
      <w:numFmt w:val="lowerRoman"/>
      <w:lvlText w:val="%3"/>
      <w:lvlJc w:val="left"/>
      <w:pPr>
        <w:ind w:left="8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D9287DA">
      <w:start w:val="1"/>
      <w:numFmt w:val="decimal"/>
      <w:lvlText w:val="%4"/>
      <w:lvlJc w:val="left"/>
      <w:pPr>
        <w:ind w:left="15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5626390">
      <w:start w:val="1"/>
      <w:numFmt w:val="lowerLetter"/>
      <w:lvlText w:val="%5"/>
      <w:lvlJc w:val="left"/>
      <w:pPr>
        <w:ind w:left="23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2AE35AA">
      <w:start w:val="1"/>
      <w:numFmt w:val="lowerRoman"/>
      <w:lvlText w:val="%6"/>
      <w:lvlJc w:val="left"/>
      <w:pPr>
        <w:ind w:left="30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1FAE102">
      <w:start w:val="1"/>
      <w:numFmt w:val="decimal"/>
      <w:lvlText w:val="%7"/>
      <w:lvlJc w:val="left"/>
      <w:pPr>
        <w:ind w:left="37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98C57B2">
      <w:start w:val="1"/>
      <w:numFmt w:val="lowerLetter"/>
      <w:lvlText w:val="%8"/>
      <w:lvlJc w:val="left"/>
      <w:pPr>
        <w:ind w:left="44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C90AEA4">
      <w:start w:val="1"/>
      <w:numFmt w:val="lowerRoman"/>
      <w:lvlText w:val="%9"/>
      <w:lvlJc w:val="left"/>
      <w:pPr>
        <w:ind w:left="51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419702CE"/>
    <w:multiLevelType w:val="multilevel"/>
    <w:tmpl w:val="17C41B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27C2BB7"/>
    <w:multiLevelType w:val="hybridMultilevel"/>
    <w:tmpl w:val="7FB25C8C"/>
    <w:lvl w:ilvl="0" w:tplc="054A63CA">
      <w:start w:val="3"/>
      <w:numFmt w:val="decimal"/>
      <w:lvlText w:val="%1"/>
      <w:lvlJc w:val="left"/>
      <w:pPr>
        <w:ind w:left="18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A2E43BE">
      <w:start w:val="1"/>
      <w:numFmt w:val="lowerLetter"/>
      <w:lvlText w:val="%2"/>
      <w:lvlJc w:val="left"/>
      <w:pPr>
        <w:ind w:left="20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DB43448">
      <w:start w:val="1"/>
      <w:numFmt w:val="lowerRoman"/>
      <w:lvlText w:val="%3"/>
      <w:lvlJc w:val="left"/>
      <w:pPr>
        <w:ind w:left="2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970DC68">
      <w:start w:val="1"/>
      <w:numFmt w:val="decimal"/>
      <w:lvlText w:val="%4"/>
      <w:lvlJc w:val="left"/>
      <w:pPr>
        <w:ind w:left="34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1CE7CA6">
      <w:start w:val="1"/>
      <w:numFmt w:val="lowerLetter"/>
      <w:lvlText w:val="%5"/>
      <w:lvlJc w:val="left"/>
      <w:pPr>
        <w:ind w:left="41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2908FBE">
      <w:start w:val="1"/>
      <w:numFmt w:val="lowerRoman"/>
      <w:lvlText w:val="%6"/>
      <w:lvlJc w:val="left"/>
      <w:pPr>
        <w:ind w:left="48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33065EC">
      <w:start w:val="1"/>
      <w:numFmt w:val="decimal"/>
      <w:lvlText w:val="%7"/>
      <w:lvlJc w:val="left"/>
      <w:pPr>
        <w:ind w:left="56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3328240">
      <w:start w:val="1"/>
      <w:numFmt w:val="lowerLetter"/>
      <w:lvlText w:val="%8"/>
      <w:lvlJc w:val="left"/>
      <w:pPr>
        <w:ind w:left="63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F525362">
      <w:start w:val="1"/>
      <w:numFmt w:val="lowerRoman"/>
      <w:lvlText w:val="%9"/>
      <w:lvlJc w:val="left"/>
      <w:pPr>
        <w:ind w:left="70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59BB337A"/>
    <w:multiLevelType w:val="multilevel"/>
    <w:tmpl w:val="4CBA12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B7F5271"/>
    <w:multiLevelType w:val="multilevel"/>
    <w:tmpl w:val="17C41B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6C55890"/>
    <w:multiLevelType w:val="multilevel"/>
    <w:tmpl w:val="17C41B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366907438">
    <w:abstractNumId w:val="4"/>
  </w:num>
  <w:num w:numId="2" w16cid:durableId="1284113645">
    <w:abstractNumId w:val="8"/>
  </w:num>
  <w:num w:numId="3" w16cid:durableId="788859452">
    <w:abstractNumId w:val="1"/>
  </w:num>
  <w:num w:numId="4" w16cid:durableId="95487009">
    <w:abstractNumId w:val="7"/>
  </w:num>
  <w:num w:numId="5" w16cid:durableId="1936205346">
    <w:abstractNumId w:val="0"/>
  </w:num>
  <w:num w:numId="6" w16cid:durableId="476652490">
    <w:abstractNumId w:val="3"/>
  </w:num>
  <w:num w:numId="7" w16cid:durableId="621115598">
    <w:abstractNumId w:val="5"/>
  </w:num>
  <w:num w:numId="8" w16cid:durableId="1316446126">
    <w:abstractNumId w:val="2"/>
  </w:num>
  <w:num w:numId="9" w16cid:durableId="178213925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65D8"/>
    <w:rsid w:val="00E165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E38335A"/>
  <w15:chartTrackingRefBased/>
  <w15:docId w15:val="{1CEB3EB6-3AE4-704B-9DE0-BAF3416908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A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165D8"/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paragraph" w:styleId="Heading1">
    <w:name w:val="heading 1"/>
    <w:basedOn w:val="Normal"/>
    <w:next w:val="Normal"/>
    <w:link w:val="Heading1Char"/>
    <w:qFormat/>
    <w:rsid w:val="00E165D8"/>
    <w:pPr>
      <w:keepNext/>
      <w:widowControl w:val="0"/>
      <w:adjustRightInd w:val="0"/>
      <w:spacing w:before="240" w:after="60" w:line="360" w:lineRule="atLeast"/>
      <w:jc w:val="both"/>
      <w:textAlignment w:val="baseline"/>
      <w:outlineLvl w:val="0"/>
    </w:pPr>
    <w:rPr>
      <w:rFonts w:ascii="Arial" w:hAnsi="Arial"/>
      <w:b/>
      <w:kern w:val="28"/>
      <w:sz w:val="28"/>
      <w:szCs w:val="20"/>
      <w:lang w:val="ru-RU" w:eastAsia="ru-RU"/>
    </w:rPr>
  </w:style>
  <w:style w:type="paragraph" w:styleId="Heading2">
    <w:name w:val="heading 2"/>
    <w:basedOn w:val="Normal"/>
    <w:next w:val="Normal"/>
    <w:link w:val="Heading2Char"/>
    <w:qFormat/>
    <w:rsid w:val="00E165D8"/>
    <w:pPr>
      <w:keepNext/>
      <w:widowControl w:val="0"/>
      <w:adjustRightInd w:val="0"/>
      <w:spacing w:line="360" w:lineRule="atLeast"/>
      <w:jc w:val="center"/>
      <w:textAlignment w:val="baseline"/>
      <w:outlineLvl w:val="1"/>
    </w:pPr>
    <w:rPr>
      <w:b/>
      <w:sz w:val="28"/>
      <w:szCs w:val="20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E165D8"/>
    <w:rPr>
      <w:rFonts w:ascii="Arial" w:eastAsia="Times New Roman" w:hAnsi="Arial" w:cs="Times New Roman"/>
      <w:b/>
      <w:kern w:val="28"/>
      <w:sz w:val="28"/>
      <w:szCs w:val="20"/>
      <w:lang w:val="ru-RU" w:eastAsia="ru-RU"/>
      <w14:ligatures w14:val="none"/>
    </w:rPr>
  </w:style>
  <w:style w:type="character" w:customStyle="1" w:styleId="Heading2Char">
    <w:name w:val="Heading 2 Char"/>
    <w:basedOn w:val="DefaultParagraphFont"/>
    <w:link w:val="Heading2"/>
    <w:rsid w:val="00E165D8"/>
    <w:rPr>
      <w:rFonts w:ascii="Times New Roman" w:eastAsia="Times New Roman" w:hAnsi="Times New Roman" w:cs="Times New Roman"/>
      <w:b/>
      <w:kern w:val="0"/>
      <w:sz w:val="28"/>
      <w:szCs w:val="20"/>
      <w:lang w:val="ru-RU" w:eastAsia="ru-RU"/>
      <w14:ligatures w14:val="none"/>
    </w:rPr>
  </w:style>
  <w:style w:type="paragraph" w:styleId="NormalWeb">
    <w:name w:val="Normal (Web)"/>
    <w:basedOn w:val="Normal"/>
    <w:uiPriority w:val="99"/>
    <w:unhideWhenUsed/>
    <w:rsid w:val="00E165D8"/>
    <w:pPr>
      <w:spacing w:before="100" w:beforeAutospacing="1" w:after="100" w:afterAutospacing="1"/>
    </w:pPr>
    <w:rPr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echemy.com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techemy.com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ib.ztu.edu.ua/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lib.ztu.edu.ua/" TargetMode="External"/><Relationship Id="rId10" Type="http://schemas.openxmlformats.org/officeDocument/2006/relationships/hyperlink" Target="https://techemy.com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techemy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885</Words>
  <Characters>5050</Characters>
  <Application>Microsoft Office Word</Application>
  <DocSecurity>0</DocSecurity>
  <Lines>42</Lines>
  <Paragraphs>11</Paragraphs>
  <ScaleCrop>false</ScaleCrop>
  <Company/>
  <LinksUpToDate>false</LinksUpToDate>
  <CharactersWithSpaces>5924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2025-06-26T14:54:00Z</dcterms:created>
  <dcterms:modified xsi:type="dcterms:W3CDTF">2025-06-26T14:55:00Z</dcterms:modified>
</cp:coreProperties>
</file>