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84" w:rsidRPr="00F81FDE" w:rsidRDefault="00317686" w:rsidP="00F81F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1FDE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4</w:t>
      </w:r>
    </w:p>
    <w:p w:rsidR="00317686" w:rsidRPr="00F81FDE" w:rsidRDefault="00F81FDE" w:rsidP="00F81F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F81FDE">
        <w:rPr>
          <w:rFonts w:ascii="Times New Roman" w:hAnsi="Times New Roman" w:cs="Times New Roman"/>
          <w:b/>
          <w:sz w:val="24"/>
          <w:szCs w:val="24"/>
          <w:lang w:val="uk-UA"/>
        </w:rPr>
        <w:t>Побудова довірчих інтервалів</w:t>
      </w:r>
    </w:p>
    <w:bookmarkEnd w:id="0"/>
    <w:p w:rsidR="00B76B9B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Репрезентативна вибірка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– представляє генеральну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сукупність, можемо використовувати для вивідної статистики.</w:t>
      </w:r>
    </w:p>
    <w:p w:rsidR="00B76B9B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Нерепрезентативна вибірка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– вибірка та генеральна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сукупність мають різні характеристики. Використання цієї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вибірки призведе до неправильних результатів аналізу.</w:t>
      </w:r>
    </w:p>
    <w:p w:rsidR="00B76B9B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Розрізняють ймовірнісні вибірки та вибірки сформовані згідно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певних правил. При використанні останніх є високий ризик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отримати нерепрезентативну вибірку. Прикладом є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"волонтерська вибірка" - коли опитують лише бажаючих взяти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участь в дослідженні чи "зручна вибірка" (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сonvinience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sampling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яка формується з доступних для дослідження об'єктів.</w:t>
      </w:r>
    </w:p>
    <w:p w:rsidR="00B76B9B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Якщо потрібно сформувати репрезентативну вибірку 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то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ймовірнісні вибірки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є найкращим вибором.</w:t>
      </w:r>
    </w:p>
    <w:p w:rsidR="00B76B9B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Найпоширенішим видом ймовірнісної вибірки є </w:t>
      </w: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простий</w:t>
      </w:r>
      <w:r w:rsidR="00B76B9B"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випадковий вибір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simple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random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sampling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Всі об'єкти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генеральної сукупності мають однакову можливість бути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вибраними. Також виділяють: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стратометричний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вибір – сукупність ділиться на страти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(наприклад, населення за рівнем освіти чи віковою групою).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• кластерний вибір – сукупність ділиться на кластери, які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однакові за своєю структурою, потім випадковим чином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обираються кластери, а тоді елементи цих кластерів.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cистематичний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вибір – елементи сукупності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впорядковуються і вибирається кожен k-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елемент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(елементи на 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конвейері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з метою виявлення дефектів)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  <w:t>Центральна гранична теорема</w:t>
      </w:r>
    </w:p>
    <w:p w:rsidR="00317686" w:rsidRPr="00991D42" w:rsidRDefault="00B76B9B" w:rsidP="00B7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осліджує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ться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зріст дорослих чоловіків, які проживають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території Європи. В нашому дослідженні вони представляють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генеральну сукупність з параметрами </w:t>
      </w:r>
      <w:r w:rsidR="00317686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μ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 w:rsidR="00317686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σ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ож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сформувати вибірки для оцінки середнього значення зросту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дорослого чоловіка. Наприклад, визначити середнє значення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зросту дорослого чоловіка та середньоквадратичне відхилення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кожної країни Європи. Чи сформувати 1000 вибірок,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випадковим чином обравши 40 чоловіків для кожної. Середнє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значення кожної вибірки буде </w:t>
      </w:r>
      <w:r w:rsidR="00317686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точковою оцінкою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середнього значення генеральної сукупності.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Тут маємо три розподіли: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розподіл генеральної сукупності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(середнє значення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μ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середньоквадратичне відхилення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σ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переважно невідомі)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розподіл вибірки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(середнє значення x,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середньоквадратчине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відхилення s, використовуються для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оцінки параметрів генеральної сукупності)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вибірковий розподіл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 розподіл середніх значень вибірок.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370DC" wp14:editId="048D7A46">
            <wp:extent cx="3359240" cy="167408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029" cy="167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9B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Центральна гранична теорема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: Незалежно від того, який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розподіл має змінна у популяції (генеральній сукупності),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вибірковий розподіл середніх значень вибірок має приблизно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нормальний розподіл, якщо розмір вибірки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принаймні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30.</w:t>
      </w:r>
    </w:p>
    <w:p w:rsidR="00B76B9B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Середнє значення 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вибіркового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розподілу </w:t>
      </w:r>
      <w:proofErr w:type="spellStart"/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μ</w:t>
      </w:r>
      <w:r w:rsidR="00B76B9B" w:rsidRPr="00991D42">
        <w:rPr>
          <w:rFonts w:ascii="Times New Roman" w:eastAsia="CambriaMath" w:hAnsi="Times New Roman" w:cs="Times New Roman"/>
          <w:i/>
          <w:color w:val="000000"/>
          <w:sz w:val="24"/>
          <w:szCs w:val="24"/>
          <w:vertAlign w:val="subscript"/>
          <w:lang w:val="uk-UA"/>
        </w:rPr>
        <w:t>х</w:t>
      </w:r>
      <w:proofErr w:type="spellEnd"/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дорівнює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середньому значенню генеральної сукупності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μ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а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середньоквадратичне відхилення буде обчислюватись за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формулою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s=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uk-UA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n</m:t>
                </m:r>
              </m:e>
            </m:rad>
          </m:den>
        </m:f>
      </m:oMath>
      <w:r w:rsidR="00B76B9B" w:rsidRPr="00991D42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σ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 середньоквадратичне відхилення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генеральної сукупності, а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розмір вибірки.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Вибірковий розподіл пропорцій вибірок має приблизно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нормальний розподіл за умови наявності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принаймі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15 успіхів та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15 невдач, тобто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np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≥ 15 та n(1-p) ≥ 15. При цьому середнє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значення пропорцій вибірок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μ(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дорівнює значенню пропорції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генеральної сукупності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p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а середньоквадратичне відхилення</w:t>
      </w:r>
      <w:r w:rsidR="00B76B9B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s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</m:t>
                </m:r>
              </m:e>
            </m:bar>
          </m:e>
        </m:d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p(1-p)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n</m:t>
                </m:r>
              </m:den>
            </m:f>
          </m:e>
        </m:rad>
      </m:oMath>
      <w:r w:rsidR="00B76B9B" w:rsidRPr="00991D42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.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94180" cy="2054109"/>
            <wp:effectExtent l="0" t="0" r="190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282" cy="20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9D" w:rsidRPr="00991D42" w:rsidRDefault="00317686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Знання, що розподіл є нормальним, дозволяє оцінити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ймовірність на основі Z-значень. Тобто, використовуючи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центральну граничну теорему мож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оцінити ймовірність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отримати вибірку з певним середнім значенням чи значенням</w:t>
      </w:r>
      <w:r w:rsidR="00B76B9B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пропорції.</w:t>
      </w:r>
    </w:p>
    <w:p w:rsidR="00176E9D" w:rsidRPr="00991D42" w:rsidRDefault="00317686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Розглянемо приклади застосування центральної граничної</w:t>
      </w:r>
      <w:r w:rsidR="00176E9D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теореми.</w:t>
      </w:r>
    </w:p>
    <w:p w:rsidR="00176E9D" w:rsidRPr="00991D42" w:rsidRDefault="00176E9D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Особа </w:t>
      </w:r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збираєтесь на пробіжку, яка триватиме 2 години.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Особа </w:t>
      </w:r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>створил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>плейлист</w:t>
      </w:r>
      <w:proofErr w:type="spellEnd"/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>, з випадковим чином обраних 40 пісень. Яка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ймовірність що цей </w:t>
      </w:r>
      <w:proofErr w:type="spellStart"/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>плейлист</w:t>
      </w:r>
      <w:proofErr w:type="spellEnd"/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не закінчиться протягом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>пробіжки? Середня довжина пісні становить 3.45 хв,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sz w:val="24"/>
          <w:szCs w:val="24"/>
          <w:lang w:val="uk-UA"/>
        </w:rPr>
        <w:t>середньоквадратичне відхилення – 1.63 хв).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76E9D" w:rsidRPr="00991D42" w:rsidRDefault="00317686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Тривалість пробіжки в хвилинах становить 120 хвилин. </w:t>
      </w:r>
      <w:r w:rsidR="00176E9D" w:rsidRPr="00991D4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отрібно оцінити ймовірність, що сума </w:t>
      </w:r>
      <w:proofErr w:type="spellStart"/>
      <w:r w:rsidRPr="00991D42">
        <w:rPr>
          <w:rFonts w:ascii="Times New Roman" w:hAnsi="Times New Roman" w:cs="Times New Roman"/>
          <w:sz w:val="24"/>
          <w:szCs w:val="24"/>
          <w:lang w:val="uk-UA"/>
        </w:rPr>
        <w:t>тривалостей</w:t>
      </w:r>
      <w:proofErr w:type="spellEnd"/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40 пісень</w:t>
      </w:r>
      <w:r w:rsidR="00176E9D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буде довшою ніж P(x1 + x2 + … + x40) &gt; 120, тобто ймовірність,</w:t>
      </w:r>
      <w:r w:rsidR="00176E9D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що середнє значення тривалості буде більше 3 хвилин P(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x</m:t>
            </m:r>
          </m:e>
        </m:bar>
      </m:oMath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&gt; 3).</w:t>
      </w:r>
    </w:p>
    <w:p w:rsidR="00176E9D" w:rsidRPr="00991D42" w:rsidRDefault="00317686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Середньоквадратичне відхилення вибіркового</w:t>
      </w:r>
      <w:r w:rsidR="00176E9D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розподілу</w:t>
      </w:r>
      <w:r w:rsidR="00176E9D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(розподілу середніх значень вибірок) згідно</w:t>
      </w:r>
      <w:r w:rsidR="00176E9D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центральної граничної теореми обчислюється за формулою: </w:t>
      </w:r>
      <m:oMath>
        <m:r>
          <w:rPr>
            <w:rFonts w:ascii="Cambria Math" w:eastAsia="CambriaMath" w:hAnsi="Cambria Math" w:cs="Times New Roman"/>
            <w:sz w:val="24"/>
            <w:szCs w:val="24"/>
            <w:lang w:val="uk-UA"/>
          </w:rPr>
          <m:t>s =</m:t>
        </m:r>
        <m:f>
          <m:fPr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sz w:val="24"/>
                    <w:szCs w:val="24"/>
                    <w:lang w:val="uk-UA"/>
                  </w:rPr>
                  <m:t>n</m:t>
                </m:r>
              </m:e>
            </m:rad>
          </m:den>
        </m:f>
        <m:r>
          <w:rPr>
            <w:rFonts w:ascii="Cambria Math" w:eastAsia="Cambria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1.63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sz w:val="24"/>
                    <w:szCs w:val="24"/>
                    <w:lang w:val="uk-UA"/>
                  </w:rPr>
                  <m:t>40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=0.258</m:t>
        </m:r>
      </m:oMath>
      <w:r w:rsidR="00176E9D" w:rsidRPr="00991D42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317686" w:rsidRPr="00991D42" w:rsidRDefault="00317686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Знайдемо z-значення:</w:t>
      </w:r>
    </w:p>
    <w:p w:rsidR="00176E9D" w:rsidRPr="00991D42" w:rsidRDefault="00176E9D" w:rsidP="00B76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z=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x-μ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3-3.45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0.258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=-1.74.</m:t>
          </m:r>
        </m:oMath>
      </m:oMathPara>
    </w:p>
    <w:p w:rsidR="00317686" w:rsidRPr="00991D42" w:rsidRDefault="00317686" w:rsidP="00B76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Зобразимо розподіл та площу під кривою: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library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(ggplot2)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##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Warning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package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'ggplot2'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was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built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under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R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version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3.2.4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ggplot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data.frame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x = </w:t>
      </w:r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c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3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3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)), </w:t>
      </w: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aes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(x)) +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geom_vline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xintercept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1.74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linetype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=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2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colour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=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blue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 +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stat_function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fun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dnorm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colour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=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blue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 +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geom_area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stat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function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fun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dnorm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fill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red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xlim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c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1.74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3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))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86" w:rsidRPr="00991D42" w:rsidRDefault="00317686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Знайдемо ймовірність отримати z-значення -1.74 або більше: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pnorm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1.74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lower.tail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905902"/>
          <w:sz w:val="24"/>
          <w:szCs w:val="24"/>
          <w:lang w:val="uk-UA"/>
        </w:rPr>
        <w:t>FALSE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## [1] 0.9590705</w:t>
      </w:r>
    </w:p>
    <w:p w:rsidR="00317686" w:rsidRPr="00991D42" w:rsidRDefault="00317686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Отже, ймовірність того, що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плейліст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 закінчиться становить</w:t>
      </w:r>
      <w:r w:rsidR="00176E9D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95.9%</w:t>
      </w:r>
    </w:p>
    <w:p w:rsidR="00317686" w:rsidRPr="00991D42" w:rsidRDefault="00176E9D" w:rsidP="00176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Приклад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. Припустимо, що частка всіх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студентів університету, які вживали енергетики протягом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останніх 6 місяців становить </w:t>
      </w:r>
      <w:r w:rsidR="00317686"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р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0.40. Для вибірки </w:t>
      </w:r>
      <w:r w:rsidR="00317686"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200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студентів, яка ймовірність, що відсоток тих, хто вживав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енергетики протягом останніх 6 місяців менша ніж 32%?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n = 200 p = 0.40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P(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p</m:t>
            </m:r>
          </m:e>
        </m:bar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&lt; 0.32) - ?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Перевіримо умови, які потрібні для застосування центральної</w:t>
      </w:r>
      <w:r w:rsidR="00176E9D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граничної теореми: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np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200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×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0.40 = 80 ≥ 15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(1</w:t>
      </w:r>
      <w:r w:rsidR="00176E9D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76E9D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="00176E9D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p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= 200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×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(1 </w:t>
      </w:r>
      <w:r w:rsidR="00176E9D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0.40) = 120 ≥ 15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Умови виконуються.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Обчислимо середньоквадратичне відхилення вибіркового</w:t>
      </w:r>
      <w:r w:rsidR="00176E9D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розподілу:</w:t>
      </w:r>
    </w:p>
    <w:p w:rsidR="00317686" w:rsidRPr="00991D42" w:rsidRDefault="00D74F6F" w:rsidP="00176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uk-UA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uk-UA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uk-UA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uk-UA"/>
                    </w:rPr>
                    <m:t>p</m:t>
                  </m:r>
                </m:e>
              </m:ba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uk-UA"/>
                    </w:rPr>
                    <m:t>p(1-p)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uk-UA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 w:cs="Times New Roman"/>
              <w:color w:val="000000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uk-UA"/>
                    </w:rPr>
                    <m:t>0.4(1-0.4)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uk-UA"/>
                    </w:rPr>
                    <m:t>200</m:t>
                  </m:r>
                </m:den>
              </m:f>
            </m:e>
          </m:rad>
          <m:r>
            <w:rPr>
              <w:rFonts w:ascii="Cambria Math" w:hAnsi="Cambria Math" w:cs="Times New Roman"/>
              <w:color w:val="000000"/>
              <w:sz w:val="24"/>
              <w:szCs w:val="24"/>
              <w:lang w:val="uk-UA"/>
            </w:rPr>
            <m:t>=0.0346</m:t>
          </m:r>
        </m:oMath>
      </m:oMathPara>
    </w:p>
    <w:p w:rsidR="00176E9D" w:rsidRPr="00991D42" w:rsidRDefault="00176E9D" w:rsidP="00176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z-значення: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uk-UA"/>
              </w:rPr>
              <m:t>0.32-0.4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uk-UA"/>
              </w:rPr>
              <m:t>0.0346</m:t>
            </m:r>
          </m:den>
        </m:f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−2.31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Зобразимо розподіл та площу під кривою: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ggplot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data.frame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x = </w:t>
      </w:r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c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3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3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)), </w:t>
      </w: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aes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(x)) +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geom_vline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xintercept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2.31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linetype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=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2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colour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=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blue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)+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stat_function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fun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dnorm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colour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=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blue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 +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4A88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geom_area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stat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function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fun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dnorm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fill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proofErr w:type="spellStart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red</w:t>
      </w:r>
      <w:proofErr w:type="spellEnd"/>
      <w:r w:rsidRPr="00991D42">
        <w:rPr>
          <w:rFonts w:ascii="Times New Roman" w:hAnsi="Times New Roman" w:cs="Times New Roman"/>
          <w:color w:val="4E9B06"/>
          <w:sz w:val="24"/>
          <w:szCs w:val="24"/>
          <w:lang w:val="uk-UA"/>
        </w:rPr>
        <w:t>"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xl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im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c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3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2.31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))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686" w:rsidRPr="00991D42" w:rsidRDefault="00317686" w:rsidP="00B76B9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Знайдемо ймовірність отримати z-значення -2.31 або більше: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pnorm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(-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2.31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## [1] 0.01044408</w:t>
      </w:r>
    </w:p>
    <w:p w:rsidR="00317686" w:rsidRPr="00991D42" w:rsidRDefault="00317686" w:rsidP="00D7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Ймовірність, що у вибірці з 200 випадковим чином обраних</w:t>
      </w:r>
      <w:r w:rsidR="00D74F6F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студентів відсоток тих, хто вживав енергетики протягом</w:t>
      </w:r>
      <w:r w:rsidR="00D74F6F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останніх 6 місяців буде менша ніж 32% становить 1%.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686" w:rsidRPr="00991D42" w:rsidRDefault="00317686" w:rsidP="00D74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  <w:t>Довірчий інтервал</w:t>
      </w:r>
    </w:p>
    <w:p w:rsidR="00C01E87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Точкова оцінка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 одне число, яке є нашою найкращою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здогадкою про значення параметрів популяції. Однак, одна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точкова оцінка не говорить, наскільки близькою ця оцінка є до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справжньої пропорції генеральної сукупності. Тобто наступним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кроком має бути оцінка точності цієї точкової оцінки. Інший тип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інтервальна оцінка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(довірчий інтервал,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confidence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interval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CI). Це інтервал значень, який з високою ймовірністю містить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справжні параметри генеральної сукупності. Ймовірність що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цей інтервал містить середнє значення чи значення пропорції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генеральної сукупності визначається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рівнем довіри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. Рівень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довіри (рівень надійності,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confidence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level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 має значення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близьке до одиниці (найбільш поширені значення 90%, 95%,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99%).</w:t>
      </w:r>
    </w:p>
    <w:p w:rsidR="00317686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Загальна формула: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точкова оцінка(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estimate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) </w:t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межа похибки</w:t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)</w:t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точкова оцінка</w:t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estimate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)</w:t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sym w:font="Symbol" w:char="F0B1"/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критичне значення</w:t>
      </w:r>
      <w:r w:rsidR="00C01E87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×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середньоквадратичне відхилення точкової оцінки</w:t>
      </w:r>
    </w:p>
    <w:p w:rsidR="00C01E87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Точкова оцінка - значення середнього чи пропорції для вибірки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C01E87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Критичне значення - це значення для </w:t>
      </w:r>
      <w:r w:rsidR="00C01E87" w:rsidRPr="00991D42">
        <w:rPr>
          <w:rFonts w:ascii="Times New Roman" w:hAnsi="Times New Roman" w:cs="Times New Roman"/>
          <w:color w:val="000000"/>
          <w:position w:val="-20"/>
          <w:sz w:val="24"/>
          <w:szCs w:val="24"/>
          <w:lang w:val="uk-UA"/>
        </w:rPr>
        <w:object w:dxaOrig="46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95pt;height:24.75pt" o:ole="">
            <v:imagedata r:id="rId8" o:title=""/>
          </v:shape>
          <o:OLEObject Type="Embed" ProgID="Equation.3" ShapeID="_x0000_i1025" DrawAspect="Content" ObjectID="_1807690890" r:id="rId9"/>
        </w:objec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де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α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 рівень довіри.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Наприклад, для рівня довіри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α = 95%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критичне значення z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розподілу становить 1.96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(тобто 95% лежать в межах </w:t>
      </w:r>
      <w:r w:rsidR="00C01E87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1.96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середньоквадратчиних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відхилень.</w:t>
      </w:r>
    </w:p>
    <w:p w:rsidR="00C01E87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Чому мож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використати властивості нормального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розподілу для побудови довірчого інтервалу? Це нам дозволяє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робити центральна гранична теорема, яка говорить, що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неважливо який розподіл даних у генеральній сукупності,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вибірковий розподіл (тобто розподіл середніх значень вибірок)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буде мати нормальний розподіл.</w:t>
      </w:r>
    </w:p>
    <w:p w:rsidR="00C01E87" w:rsidRPr="00991D42" w:rsidRDefault="00C01E87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П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риклад: Нехай серед 935 випадковим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чином обраних респондентів на питання "чи </w:t>
      </w:r>
      <w:proofErr w:type="spellStart"/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виріте</w:t>
      </w:r>
      <w:proofErr w:type="spellEnd"/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 в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існування розумного життя на інших планетах?" ствердно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відповіли 60%. Тобто 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p</m:t>
            </m:r>
          </m:e>
        </m:bar>
      </m:oMath>
      <w:r w:rsidR="00317686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0.6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317686"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=935. 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p</m:t>
            </m:r>
          </m:e>
        </m:bar>
      </m:oMath>
      <w:r w:rsidR="00317686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0.6 </w:t>
      </w:r>
      <w:r w:rsidR="00317686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 точкова оцінка.</w:t>
      </w:r>
    </w:p>
    <w:p w:rsidR="00C01E87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Побудуємо інтервальну оцінку, тобто довірчий інтервал для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оцінки пропорції тих, хто вірить в життя на інших планетах.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C01E87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Рівень довіри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α = 95%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Центральна гранична теорема говорить, що при виконанні умов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np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≥ 15 та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(1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p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 ≥ 15 розподіл пропорцій вибірок буде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нормальним, де значення p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(пропорція генеральної сукупності)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~ 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p</m:t>
            </m:r>
          </m:e>
        </m:bar>
      </m:oMath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а середньоквадратичне відхилення обчислюється за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формулою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w:br/>
        </m:r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s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</m:t>
                </m:r>
              </m:e>
            </m:bar>
          </m:e>
        </m:d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p(1-p)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n</m:t>
                </m:r>
              </m:den>
            </m:f>
          </m:e>
        </m:rad>
      </m:oMath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:rsidR="00317686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Перевіримо умови: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np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935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×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0.6 = 561 ≥ 15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(1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p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= 935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×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(1 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0.6) = 374 ≥ 15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Умови виконуються, тому можемо використовувати центральну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граничну теорему для обрахування довірчого інтервалу оцінки</w:t>
      </w:r>
      <w:r w:rsidR="00C01E87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значення пропорції генеральної сукупності.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17686" w:rsidRPr="00991D42" w:rsidRDefault="00317686" w:rsidP="00B76B9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229321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86" w:rsidRPr="00991D42" w:rsidRDefault="00317686" w:rsidP="00C01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Середнє значення вибіркового розподілу дорівнює значенню 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p</m:t>
            </m:r>
          </m:e>
        </m:bar>
      </m:oMath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=</w:t>
      </w:r>
      <w:r w:rsidR="00C01E87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0.6.</w:t>
      </w:r>
    </w:p>
    <w:p w:rsidR="00EC3EB5" w:rsidRPr="00991D42" w:rsidRDefault="00317686" w:rsidP="00EC3E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Math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Середньоквадратичне відхилення цього розподілу</w:t>
      </w:r>
      <w:r w:rsidR="00C01E87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обчислюється за формулою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w:br/>
        </m:r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s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</m:t>
                </m:r>
              </m:e>
            </m:bar>
          </m:e>
        </m:d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p(1-p)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n</m:t>
                </m:r>
              </m:den>
            </m:f>
          </m:e>
        </m:rad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0.6(1-0.6)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935</m:t>
                </m:r>
              </m:den>
            </m:f>
          </m:e>
        </m:rad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=0.016</m:t>
        </m:r>
      </m:oMath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</w:t>
      </w:r>
    </w:p>
    <w:p w:rsidR="00EC3EB5" w:rsidRPr="00991D42" w:rsidRDefault="00317686" w:rsidP="00EC3E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Критичне значення для рівня довіри 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α = 95%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становить 1.96.</w:t>
      </w:r>
    </w:p>
    <w:p w:rsidR="00317686" w:rsidRPr="00991D42" w:rsidRDefault="00317686" w:rsidP="00EC3E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Підставимо отримані значення в формулу,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точкова оцінка</w:t>
      </w:r>
      <w:r w:rsidR="00EC3EB5"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estimate</w:t>
      </w:r>
      <w:proofErr w:type="spellEnd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) 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межа похибки</w:t>
      </w:r>
      <w:r w:rsidR="00EC3EB5"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C3EB5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де межа похибки знаходиться за формулою 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критичне значення</w:t>
      </w:r>
      <w:r w:rsidR="00EC3EB5"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× </w:t>
      </w: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середньоквадратичне відхилення точкової оцінки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7686" w:rsidRPr="00991D42" w:rsidRDefault="00317686" w:rsidP="00EC3E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Отримаємо:</w:t>
      </w:r>
    </w:p>
    <w:p w:rsidR="00317686" w:rsidRPr="00991D42" w:rsidRDefault="00317686" w:rsidP="00EC3E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Довірчий інтервал з рівнем довіри 95% (CI 95%):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0.6 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1.96 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×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0.016.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Або 0.6 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0.03136 чи [0.56864, 0.63136]</w:t>
      </w:r>
    </w:p>
    <w:p w:rsidR="00EC3EB5" w:rsidRPr="00991D42" w:rsidRDefault="00317686" w:rsidP="00EC3E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Тобто мож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стверджувати (з впевненістю 95%), що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відсоток людей, які вірять в існування життя на інших планетах,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згідно нашого дослідження знаходиться в межах [56.864%,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63.136%].</w:t>
      </w:r>
    </w:p>
    <w:p w:rsidR="00317686" w:rsidRPr="00991D42" w:rsidRDefault="00317686" w:rsidP="00EC3E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Рівень довіри в 95% для довірчого інтервалу говорить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на 95% можемо бути впевнені, що наша справжнє значення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генеральної 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>сукупності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потрапляє в цей інтервал. Тобто якщо цих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інтервалів багато – 95% містять справжнє значення параметра.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Це також означає, що 5% його не містять. Якщо 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є бажання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зменшити кількість таких випадків –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lastRenderedPageBreak/>
        <w:t>можна збільшити рівень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довіри, наприклад до 99%. Однак, довірчий інтервал при цьому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буде ширший.</w:t>
      </w:r>
    </w:p>
    <w:p w:rsidR="00317686" w:rsidRPr="00991D42" w:rsidRDefault="00317686" w:rsidP="00B76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7045" cy="349504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Побудуємо довірчі інтервали з рівнем довіри 90%, 95% та 99%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для нашого опитування про існування розумного життя на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інших планетах.</w:t>
      </w:r>
    </w:p>
    <w:p w:rsidR="00EC3EB5" w:rsidRPr="00991D42" w:rsidRDefault="00317686" w:rsidP="00EC3E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Формула для обрахунку 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p 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Z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vertAlign w:val="subscript"/>
          <w:lang w:val="uk-UA"/>
        </w:rPr>
        <w:t>90</w:t>
      </w:r>
      <w:r w:rsidRPr="00991D42">
        <w:rPr>
          <w:rFonts w:ascii="Times New Roman" w:eastAsia="CambriaMath" w:hAnsi="Times New Roman" w:cs="Times New Roman"/>
          <w:sz w:val="24"/>
          <w:szCs w:val="24"/>
          <w:vertAlign w:val="subscript"/>
          <w:lang w:val="uk-UA"/>
        </w:rPr>
        <w:t>%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+ </w:t>
      </w:r>
      <w:proofErr w:type="spellStart"/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>se</w:t>
      </w:r>
      <w:proofErr w:type="spellEnd"/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>(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p</m:t>
            </m:r>
          </m:e>
        </m:bar>
      </m:oMath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>)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17686" w:rsidRPr="00991D42" w:rsidRDefault="00317686" w:rsidP="00EC3E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Для рівня довіри 90%</w:t>
      </w:r>
      <w:r w:rsidR="00EC3EB5" w:rsidRPr="00991D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z-значення становитиме 1.64. Решту даних маємо. Тоді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90% CI: 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0.6 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1.64×0.016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= [0.57376, 0.62624].</w:t>
      </w:r>
    </w:p>
    <w:p w:rsidR="00317686" w:rsidRPr="00991D42" w:rsidRDefault="00317686" w:rsidP="00B7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Аналогічно для рівня довіри 95%:</w:t>
      </w:r>
    </w:p>
    <w:p w:rsidR="00EC3EB5" w:rsidRPr="00991D42" w:rsidRDefault="00317686" w:rsidP="00EC3E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95% CI: 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p 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Z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vertAlign w:val="subscript"/>
          <w:lang w:val="uk-UA"/>
        </w:rPr>
        <w:t>95</w:t>
      </w:r>
      <w:r w:rsidRPr="00991D42">
        <w:rPr>
          <w:rFonts w:ascii="Times New Roman" w:eastAsia="CambriaMath" w:hAnsi="Times New Roman" w:cs="Times New Roman"/>
          <w:sz w:val="24"/>
          <w:szCs w:val="24"/>
          <w:vertAlign w:val="subscript"/>
          <w:lang w:val="uk-UA"/>
        </w:rPr>
        <w:t>%</w:t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+ </w:t>
      </w:r>
      <w:proofErr w:type="spellStart"/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>se</w:t>
      </w:r>
      <w:proofErr w:type="spellEnd"/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>(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p</m:t>
            </m:r>
          </m:e>
        </m:bar>
      </m:oMath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) = 0.6 </w:t>
      </w:r>
      <w:r w:rsidR="00EC3EB5"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1.96×0.016 </w:t>
      </w:r>
      <w:r w:rsidRPr="00991D42">
        <w:rPr>
          <w:rFonts w:ascii="Times New Roman" w:hAnsi="Times New Roman" w:cs="Times New Roman"/>
          <w:sz w:val="24"/>
          <w:szCs w:val="24"/>
          <w:lang w:val="uk-UA"/>
        </w:rPr>
        <w:t>= [0.56864, 0.63136]</w:t>
      </w:r>
    </w:p>
    <w:p w:rsidR="00EC3EB5" w:rsidRPr="00991D42" w:rsidRDefault="00EC3EB5" w:rsidP="00EC3EB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для рівня довіри 99%:</w:t>
      </w:r>
    </w:p>
    <w:p w:rsidR="00EC3EB5" w:rsidRPr="00991D42" w:rsidRDefault="00EC3EB5" w:rsidP="00EC3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99% CI: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p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Z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99%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+ </w:t>
      </w:r>
      <w:proofErr w:type="spellStart"/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se</w:t>
      </w:r>
      <w:proofErr w:type="spellEnd"/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(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p</m:t>
            </m:r>
          </m:e>
        </m:bar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) = 0.6 </w:t>
      </w:r>
      <w:r w:rsidR="00BD25D3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2.58×0.016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= [0.55872, 0.64128]</w:t>
      </w:r>
      <w:r w:rsidR="00BD25D3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C3EB5" w:rsidRPr="00991D42" w:rsidRDefault="00EC3EB5" w:rsidP="00BD2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Бачимо, що із збільшенням рівня довіри, ширина довірчого</w:t>
      </w:r>
      <w:r w:rsidR="00BD25D3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інтервалу збільшується, тобто чим більшою є наша впевненість,</w:t>
      </w:r>
      <w:r w:rsidR="00BD25D3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 значення параметра потрапляє до інтервалу, тим ширшим є</w:t>
      </w:r>
      <w:r w:rsidR="00BD25D3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цей інтервал.</w:t>
      </w:r>
    </w:p>
    <w:p w:rsidR="00BD25D3" w:rsidRPr="00991D42" w:rsidRDefault="00BD25D3" w:rsidP="00BD2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C3EB5" w:rsidRPr="00991D42" w:rsidRDefault="00EC3EB5" w:rsidP="00EC3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  <w:t>Розмір вибірки</w:t>
      </w:r>
    </w:p>
    <w:p w:rsidR="00EC3EB5" w:rsidRPr="00991D42" w:rsidRDefault="00EC3EB5" w:rsidP="00EC3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Давайте поглянемо на формули для визначення</w:t>
      </w:r>
    </w:p>
    <w:p w:rsidR="00EC3EB5" w:rsidRPr="00991D42" w:rsidRDefault="00EC3EB5" w:rsidP="00EC3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середньоквадратичного відхилення вибіркового розподілу:</w:t>
      </w:r>
    </w:p>
    <w:p w:rsidR="00EC3EB5" w:rsidRPr="00991D42" w:rsidRDefault="00B669A0" w:rsidP="00EC3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m:oMath>
        <m:r>
          <w:rPr>
            <w:rFonts w:ascii="Cambria Math" w:eastAsia="CambriaMath" w:hAnsi="Cambria Math" w:cs="Times New Roman"/>
            <w:sz w:val="24"/>
            <w:szCs w:val="24"/>
            <w:lang w:val="uk-UA"/>
          </w:rPr>
          <m:t>s =</m:t>
        </m:r>
        <m:f>
          <m:fPr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sz w:val="24"/>
                    <w:szCs w:val="24"/>
                    <w:lang w:val="uk-UA"/>
                  </w:rPr>
                  <m:t>n</m:t>
                </m:r>
              </m:e>
            </m:rad>
          </m:den>
        </m:f>
      </m:oMath>
      <w:r w:rsidRPr="00991D42">
        <w:rPr>
          <w:rFonts w:ascii="Times New Roman" w:eastAsia="CambriaMath" w:hAnsi="Times New Roman" w:cs="Times New Roman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="00EC3EB5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середнього значення</w:t>
      </w:r>
    </w:p>
    <w:p w:rsidR="00EC3EB5" w:rsidRPr="00991D42" w:rsidRDefault="00B669A0" w:rsidP="00EC3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>s=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p(1-p)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n</m:t>
                </m:r>
              </m:den>
            </m:f>
          </m:e>
        </m:rad>
      </m:oMath>
      <w:r w:rsidR="00EC3EB5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="00EC3EB5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пропорції</w:t>
      </w:r>
    </w:p>
    <w:p w:rsidR="00B669A0" w:rsidRPr="00991D42" w:rsidRDefault="00EC3EB5" w:rsidP="00B669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обох формулах у знаменнику маємо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розмір вибірки.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Відповідно, при збільшенні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значення середньоквадратичного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відхилення (а отже і межі похибки) будуть зменшуватись. Тобто,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визначити таке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при якому межа похибки набуває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визначеного значення.</w:t>
      </w:r>
    </w:p>
    <w:p w:rsidR="00B669A0" w:rsidRPr="00991D42" w:rsidRDefault="00EC3EB5" w:rsidP="00B669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Розглянемо це на прикладі. Нехай дослідження показало, що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43% дорослих віком від 25 до 35 років співає в душі. Дослідник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хоче визначити, чи це справедливо для дорослих віком від 35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років. Яким має бути розмір вибірки, щоб мати межу похибки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рівну 5% для рівня довіри 90%?</w:t>
      </w:r>
    </w:p>
    <w:p w:rsidR="00B669A0" w:rsidRPr="00991D42" w:rsidRDefault="00EC3EB5" w:rsidP="00B669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Для того, щоб перевірити, чи справедливе твердження що 43%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дорослих співає в душі для вікової групи ≥ 35 років, спочатку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знайдемо межі похибки довірчого інтервалу для вікової групи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25-35 років.</w:t>
      </w:r>
    </w:p>
    <w:p w:rsidR="00B669A0" w:rsidRPr="00991D42" w:rsidRDefault="00EC3EB5" w:rsidP="00B669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Рівень довіри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α = 90%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критичне значення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Z</w:t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90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%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1.64</w:t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, 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p</m:t>
            </m:r>
          </m:e>
        </m:bar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0.43</w:t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.</w:t>
      </w:r>
    </w:p>
    <w:p w:rsidR="00317686" w:rsidRPr="00991D42" w:rsidRDefault="00EC3EB5" w:rsidP="00B669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Межа похибки: критичне значення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×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середньоквадратичне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відхилення точкової оцінки (згідно умови становить 5%)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тобто маємо рівняння:</w:t>
      </w:r>
    </w:p>
    <w:p w:rsidR="00B669A0" w:rsidRPr="00991D42" w:rsidRDefault="00B669A0" w:rsidP="00B669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uk-UA"/>
            </w:rPr>
            <m:t>0.05=1.64485</m:t>
          </m:r>
          <m:r>
            <w:rPr>
              <w:rFonts w:ascii="Cambria Math" w:hAnsi="Cambria Math" w:cs="Times New Roman"/>
              <w:i/>
              <w:color w:val="000000"/>
              <w:sz w:val="24"/>
              <w:szCs w:val="24"/>
              <w:lang w:val="uk-UA"/>
            </w:rPr>
            <w:sym w:font="Symbol" w:char="F0D7"/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uk-UA"/>
                    </w:rPr>
                    <m:t>0.43(1-0.43)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uk-UA"/>
                    </w:rPr>
                    <m:t>n</m:t>
                  </m:r>
                </m:den>
              </m:f>
            </m:e>
          </m:rad>
        </m:oMath>
      </m:oMathPara>
    </w:p>
    <w:p w:rsidR="00317686" w:rsidRPr="00991D42" w:rsidRDefault="00B669A0" w:rsidP="00B76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sz w:val="24"/>
          <w:szCs w:val="24"/>
          <w:lang w:val="uk-UA"/>
        </w:rPr>
        <w:t>Визначимо з цього рівняння n:</w:t>
      </w:r>
    </w:p>
    <w:p w:rsidR="00B669A0" w:rsidRPr="00991D42" w:rsidRDefault="00F81FDE" w:rsidP="00991D4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e>
        </m:rad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1.64485</m:t>
            </m:r>
            <m: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  <w:sym w:font="Symbol" w:char="F0D7"/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0.43∙0.57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0.05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=16.28651</m:t>
        </m:r>
      </m:oMath>
      <w:r w:rsidR="00991D42" w:rsidRPr="00991D42">
        <w:rPr>
          <w:rFonts w:ascii="Times New Roman" w:eastAsiaTheme="minorEastAsia" w:hAnsi="Times New Roman" w:cs="Times New Roman"/>
          <w:sz w:val="24"/>
          <w:szCs w:val="24"/>
          <w:lang w:val="uk-UA"/>
        </w:rPr>
        <w:t>, n=265.25.</w:t>
      </w:r>
    </w:p>
    <w:p w:rsidR="00B669A0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Тобто, щоб отримати межу похибки 5% (або меншу), потрібно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опитати 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принаймні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266 людей.</w:t>
      </w:r>
    </w:p>
    <w:p w:rsidR="00991D42" w:rsidRPr="00991D42" w:rsidRDefault="00991D42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669A0" w:rsidRP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45A8B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345A8B"/>
          <w:sz w:val="24"/>
          <w:szCs w:val="24"/>
          <w:lang w:val="uk-UA"/>
        </w:rPr>
        <w:t>Довірчий інтервал для середнього значення</w:t>
      </w:r>
    </w:p>
    <w:p w:rsid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Давайте розглянемо процес побудови довірчого інтервалу для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оцінки середнього значення генеральної сукупності на основі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даних вибірки.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69A0" w:rsidRP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визначення екваторіального радіусу планети Марс провели</w:t>
      </w:r>
      <w:r w:rsidR="00991D42" w:rsidRPr="00F81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40 незалежних вимірювань. Ці вимірювання мають середнє</w:t>
      </w:r>
      <w:r w:rsidR="00991D42" w:rsidRPr="00F81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значення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x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= 3396 км та середньоквадратичне відхилення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s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30</w:t>
      </w:r>
      <w:r w:rsidR="00991D42" w:rsidRPr="00F81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км. Знайдіть 95% довірчий інтервал для екваторіального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радіуса планети Марс.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40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x</m:t>
            </m:r>
          </m:e>
        </m:bar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= 3396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s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30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Центральна гранична теорема говорить, що при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&gt; 30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вибірковий розподіл, тобто розподіл середніх значень є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нормальним. Середнє значення цього розподілу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μ</w:t>
      </w:r>
      <w:r w:rsidR="00991D42" w:rsidRPr="00991D42">
        <w:rPr>
          <w:rFonts w:ascii="Times New Roman" w:eastAsia="CambriaMath" w:hAnsi="Times New Roman" w:cs="Times New Roman"/>
          <w:i/>
          <w:color w:val="000000"/>
          <w:sz w:val="24"/>
          <w:szCs w:val="24"/>
          <w:vertAlign w:val="subscript"/>
          <w:lang w:val="pl-PL"/>
        </w:rPr>
        <w:t>x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μ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а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середньоквадратичне відхилення </w:t>
      </w:r>
      <m:oMath>
        <m:r>
          <w:rPr>
            <w:rFonts w:ascii="Cambria Math" w:eastAsia="CambriaMath" w:hAnsi="Cambria Math" w:cs="Times New Roman"/>
            <w:sz w:val="24"/>
            <w:szCs w:val="24"/>
            <w:lang w:val="uk-UA"/>
          </w:rPr>
          <m:t>s =</m:t>
        </m:r>
        <m:f>
          <m:fPr>
            <m:ctrlPr>
              <w:rPr>
                <w:rFonts w:ascii="Cambria Math" w:eastAsia="Cambria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CambriaMath" w:hAnsi="Cambria Math" w:cs="Times New Roman"/>
                <w:sz w:val="24"/>
                <w:szCs w:val="24"/>
                <w:lang w:val="uk-UA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sz w:val="24"/>
                    <w:szCs w:val="24"/>
                    <w:lang w:val="uk-UA"/>
                  </w:rPr>
                  <m:t>n</m:t>
                </m:r>
              </m:e>
            </m:rad>
          </m:den>
        </m:f>
      </m:oMath>
      <w:r w:rsidR="00991D42" w:rsidRPr="00991D42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μ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σ </w:t>
      </w:r>
      <w:r w:rsid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середнє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значення та середньоквадратичне відхилення генеральної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сукупності.</w:t>
      </w:r>
    </w:p>
    <w:p w:rsidR="00B669A0" w:rsidRP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побудови довірчого інтервалу використаємо формулу: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точкова оцінка(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estimate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) </w:t>
      </w:r>
      <w:r w:rsid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межа похибки</w:t>
      </w:r>
      <w:r w:rsidR="00991D42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)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точкова оцінка</w:t>
      </w:r>
      <w:r w:rsidR="00991D42" w:rsidRPr="0099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estimate</w:t>
      </w:r>
      <w:proofErr w:type="spellEnd"/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) </w:t>
      </w:r>
      <w:r w:rsid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критичне значення</w:t>
      </w:r>
      <w:r w:rsidR="00991D42" w:rsidRPr="0099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×</w:t>
      </w:r>
      <w:r w:rsidR="00991D42" w:rsidRPr="00991D42">
        <w:rPr>
          <w:rFonts w:ascii="Times New Roman" w:eastAsia="CambriaMath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середньоквадратичне відхилення точкової оцінки</w:t>
      </w:r>
    </w:p>
    <w:p w:rsidR="00B669A0" w:rsidRP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середнього значення з рівнем довіри 95% вона буде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виглядати так:</w:t>
      </w:r>
    </w:p>
    <w:p w:rsidR="00B669A0" w:rsidRPr="00F81FDE" w:rsidRDefault="00F81FDE" w:rsidP="00991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color w:val="000000"/>
          <w:sz w:val="24"/>
          <w:szCs w:val="24"/>
        </w:rPr>
      </w:pP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x</m:t>
            </m:r>
          </m:e>
        </m:bar>
      </m:oMath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Z</w:t>
      </w:r>
      <w:r w:rsidR="00991D42" w:rsidRPr="00F81FDE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</w:rPr>
        <w:t>95</w:t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%</w:t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×</w:t>
      </w:r>
      <w:r w:rsidR="00991D42" w:rsidRPr="00F81FDE">
        <w:rPr>
          <w:rFonts w:ascii="Times New Roman" w:eastAsia="CambriaMath" w:hAnsi="Times New Roman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pl-PL"/>
              </w:rPr>
            </m:ctrlPr>
          </m:fPr>
          <m:num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pl-PL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color w:val="000000"/>
                    <w:sz w:val="24"/>
                    <w:szCs w:val="24"/>
                    <w:lang w:val="pl-PL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color w:val="000000"/>
                    <w:sz w:val="24"/>
                    <w:szCs w:val="24"/>
                    <w:lang w:val="pl-PL"/>
                  </w:rPr>
                  <m:t>n</m:t>
                </m:r>
              </m:e>
            </m:rad>
          </m:den>
        </m:f>
      </m:oMath>
    </w:p>
    <w:p w:rsid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Якщо у нас відоме значення середньоквадратичного відхилення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σ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то можемо використовувати цю формулу. Однак, в реальному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житті (як і в прикладі оцінки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радуісу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Марса), нам зазвичай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невідоме значення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σ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 робити в цій ситуації? Для оцінки середньоквадратичного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відхилення вибіркового розподілу використовують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91D42"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середньоквадратичне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значення вибірки s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однак в якості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теоретичного розподілу середніх значень використовують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t-розподіл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(розподіл Стьюдента).</w:t>
      </w:r>
    </w:p>
    <w:p w:rsidR="00B669A0" w:rsidRP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Є велика кількість t-розподілів, в залежності від кількості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ступенів вільності (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degrees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freedom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), форма цих розподілів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відрізняється (а отже і площа під кривою, і ймовірності мати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значення більше чи менше заданого).</w:t>
      </w:r>
    </w:p>
    <w:p w:rsidR="00B669A0" w:rsidRPr="00991D42" w:rsidRDefault="00B669A0" w:rsidP="00B669A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343275" cy="2322195"/>
            <wp:effectExtent l="0" t="0" r="952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Що таке ступені вільності? </w:t>
      </w:r>
    </w:p>
    <w:p w:rsid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Розглянемо це на прикладі однієї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змінної. Нехай у нас є 9 клітинок та 9 чисел. Якщо для перших 8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є можливість вибору, в яку клітинку їх розмістити, то останнє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число буде в останній клітинці, яка залишиться (без можливості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вибору). Тобто тут кількість ступенів вільності становить 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n </w:t>
      </w:r>
      <w:r w:rsid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Pr="00991D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1</w:t>
      </w:r>
      <w:r w:rsidR="00991D42" w:rsidRPr="0099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побудови довірчих інтервалів будемо використовувати цю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формулу.</w:t>
      </w:r>
    </w:p>
    <w:p w:rsid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Тобто кількість ступенів вільності для нашої вибірки з вимірами</w:t>
      </w:r>
      <w:r w:rsidR="00991D42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радуісу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Марса дорівнює </w:t>
      </w:r>
      <w:r w:rsidRPr="00991D4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 = 40 </w:t>
      </w:r>
      <w:r w:rsid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 = 39.</w:t>
      </w:r>
    </w:p>
    <w:p w:rsidR="00B669A0" w:rsidRPr="00991D42" w:rsidRDefault="00B669A0" w:rsidP="0099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Формула для побудови довірчого інтервалу наступна:</w:t>
      </w:r>
    </w:p>
    <w:p w:rsidR="00B669A0" w:rsidRPr="00991D42" w:rsidRDefault="00F81FDE" w:rsidP="00620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m:oMath>
        <m:bar>
          <m:barPr>
            <m:pos m:val="top"/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x</m:t>
            </m:r>
          </m:e>
        </m:bar>
      </m:oMath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t</w:t>
      </w:r>
      <w:r w:rsidR="00991D42" w:rsidRPr="00F81FDE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95</w:t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%</w:t>
      </w:r>
      <w:r w:rsidR="00B669A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×</w:t>
      </w:r>
      <m:oMath>
        <m:f>
          <m:fPr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pl-PL"/>
              </w:rPr>
            </m:ctrlPr>
          </m:fPr>
          <m:num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pl-PL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color w:val="000000"/>
                    <w:sz w:val="24"/>
                    <w:szCs w:val="24"/>
                    <w:lang w:val="pl-PL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color w:val="000000"/>
                    <w:sz w:val="24"/>
                    <w:szCs w:val="24"/>
                    <w:lang w:val="pl-PL"/>
                  </w:rPr>
                  <m:t>n</m:t>
                </m:r>
              </m:e>
            </m:rad>
          </m:den>
        </m:f>
      </m:oMath>
    </w:p>
    <w:p w:rsidR="00B669A0" w:rsidRPr="00620E20" w:rsidRDefault="00B669A0" w:rsidP="0062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t</w:t>
      </w:r>
      <w:r w:rsidR="00620E20" w:rsidRPr="00620E20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95</w:t>
      </w:r>
      <w:r w:rsidRPr="00620E20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%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 критичне значення t-розподілу з кількістю ступенів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вільності </w:t>
      </w:r>
      <w:r w:rsidRPr="00620E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(в нашому прикладі 39) для рівня довіри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α = 95%</w:t>
      </w:r>
      <w:r w:rsidR="00620E20" w:rsidRPr="00620E20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. </w:t>
      </w:r>
    </w:p>
    <w:p w:rsidR="00620E20" w:rsidRDefault="00B669A0" w:rsidP="00620E2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Критичне значення t-статистики залежить від кількості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ступенів вільності. Можна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користуватисть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t-таблицями, але </w:t>
      </w:r>
      <w:proofErr w:type="spellStart"/>
      <w:r w:rsidR="00620E20">
        <w:rPr>
          <w:rFonts w:ascii="Times New Roman" w:hAnsi="Times New Roman" w:cs="Times New Roman"/>
          <w:color w:val="000000"/>
          <w:sz w:val="24"/>
          <w:szCs w:val="24"/>
        </w:rPr>
        <w:t>краще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використовувати функціонал R.</w:t>
      </w:r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визначення критичного значення використовується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функція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qt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параметрами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uk-UA"/>
              </w:rPr>
              <m:t>1-α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uk-UA"/>
              </w:rPr>
              <m:t>2</m:t>
            </m:r>
          </m:den>
        </m:f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кількістю ступенів вільності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df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B669A0" w:rsidRPr="00991D42" w:rsidRDefault="00620E20" w:rsidP="00620E2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 цьому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приклад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критичне значення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ов</w:t>
      </w:r>
      <w:r w:rsidR="00B669A0"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ується так: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D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n = 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40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D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alpha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0.95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91D42">
        <w:rPr>
          <w:rFonts w:ascii="Times New Roman" w:hAnsi="Times New Roman" w:cs="Times New Roman"/>
          <w:b/>
          <w:bCs/>
          <w:color w:val="204A88"/>
          <w:sz w:val="24"/>
          <w:szCs w:val="24"/>
          <w:lang w:val="uk-UA"/>
        </w:rPr>
        <w:t>qt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((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1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-alpha)/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2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df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=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D0"/>
          <w:sz w:val="24"/>
          <w:szCs w:val="24"/>
          <w:lang w:val="uk-UA"/>
        </w:rPr>
        <w:t>-1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>lower.tail</w:t>
      </w:r>
      <w:proofErr w:type="spellEnd"/>
      <w:r w:rsidRPr="00991D42">
        <w:rPr>
          <w:rFonts w:ascii="Times New Roman" w:hAnsi="Times New Roman" w:cs="Times New Roman"/>
          <w:color w:val="204A88"/>
          <w:sz w:val="24"/>
          <w:szCs w:val="24"/>
          <w:lang w:val="uk-UA"/>
        </w:rPr>
        <w:t xml:space="preserve"> = </w:t>
      </w:r>
      <w:r w:rsidRPr="00991D42">
        <w:rPr>
          <w:rFonts w:ascii="Times New Roman" w:hAnsi="Times New Roman" w:cs="Times New Roman"/>
          <w:color w:val="905902"/>
          <w:sz w:val="24"/>
          <w:szCs w:val="24"/>
          <w:lang w:val="uk-UA"/>
        </w:rPr>
        <w:t>FALSE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## [1] 2.022691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Тоді межа похибки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 обчислюється за формулою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t</w:t>
      </w:r>
      <w:r w:rsidR="00620E20" w:rsidRPr="00620E20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95</w:t>
      </w:r>
      <w:r w:rsidRPr="00620E20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t>%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× </w:t>
      </w:r>
      <m:oMath>
        <m:f>
          <m:fPr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pl-PL"/>
              </w:rPr>
            </m:ctrlPr>
          </m:fPr>
          <m:num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pl-PL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color w:val="000000"/>
                    <w:sz w:val="24"/>
                    <w:szCs w:val="24"/>
                    <w:lang w:val="pl-PL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color w:val="000000"/>
                    <w:sz w:val="24"/>
                    <w:szCs w:val="24"/>
                    <w:lang w:val="pl-PL"/>
                  </w:rPr>
                  <m:t>n</m:t>
                </m:r>
              </m:e>
            </m:rad>
          </m:den>
        </m:f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2.02× </w:t>
      </w:r>
      <m:oMath>
        <m:f>
          <m:fPr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30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color w:val="000000"/>
                    <w:sz w:val="24"/>
                    <w:szCs w:val="24"/>
                    <w:lang w:val="uk-UA"/>
                  </w:rPr>
                  <m:t>40</m:t>
                </m:r>
              </m:e>
            </m:rad>
          </m:den>
        </m:f>
      </m:oMath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= 9.58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довірчий інтервал: 3396 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9.58 або [3386.42, 3405.58].</w:t>
      </w:r>
    </w:p>
    <w:p w:rsidR="00620E20" w:rsidRDefault="00620E2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</w:pP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b/>
          <w:bCs/>
          <w:color w:val="4F82BE"/>
          <w:sz w:val="24"/>
          <w:szCs w:val="24"/>
          <w:lang w:val="uk-UA"/>
        </w:rPr>
        <w:t>Покроковий план побудови довірчого інтервалу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Визначити рівень довіри (поширені значення 90%, 95%,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99%)</w:t>
      </w:r>
    </w:p>
    <w:p w:rsidR="00B669A0" w:rsidRPr="00991D42" w:rsidRDefault="00B669A0" w:rsidP="00B66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Визначити середнє значення чи пропорція.</w:t>
      </w:r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Для пропорції:</w:t>
      </w:r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знаходимо критичне значення z-розподілу для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заданого рівня довіри</w:t>
      </w:r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•знаходимо межу похибки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):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Z</w:t>
      </w:r>
      <w:r w:rsidR="00620E20" w:rsidRPr="00620E20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sym w:font="Symbol" w:char="F06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×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uk-UA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p(1-p)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uk-UA"/>
                  </w:rPr>
                  <m:t>n</m:t>
                </m:r>
              </m:den>
            </m:f>
          </m:e>
        </m:rad>
      </m:oMath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Для середнього значення: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left="1276" w:hanging="142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Якщо відоме значення середньоквадратичного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відхилення генеральної сукупності:</w:t>
      </w:r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знаходимо критичне значення z-розподілу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заданого рівня довіри</w:t>
      </w:r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– знаходимо межу похибки(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):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20E2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Z</w:t>
      </w:r>
      <w:r w:rsidR="00620E20" w:rsidRPr="00620E20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sym w:font="Symbol" w:char="F061"/>
      </w:r>
      <w:r w:rsidR="00620E20"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×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uk-UA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pl-PL"/>
                  </w:rPr>
                  <m:t>n</m:t>
                </m:r>
              </m:e>
            </m:rad>
          </m:den>
        </m:f>
      </m:oMath>
    </w:p>
    <w:p w:rsidR="00B669A0" w:rsidRPr="00991D42" w:rsidRDefault="00B669A0" w:rsidP="00620E20">
      <w:p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Якщо значення середньоквадратичного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відхилення генеральної сукупності невідоме:</w:t>
      </w:r>
    </w:p>
    <w:p w:rsidR="00620E20" w:rsidRPr="00620E20" w:rsidRDefault="00B669A0" w:rsidP="00620E2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color w:val="000000"/>
          <w:sz w:val="24"/>
          <w:szCs w:val="24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знаходимо кількість ступенів вільності за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формулою </w:t>
      </w:r>
      <w:r w:rsidRPr="00620E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1, де </w:t>
      </w:r>
      <w:r w:rsidRPr="00620E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n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20E20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2D"/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розмір вибірки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69A0" w:rsidRPr="00991D42" w:rsidRDefault="00B669A0" w:rsidP="00620E2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знаходимо критичне значення t-розподілу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до кількості ступенів вільності</w:t>
      </w:r>
    </w:p>
    <w:p w:rsidR="00B669A0" w:rsidRPr="00991D42" w:rsidRDefault="00B669A0" w:rsidP="00620E2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знаходимо межу похибки(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):</w:t>
      </w:r>
      <w:r w:rsidR="00620E20" w:rsidRPr="00620E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>t</w:t>
      </w:r>
      <w:r w:rsidR="00733AC0" w:rsidRPr="00733AC0">
        <w:rPr>
          <w:rFonts w:ascii="Times New Roman" w:eastAsia="CambriaMath" w:hAnsi="Times New Roman" w:cs="Times New Roman"/>
          <w:color w:val="000000"/>
          <w:sz w:val="24"/>
          <w:szCs w:val="24"/>
          <w:vertAlign w:val="subscript"/>
          <w:lang w:val="uk-UA"/>
        </w:rPr>
        <w:sym w:font="Symbol" w:char="F06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× </w:t>
      </w:r>
      <m:oMath>
        <m:f>
          <m:fPr>
            <m:ctrlPr>
              <w:rPr>
                <w:rFonts w:ascii="Cambria Math" w:eastAsia="CambriaMath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CambriaMath" w:hAnsi="Cambria Math" w:cs="Times New Roman"/>
                <w:color w:val="000000"/>
                <w:sz w:val="24"/>
                <w:szCs w:val="24"/>
                <w:lang w:val="uk-UA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eastAsia="CambriaMath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mbriaMath" w:hAnsi="Cambria Math" w:cs="Times New Roman"/>
                    <w:color w:val="000000"/>
                    <w:sz w:val="24"/>
                    <w:szCs w:val="24"/>
                    <w:lang w:val="uk-UA"/>
                  </w:rPr>
                  <m:t>n</m:t>
                </m:r>
              </m:e>
            </m:rad>
          </m:den>
        </m:f>
      </m:oMath>
    </w:p>
    <w:p w:rsidR="00B669A0" w:rsidRPr="00991D42" w:rsidRDefault="00B669A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 Визначаємо межі інтервалу за формулою </w:t>
      </w:r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точкова</w:t>
      </w:r>
      <w:r w:rsidR="00733AC0" w:rsidRPr="00733AC0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оцінка</w:t>
      </w:r>
      <w:r w:rsidR="00733AC0" w:rsidRPr="00733AC0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estimate</w:t>
      </w:r>
      <w:proofErr w:type="spellEnd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) </w:t>
      </w:r>
      <w:r w:rsidR="00733AC0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sym w:font="Symbol" w:char="F0B1"/>
      </w:r>
      <w:r w:rsidRPr="00991D42">
        <w:rPr>
          <w:rFonts w:ascii="Times New Roman" w:eastAsia="CambriaMath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межа похибки</w:t>
      </w:r>
      <w:r w:rsidR="00733AC0" w:rsidRPr="00733AC0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margin</w:t>
      </w:r>
      <w:proofErr w:type="spellEnd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of</w:t>
      </w:r>
      <w:proofErr w:type="spellEnd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error</w:t>
      </w:r>
      <w:proofErr w:type="spellEnd"/>
      <w:r w:rsidRPr="00991D4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)</w:t>
      </w:r>
    </w:p>
    <w:p w:rsidR="00B669A0" w:rsidRPr="00733AC0" w:rsidRDefault="00B669A0" w:rsidP="00B669A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D42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Інтерпретація результату</w:t>
      </w:r>
      <w:r w:rsidR="00733AC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sectPr w:rsidR="00B669A0" w:rsidRPr="0073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86"/>
    <w:rsid w:val="00176E9D"/>
    <w:rsid w:val="00317686"/>
    <w:rsid w:val="00620E20"/>
    <w:rsid w:val="00733AC0"/>
    <w:rsid w:val="00953884"/>
    <w:rsid w:val="00991D42"/>
    <w:rsid w:val="00B669A0"/>
    <w:rsid w:val="00B76B9B"/>
    <w:rsid w:val="00BD25D3"/>
    <w:rsid w:val="00C01E87"/>
    <w:rsid w:val="00D74F6F"/>
    <w:rsid w:val="00EC3EB5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3B1BD-2052-4735-8687-6EC6891D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6B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0" Type="http://schemas.openxmlformats.org/officeDocument/2006/relationships/image" Target="media/image6.emf"/><Relationship Id="rId4" Type="http://schemas.openxmlformats.org/officeDocument/2006/relationships/image" Target="media/image1.emf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2025-05-01T05:23:00Z</dcterms:created>
  <dcterms:modified xsi:type="dcterms:W3CDTF">2025-05-02T08:35:00Z</dcterms:modified>
</cp:coreProperties>
</file>