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A13" w:rsidRPr="00D37F11" w:rsidRDefault="00401A13" w:rsidP="00401A13">
      <w:pPr>
        <w:spacing w:after="0"/>
        <w:rPr>
          <w:rFonts w:ascii="Times New Roman" w:eastAsia="Times New Roman" w:hAnsi="Times New Roman" w:cs="Times New Roman"/>
          <w:color w:val="000000"/>
          <w:sz w:val="30"/>
          <w:lang w:val="ru-RU"/>
        </w:rPr>
      </w:pPr>
    </w:p>
    <w:p w:rsidR="00401A13" w:rsidRPr="00D37F11" w:rsidRDefault="00AB5353" w:rsidP="00401A13">
      <w:pPr>
        <w:keepNext/>
        <w:keepLines/>
        <w:spacing w:after="0"/>
        <w:ind w:right="904"/>
        <w:jc w:val="center"/>
        <w:outlineLvl w:val="1"/>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1</w:t>
      </w:r>
      <w:r w:rsidR="00401A13" w:rsidRPr="00D37F11">
        <w:rPr>
          <w:rFonts w:ascii="Times New Roman" w:eastAsia="Times New Roman" w:hAnsi="Times New Roman" w:cs="Times New Roman"/>
          <w:color w:val="000000"/>
          <w:sz w:val="30"/>
          <w:lang w:val="ru-RU"/>
        </w:rPr>
        <w:t xml:space="preserve">. Поділ спадкового майна </w:t>
      </w:r>
    </w:p>
    <w:p w:rsidR="00401A13" w:rsidRPr="00D37F11" w:rsidRDefault="00401A13" w:rsidP="00401A13">
      <w:pPr>
        <w:spacing w:after="0"/>
        <w:ind w:right="5"/>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3" w:line="249" w:lineRule="auto"/>
        <w:ind w:right="62"/>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Відповідно до ст. 1283 ЦК України охорона спадкового майна здійснюється в інтересах спадкоємців, відказоодержувачів та кредиторів спадкодавця з метою збереження його до прийняття спадщини спадкоємцями.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Нотаріус за місцем відкриття спадщини, а в населених пунктах, де немає нотаріуса, – відповідні органи місцевого самоврядування з власної ініціативи або за заявою спадкоємців вживають заходів щодо охорони спадкового майна. </w:t>
      </w:r>
    </w:p>
    <w:p w:rsidR="00401A13" w:rsidRPr="00D37F11" w:rsidRDefault="00401A13" w:rsidP="00401A13">
      <w:pPr>
        <w:spacing w:after="16" w:line="249" w:lineRule="auto"/>
        <w:ind w:right="65"/>
        <w:jc w:val="right"/>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Я вже було зазначено, охорона спадкового майна триває до закін-</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чення строку, встановленого для прийняття спадщини. </w:t>
      </w:r>
    </w:p>
    <w:p w:rsidR="00401A13" w:rsidRPr="00D37F11" w:rsidRDefault="00401A13" w:rsidP="00401A13">
      <w:pPr>
        <w:spacing w:after="41"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Витрати на охорону спадкового майна відшкодовуються спадкоємцями відповідно до їхньої частки у спадщині</w:t>
      </w:r>
      <w:r w:rsidRPr="00ED7FB7">
        <w:rPr>
          <w:rFonts w:ascii="Times New Roman" w:eastAsia="Times New Roman" w:hAnsi="Times New Roman" w:cs="Times New Roman"/>
          <w:color w:val="000000"/>
          <w:sz w:val="30"/>
          <w:vertAlign w:val="superscript"/>
        </w:rPr>
        <w:footnoteReference w:id="1"/>
      </w: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 моменту прийняття спадщини двома або більше спадкоємців спадкове майно, як правило, є об'єктом їх спільної часткової власності. Термін «спільна часткова власність» використовується в даному випадку умовно, враховуючи, що </w:t>
      </w:r>
      <w:proofErr w:type="gramStart"/>
      <w:r w:rsidRPr="00D37F11">
        <w:rPr>
          <w:rFonts w:ascii="Times New Roman" w:eastAsia="Times New Roman" w:hAnsi="Times New Roman" w:cs="Times New Roman"/>
          <w:color w:val="000000"/>
          <w:sz w:val="30"/>
          <w:lang w:val="ru-RU"/>
        </w:rPr>
        <w:t>до складу</w:t>
      </w:r>
      <w:proofErr w:type="gramEnd"/>
      <w:r w:rsidRPr="00D37F11">
        <w:rPr>
          <w:rFonts w:ascii="Times New Roman" w:eastAsia="Times New Roman" w:hAnsi="Times New Roman" w:cs="Times New Roman"/>
          <w:color w:val="000000"/>
          <w:sz w:val="30"/>
          <w:lang w:val="ru-RU"/>
        </w:rPr>
        <w:t xml:space="preserve"> спадщини входять не тільки речові права, але й зобов'язальні права, права інтелектуальної власності тощо, а також обов'язки спадкодавця. Тому частка у спадщині – не те ж саме, що і частка у праві спільної власності. Проте, якщо враховувати схожість у правовому регулюванні, при здійсненні поділу спадщини або виділу частки у натурі можуть використовуватись норми, які регулюють поділ майна, що є у спільній частковій власності або виділ частки з цього майна.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Спадкові частки, належні спадкоємцям, є переважно не реальними, а ідеальними, тобто вираженими чисельно (1/2, 1/3 тощо). Лише у випадку чіткого визначення у заповіті того майна, яке переходить до спадкоємців, це майно поділу не підлягає, а є об'єктом особистої власності того спадкоємця, якому воно призначено.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Режим спільної часткової власності поширюється і на майно, одержане у спадщину подружжям. Навіть у разі, якщо чоловік і дружина є спадкоємцями одного і того ж спадкодавця, кожен з них є окремим суб'єктом спадкових правовідносин, приймає спадщину індивідуально і лише від свого імені. Норма п. 2 ч. 1 ст. 57 Сімейного Кодексу України, що визнає особистою приватною власністю кожного з подружжя майно, </w:t>
      </w:r>
      <w:r w:rsidRPr="00D37F11">
        <w:rPr>
          <w:rFonts w:ascii="Times New Roman" w:eastAsia="Times New Roman" w:hAnsi="Times New Roman" w:cs="Times New Roman"/>
          <w:color w:val="000000"/>
          <w:sz w:val="30"/>
          <w:lang w:val="ru-RU"/>
        </w:rPr>
        <w:lastRenderedPageBreak/>
        <w:t xml:space="preserve">набуте під час шлюбу </w:t>
      </w:r>
      <w:proofErr w:type="gramStart"/>
      <w:r w:rsidRPr="00D37F11">
        <w:rPr>
          <w:rFonts w:ascii="Times New Roman" w:eastAsia="Times New Roman" w:hAnsi="Times New Roman" w:cs="Times New Roman"/>
          <w:color w:val="000000"/>
          <w:sz w:val="30"/>
          <w:lang w:val="ru-RU"/>
        </w:rPr>
        <w:t>в порядку</w:t>
      </w:r>
      <w:proofErr w:type="gramEnd"/>
      <w:r w:rsidRPr="00D37F11">
        <w:rPr>
          <w:rFonts w:ascii="Times New Roman" w:eastAsia="Times New Roman" w:hAnsi="Times New Roman" w:cs="Times New Roman"/>
          <w:color w:val="000000"/>
          <w:sz w:val="30"/>
          <w:lang w:val="ru-RU"/>
        </w:rPr>
        <w:t xml:space="preserve"> спадкування, є імперативною і не передбачає винятків.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У п’ятому підрозділі глави 10 Порядку вчинення нотаріальних дій нотаріусами України зазначений порядок поділу спадкового майна за заповітом.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Так, відповідно до п. 5.</w:t>
      </w:r>
      <w:proofErr w:type="gramStart"/>
      <w:r w:rsidRPr="00D37F11">
        <w:rPr>
          <w:rFonts w:ascii="Times New Roman" w:eastAsia="Times New Roman" w:hAnsi="Times New Roman" w:cs="Times New Roman"/>
          <w:color w:val="000000"/>
          <w:sz w:val="30"/>
          <w:lang w:val="ru-RU"/>
        </w:rPr>
        <w:t>7.Порядку</w:t>
      </w:r>
      <w:proofErr w:type="gramEnd"/>
      <w:r w:rsidRPr="00D37F11">
        <w:rPr>
          <w:rFonts w:ascii="Times New Roman" w:eastAsia="Times New Roman" w:hAnsi="Times New Roman" w:cs="Times New Roman"/>
          <w:color w:val="000000"/>
          <w:sz w:val="30"/>
          <w:lang w:val="ru-RU"/>
        </w:rPr>
        <w:t xml:space="preserve"> заповідач не може позбавити права на спадкування осіб, які мають право на обов’язкову частку у спадщині.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Цивільним кодексом України передбачено випадки, коли особа не має права на спадкування або рішенням суду може бути усунена від права на спадкування за законом. Позбавлення права на спадкування розповсюджується і на спадкоємців обов’язкової частки у спадщині. </w:t>
      </w:r>
    </w:p>
    <w:p w:rsidR="00401A13" w:rsidRPr="00D37F11" w:rsidRDefault="00401A13" w:rsidP="00401A13">
      <w:pPr>
        <w:spacing w:after="1" w:line="238" w:lineRule="auto"/>
        <w:ind w:right="59"/>
        <w:jc w:val="right"/>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Право на обов’язкову частку у спадщині виникає у спадкоємця, передбаченого частиною першою статті 1241 Цивільного кодексу України, у випадках, якщо у заповіті містяться положення про усунення його від спадкування або цьому спадкоємцеві заповідана частка спадщини, яка є меншою від належної йому обов’язкової частки.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Право на обов’язкову частку у спадщині не залежить від згоди інших спадкоємців, волі спадкодавця та не пов’язане зі спільним проживанням спадкодавця й осіб, які мають право на обов’язкову частку. Право на обов’язкову частку у спадщині має особистий характер та не може переходити </w:t>
      </w:r>
      <w:proofErr w:type="gramStart"/>
      <w:r w:rsidRPr="00D37F11">
        <w:rPr>
          <w:rFonts w:ascii="Times New Roman" w:eastAsia="Times New Roman" w:hAnsi="Times New Roman" w:cs="Times New Roman"/>
          <w:color w:val="000000"/>
          <w:sz w:val="30"/>
          <w:lang w:val="ru-RU"/>
        </w:rPr>
        <w:t>в порядку</w:t>
      </w:r>
      <w:proofErr w:type="gramEnd"/>
      <w:r w:rsidRPr="00D37F11">
        <w:rPr>
          <w:rFonts w:ascii="Times New Roman" w:eastAsia="Times New Roman" w:hAnsi="Times New Roman" w:cs="Times New Roman"/>
          <w:color w:val="000000"/>
          <w:sz w:val="30"/>
          <w:lang w:val="ru-RU"/>
        </w:rPr>
        <w:t xml:space="preserve"> спадкової трансмісії. Нотаріус має пояснити спадкоємцю, який має право на обов’язкову частку у спадщині, його право на одержання належної частки спадщини. Спадкоємець може відмовитися від права на обов’язкову частку у спадщині шляхом подачі нотаріусу заяви про те, що зі змістом заповіту він ознайомлений, зміст статті 1241 Цивільного кодексу України йому роз’яснено і він не претендує на одержання обов’язкової частки у спадщині.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У п. 5.11. п’ятого підрозділу глави 10 Порядку вчинення нотаріальних дій нотаріусами України зазначається, що при визначенні розміру обов’язкової частки враховується все спадкове майно, як заповідане, так і те, що не охоплене заповітом, а також речі звичайної домашньої обстановки та вжитку. </w:t>
      </w:r>
      <w:proofErr w:type="gramStart"/>
      <w:r w:rsidRPr="00D37F11">
        <w:rPr>
          <w:rFonts w:ascii="Times New Roman" w:eastAsia="Times New Roman" w:hAnsi="Times New Roman" w:cs="Times New Roman"/>
          <w:color w:val="000000"/>
          <w:sz w:val="30"/>
          <w:lang w:val="ru-RU"/>
        </w:rPr>
        <w:t>До складу</w:t>
      </w:r>
      <w:proofErr w:type="gramEnd"/>
      <w:r w:rsidRPr="00D37F11">
        <w:rPr>
          <w:rFonts w:ascii="Times New Roman" w:eastAsia="Times New Roman" w:hAnsi="Times New Roman" w:cs="Times New Roman"/>
          <w:color w:val="000000"/>
          <w:sz w:val="30"/>
          <w:lang w:val="ru-RU"/>
        </w:rPr>
        <w:t xml:space="preserve"> спадкового майна входить і право на вклад у банку (фінансовій установі) незалежно від того, зроблено розпорядження у заповіті чи безпосередньо у банку (фінансовій установі).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Якщо спадкодавець розпорядився в заповіті всім своїм майном, не вказавши при цьому обов’язкового спадкоємця, за останнім визнається право на обов’язкову частку у всьому спадковому майні (п. 5.12).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Якщо заповідана лише частина спадкового майна, обов’язкова частка визначається, виходячи із вартості всього спадкового майна, але виділяється обов’язковому спадкоємцю з тієї частки спадкового майна, що залишилась поза заповітом. Якщо частка майна, що залишилась не заповіданою, менша порівняно із розміром обов’язкової частки у спадщині, обов’язковий спадкоємець отримує частку, якої не вистачає, із заповіданої частини спадкового майна (п. 5.13).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Якщо спадкоємець за заповітом є одночасно і спадкоємцем за законом, частина спадкового майна, яка залишилася поза заповітом, ділиться порівну між усіма спадкоємцями за законом, у тому числі й спадкоємцем, зазначеним у заповіт (п.5.14).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Розмір обов’язкової частки у спадщині може бути зменшений судом з урахуванням відносин між цими спадкоємцями та спадкодавцем, а також інших обставин, які мають істотне значення (п. 5.15). </w:t>
      </w:r>
    </w:p>
    <w:p w:rsidR="00401A13" w:rsidRPr="00D37F11" w:rsidRDefault="00401A13" w:rsidP="00401A13">
      <w:pPr>
        <w:spacing w:after="16" w:line="249" w:lineRule="auto"/>
        <w:ind w:right="65"/>
        <w:jc w:val="right"/>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Визначивши розмір обов’язкової частки, нотаріус видає спадкоєм-</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цю, який має право на обов’язкову частку у спадщині, свідоцтво про право на спадщину за законом, а спадкоємцеві за заповітом – свідоцтво про право на спадщину за заповітом (п. 5.16).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Для того, щоб усунути режим спільної часткової власності і відокремити своє спадкове майно від чужого, спадкоємцям, які прийняли спадщину, надано право на поділ спадкового майна із виділом у натурі частки із майна, що знаходиться у спільній частковій власності. Внаслідок поділу ідеальні частки перетворюються у реальні, які складаються з визначеної сукупності прав та обов'язків.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Правочин про поділ спадщини за законом здійснюється за згодою спадкоємців, що прийняли спадщину, і оформляється договором між ними, у якій зазначаються належні їм реальні частки у спадщині. Даний договір може стосуватися як поділу усього спадкового майна, так і виділу частки одного чи кількох спадкоємців. При цьому допускається грошова компенсація, якщо вартість майна є різною. При недосягненні згоди поділ здійснюється </w:t>
      </w:r>
      <w:proofErr w:type="gramStart"/>
      <w:r w:rsidRPr="00D37F11">
        <w:rPr>
          <w:rFonts w:ascii="Times New Roman" w:eastAsia="Times New Roman" w:hAnsi="Times New Roman" w:cs="Times New Roman"/>
          <w:color w:val="000000"/>
          <w:sz w:val="30"/>
          <w:lang w:val="ru-RU"/>
        </w:rPr>
        <w:t>у судовому порядку</w:t>
      </w:r>
      <w:proofErr w:type="gramEnd"/>
      <w:r w:rsidRPr="00D37F11">
        <w:rPr>
          <w:rFonts w:ascii="Times New Roman" w:eastAsia="Times New Roman" w:hAnsi="Times New Roman" w:cs="Times New Roman"/>
          <w:color w:val="000000"/>
          <w:sz w:val="30"/>
          <w:lang w:val="ru-RU"/>
        </w:rPr>
        <w:t xml:space="preserve"> відповідно до часток, належних кожному із спадкоємців. У останньому випадку поділ спадкового майна оформляється судовим рішенням.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Поділ спадщини і виділ частки спадкоємця здійснюються на підставі положень ст. ст. 1268, 1278 ЦК України, що регулюють процедуру поділу (виділу частки) майна, що є об'єктом права спільної часткової власності з </w:t>
      </w:r>
      <w:r w:rsidRPr="00D37F11">
        <w:rPr>
          <w:rFonts w:ascii="Times New Roman" w:eastAsia="Times New Roman" w:hAnsi="Times New Roman" w:cs="Times New Roman"/>
          <w:color w:val="000000"/>
          <w:sz w:val="30"/>
          <w:lang w:val="ru-RU"/>
        </w:rPr>
        <w:lastRenderedPageBreak/>
        <w:t xml:space="preserve">урахуванням особливостей поділу спадкового майна, визначеного нормами спадкового права.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Правовідносини щодо поділу спадщини – традиційно заключний етап розвитку правовідносин спадкування. Тому поділ допускається лише тоді, коли визначилося коло спадкоємців, які реалізували право на прийняття спадщини. Виняток з цього правила встановлений законодавцем з метою охорони спадкових прав дитини спадкодавця, зачатої за його життя, але ще не народженої на час відкриття спадщини. Частина 2 ст. 1298 ЦК України дозволяє спадкоємцям здійснювати розподіл спадкового майна лише після народження такої дитини.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Викладене, а також структурний розподіл норм про поділ спадщини у їхньому співвідношенні з розподілом норм, що регулюють порядок видачі свідоцтва про право на спадщину, свідчить про те, що поділ спадщини здійснюється до видачі свідоцтва, а свідоцтвом остаточно оформляються правовідносини між спадкоємцями.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Якщо після проведення поділу спадщину прийняли інші спадкоємці на підставі частин другої і третьої ст. 1272 ЦК України вона підлягає перерозподілу між усіма спадкоємцями (ст. 1280 ЦК України). </w:t>
      </w:r>
    </w:p>
    <w:p w:rsidR="00401A13" w:rsidRPr="00D37F11" w:rsidRDefault="00401A13" w:rsidP="00401A13">
      <w:pPr>
        <w:spacing w:after="1" w:line="238" w:lineRule="auto"/>
        <w:ind w:right="59"/>
        <w:jc w:val="right"/>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Стаття 1278 ЦК України встановлює, що частки кожного спадкоємця у спадщині є рівними, якщо спадкодавець у заповіті сам не розподілив спадщину між ними, а також що кожен із спадкоємців має право на виділ його частки в натурі.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Водночас дана норма не є єдиною у спадковому законодавстві, що присвячена питанням розподілу спадкової маси. Ст. 1267 ЦК України наділяє спадкоємців за законом правом змінити розмір частки у спадщини когось із них (ч. 2, 3).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Також п. 4.7 гл. 10 Порядку вчинення нотаріальних дій нотаріусами України визначає, що черговість одержання спадкоємцями за законом права на спадкування може бути змінена нотаріально посвідченим договором заінтересованих спадкоємців, укладеним після відкриття спадщини. Такий договір не може порушувати прав спадкоємця, який не бере у ньому участі, а також спадкоємця, який має право на обов’язкову частку у спадщині. У п. 4.8. гл. 10 вказаного документу зазначено, що частки у спадщині кожного із спадкоємців є рівними. Спадкоємці можуть за усною угодою між собою, якщо це стосується рухомого майна, або за нотаріально посвідченим договором, якщо це стосується нерухомого майна або транспортних засобів, змінити розмір частки у спадщині когось із них.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Посвідчення нотаріусом правочину про зміну розміру часток спадкоємців за законом за ст. 1267 ЦК України розглядається не як особлива умова договору про поділ спадщини між спадкоємцями, а як окрема нотаріальна дія. </w:t>
      </w:r>
    </w:p>
    <w:p w:rsidR="00401A13" w:rsidRPr="00D37F11" w:rsidRDefault="00401A13" w:rsidP="00401A13">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Таким чином, можна дійти висновку, що спадкоємці за законом мають право поділити спадщину на свій розсуд із зміною розміру спадкових часток, а спадкоємці за заповітом такого права позбавлені.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Якщо серед спадкоємців є малолітні, неповнолітні, недієздатні особи або особи, цивільна дієздатність яких обмежена, поділ спадкового майна здійснюється з дотриманням норм глави 6 ЦК України, зокрема, про необхідність одержання дозволу органів опіки та піклування при відмові опікуном або дачі згоду на відмову від майнових прав підопічного піклувальником (ст. 71 ЦК України). </w:t>
      </w:r>
    </w:p>
    <w:p w:rsidR="00401A13" w:rsidRPr="00D37F11" w:rsidRDefault="00401A13" w:rsidP="00401A13">
      <w:pPr>
        <w:spacing w:after="3" w:line="249" w:lineRule="auto"/>
        <w:ind w:right="62"/>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 залежності від того, що саме є предметом спадщини, існують певні порядки її розподілу. </w:t>
      </w:r>
    </w:p>
    <w:p w:rsidR="00401A13" w:rsidRPr="00D37F11" w:rsidRDefault="00401A13" w:rsidP="00401A13">
      <w:pPr>
        <w:numPr>
          <w:ilvl w:val="0"/>
          <w:numId w:val="8"/>
        </w:numPr>
        <w:spacing w:after="5" w:line="248" w:lineRule="auto"/>
        <w:ind w:right="65" w:hanging="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Відповідно до ч. 2 ст. 1267 УК України якщо спадщина складається з рухомих речей (за винятком транспортних засобів), то її розподіл відбувається за спрощеною процедурою. Спадкоємці за законом, усно домовившись між собою, визначають розміри власних часток у спадковому майні. </w:t>
      </w:r>
    </w:p>
    <w:p w:rsidR="00401A13" w:rsidRPr="00D37F11" w:rsidRDefault="00401A13" w:rsidP="00401A13">
      <w:pPr>
        <w:numPr>
          <w:ilvl w:val="0"/>
          <w:numId w:val="8"/>
        </w:numPr>
        <w:spacing w:after="16" w:line="249" w:lineRule="auto"/>
        <w:ind w:right="65" w:hanging="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Згідно з ч.3 ст. 1267 ЦК України якщо спадщина складається з нерухомості або транспортних засобів, то розподіл здійснюється за спеціальною процедурою. Спадкоємці за законом відповідно до положень письмової та нотаріально посвідченої угоди, яку вони уклали між собою, визначають розміри власних часток у спадковому майні.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Спадкоємці за письмовою угодою між собою, посвідченою нотаріусом, якщо це стосується нерухомого майна або транспортних засобів, можуть змінити розмір частки у спадщині когось із них.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Теоретично договір поділу спадкового майна може бути посвідчений як до отримання свідоцтва про право на спадщину, але не раніше шести місяців після смерті спадкодавця, так і після його отримання. </w:t>
      </w:r>
    </w:p>
    <w:p w:rsidR="00401A13" w:rsidRPr="00D37F11" w:rsidRDefault="00401A13" w:rsidP="00401A13">
      <w:pPr>
        <w:spacing w:after="73"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Якщо спадкоємці не досягли згоди щодо розміру власних часток у спадковому майні, то його розподіл може відбуватися в судовому порядку</w:t>
      </w:r>
      <w:r w:rsidRPr="00ED7FB7">
        <w:rPr>
          <w:rFonts w:ascii="Times New Roman" w:eastAsia="Times New Roman" w:hAnsi="Times New Roman" w:cs="Times New Roman"/>
          <w:color w:val="000000"/>
          <w:sz w:val="30"/>
          <w:vertAlign w:val="superscript"/>
        </w:rPr>
        <w:footnoteReference w:id="2"/>
      </w: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401A13" w:rsidRPr="00D37F11" w:rsidRDefault="00AB5353" w:rsidP="00401A13">
      <w:pPr>
        <w:keepNext/>
        <w:keepLines/>
        <w:spacing w:after="0"/>
        <w:ind w:right="904"/>
        <w:jc w:val="center"/>
        <w:outlineLvl w:val="1"/>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lastRenderedPageBreak/>
        <w:t>2</w:t>
      </w:r>
      <w:r w:rsidR="00401A13" w:rsidRPr="00D37F11">
        <w:rPr>
          <w:rFonts w:ascii="Times New Roman" w:eastAsia="Times New Roman" w:hAnsi="Times New Roman" w:cs="Times New Roman"/>
          <w:color w:val="000000"/>
          <w:sz w:val="30"/>
          <w:lang w:val="ru-RU"/>
        </w:rPr>
        <w:t xml:space="preserve">. Відповідальність спадкоємців за боргами спадкодавця </w:t>
      </w:r>
    </w:p>
    <w:p w:rsidR="00401A13" w:rsidRPr="00D37F11" w:rsidRDefault="00401A13" w:rsidP="00401A13">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На сьогодні важливою є норма ст. 1282 ЦК України – «обов’язок спадкоємців задовольнити вимоги кредитора». </w:t>
      </w:r>
    </w:p>
    <w:p w:rsidR="00401A13" w:rsidRPr="00D37F11" w:rsidRDefault="00401A13" w:rsidP="00401A13">
      <w:pPr>
        <w:spacing w:after="58"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Борги спадкодавця – це майнові зобов'язання, які прийняв на себе спадкодавець перед фізичними або юридичними особами-кредиторами, але не виконав тому, що смерть позбавила його можливості виконати це зобов'язання</w:t>
      </w:r>
      <w:r w:rsidRPr="00ED7FB7">
        <w:rPr>
          <w:rFonts w:ascii="Times New Roman" w:eastAsia="Times New Roman" w:hAnsi="Times New Roman" w:cs="Times New Roman"/>
          <w:color w:val="000000"/>
          <w:sz w:val="30"/>
          <w:vertAlign w:val="superscript"/>
        </w:rPr>
        <w:footnoteReference w:id="3"/>
      </w: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44"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Спадщина складається із сукупності прав і обов’язків спадкодавця, що переходять до спадкоємців як одне ціле та становлять спадковий актив. Спадщину називають спадковою масою або спадковим майном. Акт прийняття спадщини являє собою односторонній правочин та носить універсальний характер</w:t>
      </w:r>
      <w:r w:rsidRPr="00ED7FB7">
        <w:rPr>
          <w:rFonts w:ascii="Times New Roman" w:eastAsia="Times New Roman" w:hAnsi="Times New Roman" w:cs="Times New Roman"/>
          <w:color w:val="000000"/>
          <w:sz w:val="30"/>
          <w:vertAlign w:val="superscript"/>
        </w:rPr>
        <w:footnoteReference w:id="4"/>
      </w: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42"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Оскільки у складі спадкового майна до спадкоємців переходять не тільки права, а й обов'язки, спадкоємці зобов'язані повідомляти кредиторів про відкриття спадщини, якщо вони знають про борги спадкодавця. Кредиторові надано право протягом шести місяців від дня, коли він дізнався або міг дізнатися про відкриття спадщини (раніше – від дня відкриття спадщини), пред'явити свої вимоги до спадкоємців, незалежно від настання строку вимоги (ст. 1281 ЦК України). Якщо ж </w:t>
      </w:r>
      <w:proofErr w:type="gramStart"/>
      <w:r w:rsidRPr="00D37F11">
        <w:rPr>
          <w:rFonts w:ascii="Times New Roman" w:eastAsia="Times New Roman" w:hAnsi="Times New Roman" w:cs="Times New Roman"/>
          <w:color w:val="000000"/>
          <w:sz w:val="30"/>
          <w:lang w:val="ru-RU"/>
        </w:rPr>
        <w:t>кредитор</w:t>
      </w:r>
      <w:proofErr w:type="gramEnd"/>
      <w:r w:rsidRPr="00D37F11">
        <w:rPr>
          <w:rFonts w:ascii="Times New Roman" w:eastAsia="Times New Roman" w:hAnsi="Times New Roman" w:cs="Times New Roman"/>
          <w:color w:val="000000"/>
          <w:sz w:val="30"/>
          <w:lang w:val="ru-RU"/>
        </w:rPr>
        <w:t xml:space="preserve"> не знав про відкриття спадщини, вимоги до спадкоємців йому належить заявити протягом одного року від настання строку вимоги. І лише тоді, коли впродовж цього часу кредитори не заявлять своїх вимог до спадкоємців, їхні права будуть погашені</w:t>
      </w:r>
      <w:r w:rsidRPr="00ED7FB7">
        <w:rPr>
          <w:rFonts w:ascii="Times New Roman" w:eastAsia="Times New Roman" w:hAnsi="Times New Roman" w:cs="Times New Roman"/>
          <w:color w:val="000000"/>
          <w:sz w:val="30"/>
          <w:vertAlign w:val="superscript"/>
        </w:rPr>
        <w:footnoteReference w:id="5"/>
      </w: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Відповідно до ст. 1282 ЦК України спадкоємці зобов'язані задовольнити вимоги кредитора повністю, але в межах вартості майна, одержаного у спадщину. Кожен із спадкоємців зобов'язаний задовольнити вимоги кредитора особисто, у розмірі, який відповідає його частці у спадщині.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Це правило визначає загальний характер відповідальності спадкоємців за боргами спадкодавця, незалежно від виду спадкування та суб'єктів </w:t>
      </w:r>
      <w:r w:rsidRPr="00D37F11">
        <w:rPr>
          <w:rFonts w:ascii="Times New Roman" w:eastAsia="Times New Roman" w:hAnsi="Times New Roman" w:cs="Times New Roman"/>
          <w:color w:val="000000"/>
          <w:sz w:val="30"/>
          <w:lang w:val="ru-RU"/>
        </w:rPr>
        <w:lastRenderedPageBreak/>
        <w:t xml:space="preserve">спадкового процесу й випливає із суті універсального характеру спадкового правонаступництва. Для всіх спадкоємців, як за законом, так і за заповітом, існує однакова межа відповідальності за боргами спадкодавця. Слід підкреслити, що спадкоємці несуть саме часткову відповідальність, а не солідарну.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Прийняття спадщини розповсюджується на все спадкове майно, яким би воно не було, в чому б воно не виражалося і де б воно не знаходилося. Але не всі права та обв’язки, які належали спадкодавцеві за життя, здатні за своєю природою переходити до інших осіб. Так, згідно зі ст. 1219 ЦК України не входять </w:t>
      </w:r>
      <w:proofErr w:type="gramStart"/>
      <w:r w:rsidRPr="00D37F11">
        <w:rPr>
          <w:rFonts w:ascii="Times New Roman" w:eastAsia="Times New Roman" w:hAnsi="Times New Roman" w:cs="Times New Roman"/>
          <w:color w:val="000000"/>
          <w:sz w:val="30"/>
          <w:lang w:val="ru-RU"/>
        </w:rPr>
        <w:t>до складу</w:t>
      </w:r>
      <w:proofErr w:type="gramEnd"/>
      <w:r w:rsidRPr="00D37F11">
        <w:rPr>
          <w:rFonts w:ascii="Times New Roman" w:eastAsia="Times New Roman" w:hAnsi="Times New Roman" w:cs="Times New Roman"/>
          <w:color w:val="000000"/>
          <w:sz w:val="30"/>
          <w:lang w:val="ru-RU"/>
        </w:rPr>
        <w:t xml:space="preserve"> спадщини права та обов’язки, що нерозривно пов’язані з особою спадкодавця. </w:t>
      </w:r>
    </w:p>
    <w:p w:rsidR="00401A13" w:rsidRPr="009F29DC"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Приймаючи спадщину спадкоємець може навіть і не передбачати, що саме входить </w:t>
      </w:r>
      <w:proofErr w:type="gramStart"/>
      <w:r w:rsidRPr="00D37F11">
        <w:rPr>
          <w:rFonts w:ascii="Times New Roman" w:eastAsia="Times New Roman" w:hAnsi="Times New Roman" w:cs="Times New Roman"/>
          <w:color w:val="000000"/>
          <w:sz w:val="30"/>
          <w:lang w:val="ru-RU"/>
        </w:rPr>
        <w:t>до складу</w:t>
      </w:r>
      <w:proofErr w:type="gramEnd"/>
      <w:r w:rsidRPr="00D37F11">
        <w:rPr>
          <w:rFonts w:ascii="Times New Roman" w:eastAsia="Times New Roman" w:hAnsi="Times New Roman" w:cs="Times New Roman"/>
          <w:color w:val="000000"/>
          <w:sz w:val="30"/>
          <w:lang w:val="ru-RU"/>
        </w:rPr>
        <w:t xml:space="preserve"> спадщини. В спадкову масу може входити крім квартири, машини, банківського рахунку, також боргові зобов’язання, які прийняв на себе спадкодавець перед фізичними або юридичними особами-кредиторами. Згідно з чинним законодавством спадщина відкривається внаслідок смерті особи або оголошення її померлою </w:t>
      </w:r>
      <w:r w:rsidRPr="009F29DC">
        <w:rPr>
          <w:rFonts w:ascii="Times New Roman" w:eastAsia="Times New Roman" w:hAnsi="Times New Roman" w:cs="Times New Roman"/>
          <w:color w:val="000000"/>
          <w:sz w:val="30"/>
          <w:lang w:val="ru-RU"/>
        </w:rPr>
        <w:t xml:space="preserve">(ст. 1129 ЦК України). Після відкриття спадщини у спадкоємців за законом або за заповітом виникає право на спадкування, це право є суб’єктивним цивільним правом, зміст якого полягає у можливості спадкоємцями прийняти спадщину або відмовитися від неї в межах встановлених строків для прийняття спадщини (ст. 1270 ЦК України). </w:t>
      </w:r>
    </w:p>
    <w:p w:rsidR="00401A13" w:rsidRPr="00D37F11" w:rsidRDefault="00401A13" w:rsidP="00401A13">
      <w:pPr>
        <w:spacing w:after="3" w:line="249" w:lineRule="auto"/>
        <w:ind w:right="62"/>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Відповідно до ч. 2 ст. 1282 ЦК України вимоги кредиторів спадкоємці зобов’язані задовольнити шляхом одноразового платежу, якщо домовленістю між спадкоємцями та кредитором інше не встановлено.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 сучасних умовах значення інституту відповідальності спадкоємців за боргами спадкодавця значно зросло у зв'язку зі збільшенням обсягу зобов'язань у сфері майнових відносин, зокрема підприємницькій діяльності. Відтак, до спадкоємців переходять не тільки права, що належали спадкодавцю, а і його обов'язки. Винятком з цього правила є лише зобов'язання боржника, які припиняються зі смертю фізичної особи. Відповідно до ч. 1 ст. 608 ЦК України зобов'язання припиняється смертю боржника, якщо воно є нерозривно пов'язаним з його особою і у зв'язку з цим не може бути виконане іншою особою. В усіх інших випадках до спадкоємців переходять відповідні боргові зобов'язання спадкодавця, але у розмірі, який відповідає його частці у спадщині. </w:t>
      </w:r>
    </w:p>
    <w:p w:rsidR="00401A13" w:rsidRPr="00D37F11" w:rsidRDefault="00401A13" w:rsidP="00401A13">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Нотаріус за місцем відкриття спадщини приймає вимоги кредиторів спадкодавця. Вимоги мають бути заявлені у письмовій формі і прийняті </w:t>
      </w:r>
      <w:r w:rsidRPr="00D37F11">
        <w:rPr>
          <w:rFonts w:ascii="Times New Roman" w:eastAsia="Times New Roman" w:hAnsi="Times New Roman" w:cs="Times New Roman"/>
          <w:color w:val="000000"/>
          <w:sz w:val="30"/>
          <w:lang w:val="ru-RU"/>
        </w:rPr>
        <w:lastRenderedPageBreak/>
        <w:t xml:space="preserve">незалежно від строку настання права вимоги. Про заявлені вимоги нотаріус повідомляє спадкоємців, які прийняли спадщину.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 метою забезпечення інтересів кредиторів та запобігання випадкам ухилення спадкоємців від виконання цивільно-правових обов'язків, що виникли з боргових зобов'язань спадкодавця, ч. 1 ст. 1281 ЦК України встановлює прямий обов'язок для спадкоємців повідомити кредитора спадкодавця про відкриття спадщини. Аналогічний обов'язок покладений і на виконавця заповіту (ч. 1 ст. 1290 ЦК України). </w:t>
      </w:r>
    </w:p>
    <w:p w:rsidR="00401A13" w:rsidRPr="00D37F11" w:rsidRDefault="00401A13" w:rsidP="00401A13">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Розглянемо приклад, коли в спадкову масу може дістатися банківський кредит. Згідно із законодавством зобов’язання з погашення кредиту переходять до спадкоємців у повному обсязі, у разі прийняття ними спадщини та успадковується, так само, як і будь-яке майно. Спадкоємцям, які приймають спадщину, часто радять платити за кредитом з перших днів після смерті боржника-спадкодавця, нібито щоб не було прострочення і штрафів. Також в більшості випадків банки зобов’язують спадкоємців, які отримали спадщину, платити по кредитах за повною програмою: з усіма відсотками, штрафами і пенею. З цього приводу, позиція Верховного суду України така, що спадкоємець зобов’язаний виплачувати взятий померлим кредит, а банк повинен скасувати всі відсотки і нараховані штрафи, за прострочення оплати кредиту. Позиція суду ґрунтується на тому, що з моменту смерті боржника </w:t>
      </w:r>
      <w:proofErr w:type="gramStart"/>
      <w:r w:rsidRPr="00D37F11">
        <w:rPr>
          <w:rFonts w:ascii="Times New Roman" w:eastAsia="Times New Roman" w:hAnsi="Times New Roman" w:cs="Times New Roman"/>
          <w:color w:val="000000"/>
          <w:sz w:val="30"/>
          <w:lang w:val="ru-RU"/>
        </w:rPr>
        <w:t>до моменту</w:t>
      </w:r>
      <w:proofErr w:type="gramEnd"/>
      <w:r w:rsidRPr="00D37F11">
        <w:rPr>
          <w:rFonts w:ascii="Times New Roman" w:eastAsia="Times New Roman" w:hAnsi="Times New Roman" w:cs="Times New Roman"/>
          <w:color w:val="000000"/>
          <w:sz w:val="30"/>
          <w:lang w:val="ru-RU"/>
        </w:rPr>
        <w:t xml:space="preserve"> вступу його спадкоємця в права спадщини спадкоємець не мав зобов’язань по цьому боргу, а отже, зобов’язаний платити тільки платежі, встановлені на день смерті боржника. У більшості випадків банки, навіть знаючи позицію Верховного суду, змушують спадкоємців платити також пеню і відсотки по кредиту</w:t>
      </w:r>
      <w:r w:rsidRPr="00ED7FB7">
        <w:rPr>
          <w:rFonts w:ascii="Times New Roman" w:eastAsia="Times New Roman" w:hAnsi="Times New Roman" w:cs="Times New Roman"/>
          <w:color w:val="000000"/>
          <w:sz w:val="30"/>
          <w:vertAlign w:val="superscript"/>
        </w:rPr>
        <w:footnoteReference w:id="6"/>
      </w: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Але кредитор має право вимагати від спадкоємців виплати кредиту, а відсотків і штрафів, які були нараховані за прострочення кредиту, не має право.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Оскільки </w:t>
      </w:r>
      <w:proofErr w:type="gramStart"/>
      <w:r w:rsidRPr="00D37F11">
        <w:rPr>
          <w:rFonts w:ascii="Times New Roman" w:eastAsia="Times New Roman" w:hAnsi="Times New Roman" w:cs="Times New Roman"/>
          <w:color w:val="000000"/>
          <w:sz w:val="30"/>
          <w:lang w:val="ru-RU"/>
        </w:rPr>
        <w:t>у день</w:t>
      </w:r>
      <w:proofErr w:type="gramEnd"/>
      <w:r w:rsidRPr="00D37F11">
        <w:rPr>
          <w:rFonts w:ascii="Times New Roman" w:eastAsia="Times New Roman" w:hAnsi="Times New Roman" w:cs="Times New Roman"/>
          <w:color w:val="000000"/>
          <w:sz w:val="30"/>
          <w:lang w:val="ru-RU"/>
        </w:rPr>
        <w:t xml:space="preserve"> смерті спадкодавця відбувається тільки відкриття спадщини, протягом встановлених строків для прийняття спадщини спадкоємці можуть подавати заяви про прийняття спадщини. Після спливу строків для прийняття спадщини вони вступають в права спадкування, і тільки після цього у них виникає зобов’язання платити за боргами спадкодавця. З моменту смерті боржника-спадкодавця </w:t>
      </w:r>
      <w:proofErr w:type="gramStart"/>
      <w:r w:rsidRPr="00D37F11">
        <w:rPr>
          <w:rFonts w:ascii="Times New Roman" w:eastAsia="Times New Roman" w:hAnsi="Times New Roman" w:cs="Times New Roman"/>
          <w:color w:val="000000"/>
          <w:sz w:val="30"/>
          <w:lang w:val="ru-RU"/>
        </w:rPr>
        <w:t>до моменту</w:t>
      </w:r>
      <w:proofErr w:type="gramEnd"/>
      <w:r w:rsidRPr="00D37F11">
        <w:rPr>
          <w:rFonts w:ascii="Times New Roman" w:eastAsia="Times New Roman" w:hAnsi="Times New Roman" w:cs="Times New Roman"/>
          <w:color w:val="000000"/>
          <w:sz w:val="30"/>
          <w:lang w:val="ru-RU"/>
        </w:rPr>
        <w:t xml:space="preserve"> вступу </w:t>
      </w:r>
      <w:r w:rsidRPr="00D37F11">
        <w:rPr>
          <w:rFonts w:ascii="Times New Roman" w:eastAsia="Times New Roman" w:hAnsi="Times New Roman" w:cs="Times New Roman"/>
          <w:color w:val="000000"/>
          <w:sz w:val="30"/>
          <w:lang w:val="ru-RU"/>
        </w:rPr>
        <w:lastRenderedPageBreak/>
        <w:t xml:space="preserve">спадкоємця в права спадщини, спадкоємці фактично не мають зобов’язань по цьому боргу, а отже, зобов’язані погасити тільки платежі, зафіксовані на день смерті спадкодавця. </w:t>
      </w:r>
    </w:p>
    <w:p w:rsidR="00401A13" w:rsidRPr="00D37F11" w:rsidRDefault="00401A13" w:rsidP="00401A13">
      <w:pPr>
        <w:spacing w:after="42"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Якщо спадкоємці протягом розумного строку не погасили борги перед кредитором, у такому випадку вже можна вести мову про відповідальність спадкоємців, але вже як про відповідальність боржника. У разі коли спадкоємці протягом розумного строку не погасили борги перед кредитором, до них можуть бути застосовані міри цивільної відповідальності за невиконання грошового зобов’язання</w:t>
      </w:r>
      <w:r w:rsidRPr="00ED7FB7">
        <w:rPr>
          <w:rFonts w:ascii="Times New Roman" w:eastAsia="Times New Roman" w:hAnsi="Times New Roman" w:cs="Times New Roman"/>
          <w:color w:val="000000"/>
          <w:sz w:val="30"/>
          <w:vertAlign w:val="superscript"/>
        </w:rPr>
        <w:footnoteReference w:id="7"/>
      </w: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4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Питання з погашенням кредиту спадкоємцями може вирішуватися також наступним способом: якщо у померлого було </w:t>
      </w:r>
      <w:proofErr w:type="gramStart"/>
      <w:r w:rsidRPr="00D37F11">
        <w:rPr>
          <w:rFonts w:ascii="Times New Roman" w:eastAsia="Times New Roman" w:hAnsi="Times New Roman" w:cs="Times New Roman"/>
          <w:color w:val="000000"/>
          <w:sz w:val="30"/>
          <w:lang w:val="ru-RU"/>
        </w:rPr>
        <w:t>затраховане  життя</w:t>
      </w:r>
      <w:proofErr w:type="gramEnd"/>
      <w:r w:rsidRPr="00D37F11">
        <w:rPr>
          <w:rFonts w:ascii="Times New Roman" w:eastAsia="Times New Roman" w:hAnsi="Times New Roman" w:cs="Times New Roman"/>
          <w:color w:val="000000"/>
          <w:sz w:val="30"/>
          <w:lang w:val="ru-RU"/>
        </w:rPr>
        <w:t>, то маючи це, спадкоємці можуть отримати виплату, і відшкодувати суму кредиту. Якщо цього не було, то повертати кредитний борг доведеться спадкоємцям померлого</w:t>
      </w:r>
      <w:r w:rsidRPr="00ED7FB7">
        <w:rPr>
          <w:rFonts w:ascii="Times New Roman" w:eastAsia="Times New Roman" w:hAnsi="Times New Roman" w:cs="Times New Roman"/>
          <w:color w:val="000000"/>
          <w:sz w:val="30"/>
          <w:vertAlign w:val="superscript"/>
        </w:rPr>
        <w:footnoteReference w:id="8"/>
      </w:r>
      <w:r w:rsidRPr="00D37F11">
        <w:rPr>
          <w:rFonts w:ascii="Times New Roman" w:eastAsia="Times New Roman" w:hAnsi="Times New Roman" w:cs="Times New Roman"/>
          <w:color w:val="000000"/>
          <w:sz w:val="30"/>
          <w:lang w:val="ru-RU"/>
        </w:rPr>
        <w:t xml:space="preserve">. </w:t>
      </w:r>
    </w:p>
    <w:p w:rsidR="00401A13" w:rsidRPr="00D37F11" w:rsidRDefault="00401A13" w:rsidP="00401A13">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Як вже було зазначено, згідно зі ст. 1298 ЦК України свідоцтво про право на спадщину видається спадкоємцям після закінчення шести місяців з часу відкриття спадщини. Після завершення цього строку спадкоємці вступають у права спадщини і тільки після цього у них з’являється обов’язок платити по боргах померлого.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Отже ніхто не може зобов’язати спадкоємців до погашення боргів померлого з перших днів після його смерті, а тільки з моменту вступу в права спадщини, тобто через шість місяців, оскільки умовою відповідальності спадкоємця по боргам спадкодавця є факт прийняття спадщини. </w:t>
      </w:r>
    </w:p>
    <w:p w:rsidR="00401A13" w:rsidRPr="00D37F11" w:rsidRDefault="00401A13" w:rsidP="00401A13">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Закликання до спадкування в силу смерті спадкодавця та родинних зв’язків з ним не є і не може бути підставою для пред’явлення вимоги кредитором спадкодавця до спадкоємців. Спадкоємці не зобов’язані погашати заборгованість спадкодавця з перших днів після його смерті, а мають на це право з моменту прийняття спадщини, тобто через шість місяців. Межі відповідальності спадкоємця по боргам спадкодавця визначаються на момент відкриття спадщини, а не на момент прийняття спадщини або звернення кредитора. </w:t>
      </w:r>
    </w:p>
    <w:p w:rsidR="00401A13" w:rsidRPr="00D37F11" w:rsidRDefault="00401A13" w:rsidP="00401A13">
      <w:pPr>
        <w:spacing w:after="43"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Підсумовуючи вищевикладене, зазначимо, що час погашення боргів чітко не визначено. З абзацу 2 ч. 2 ст.1282 ЦК України можна припустити, що задоволення вимог кредитора має здійснюватись після отримання спадкоємцями спадщини в натурі. Доцільно вважати, що свої вимоги кредитор може пред’явити до спадкоємців не раніше, як після прийняття спадщини. </w:t>
      </w:r>
      <w:proofErr w:type="gramStart"/>
      <w:r w:rsidRPr="00D37F11">
        <w:rPr>
          <w:rFonts w:ascii="Times New Roman" w:eastAsia="Times New Roman" w:hAnsi="Times New Roman" w:cs="Times New Roman"/>
          <w:color w:val="000000"/>
          <w:sz w:val="30"/>
          <w:lang w:val="ru-RU"/>
        </w:rPr>
        <w:t>У день</w:t>
      </w:r>
      <w:proofErr w:type="gramEnd"/>
      <w:r w:rsidRPr="00D37F11">
        <w:rPr>
          <w:rFonts w:ascii="Times New Roman" w:eastAsia="Times New Roman" w:hAnsi="Times New Roman" w:cs="Times New Roman"/>
          <w:color w:val="000000"/>
          <w:sz w:val="30"/>
          <w:lang w:val="ru-RU"/>
        </w:rPr>
        <w:t xml:space="preserve"> смерті спадкодавця відбувається тільки відкриття спадщини і протягом встановлених строків для прийняття спадщини спадкоємці можуть подавати заяви про прийняття спадщини. Після спливу строків для прийняття спадщини вони вступають в права спадкування, і тільки після цього у них виникає зобов’язання платити за боргами спадкодавця. З моменту смерті боржника-спадкодавця до моменту вступу спадкоємця в права спадщини, спадкоємці фактично не мають зобов’язань по боргам спадкодавця</w:t>
      </w:r>
      <w:r w:rsidRPr="00ED7FB7">
        <w:rPr>
          <w:rFonts w:ascii="Times New Roman" w:eastAsia="Times New Roman" w:hAnsi="Times New Roman" w:cs="Times New Roman"/>
          <w:color w:val="000000"/>
          <w:sz w:val="30"/>
          <w:vertAlign w:val="superscript"/>
        </w:rPr>
        <w:footnoteReference w:id="9"/>
      </w:r>
      <w:r w:rsidRPr="00D37F11">
        <w:rPr>
          <w:rFonts w:ascii="Times New Roman" w:eastAsia="Times New Roman" w:hAnsi="Times New Roman" w:cs="Times New Roman"/>
          <w:color w:val="000000"/>
          <w:sz w:val="30"/>
          <w:lang w:val="ru-RU"/>
        </w:rPr>
        <w:t xml:space="preserve">. </w:t>
      </w:r>
    </w:p>
    <w:p w:rsidR="00A40EDE" w:rsidRPr="00A40EDE" w:rsidRDefault="00A40EDE" w:rsidP="00A40EDE">
      <w:pPr>
        <w:pStyle w:val="rvps7"/>
        <w:shd w:val="clear" w:color="auto" w:fill="FFFFFF"/>
        <w:spacing w:before="150" w:beforeAutospacing="0" w:after="150" w:afterAutospacing="0"/>
        <w:ind w:left="450" w:right="450"/>
        <w:jc w:val="center"/>
        <w:rPr>
          <w:color w:val="333333"/>
          <w:lang w:val="ru-RU"/>
        </w:rPr>
      </w:pPr>
      <w:r w:rsidRPr="00A40EDE">
        <w:rPr>
          <w:rStyle w:val="rvts15"/>
          <w:b/>
          <w:bCs/>
          <w:color w:val="333333"/>
          <w:sz w:val="28"/>
          <w:szCs w:val="28"/>
          <w:lang w:val="ru-RU"/>
        </w:rPr>
        <w:t>ВИКОНАННЯ ЗАПОВІТУ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0" w:name="n6006"/>
      <w:bookmarkEnd w:id="0"/>
      <w:r w:rsidRPr="00A40EDE">
        <w:rPr>
          <w:rStyle w:val="rvts9"/>
          <w:b/>
          <w:bCs/>
          <w:color w:val="333333"/>
          <w:lang w:val="ru-RU"/>
        </w:rPr>
        <w:t>Стаття 1286.</w:t>
      </w:r>
      <w:r>
        <w:rPr>
          <w:color w:val="333333"/>
        </w:rPr>
        <w:t> </w:t>
      </w:r>
      <w:r w:rsidRPr="00A40EDE">
        <w:rPr>
          <w:color w:val="333333"/>
          <w:lang w:val="ru-RU"/>
        </w:rPr>
        <w:t>Право заповідача на призначення виконавця заповіту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1" w:name="n6007"/>
      <w:bookmarkEnd w:id="1"/>
      <w:r w:rsidRPr="00A40EDE">
        <w:rPr>
          <w:color w:val="333333"/>
          <w:lang w:val="ru-RU"/>
        </w:rPr>
        <w:t>1. Заповідач може доручити виконання заповіту фізичній особі з повною цивільною дієздатністю або юридичній особі (виконавцеві заповіту).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 w:name="n6008"/>
      <w:bookmarkEnd w:id="2"/>
      <w:r w:rsidRPr="00A40EDE">
        <w:rPr>
          <w:color w:val="333333"/>
          <w:lang w:val="ru-RU"/>
        </w:rPr>
        <w:t>2. Якщо заповіт складено на користь кількох осіб, виконання заповіту може бути доручено будь-кому з них.</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3" w:name="n6009"/>
      <w:bookmarkEnd w:id="3"/>
      <w:r w:rsidRPr="00A40EDE">
        <w:rPr>
          <w:color w:val="333333"/>
          <w:lang w:val="ru-RU"/>
        </w:rPr>
        <w:t>3. Якщо заповіт складено на користь однієї особи, виконання заповіту може бути покладено на особу, яка не є спадкоємцем за заповітом.</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 w:name="n6010"/>
      <w:bookmarkEnd w:id="4"/>
      <w:r w:rsidRPr="00A40EDE">
        <w:rPr>
          <w:rStyle w:val="rvts9"/>
          <w:b/>
          <w:bCs/>
          <w:color w:val="333333"/>
          <w:lang w:val="ru-RU"/>
        </w:rPr>
        <w:t>Стаття 1287.</w:t>
      </w:r>
      <w:r>
        <w:rPr>
          <w:color w:val="333333"/>
        </w:rPr>
        <w:t> </w:t>
      </w:r>
      <w:r w:rsidRPr="00A40EDE">
        <w:rPr>
          <w:color w:val="333333"/>
          <w:lang w:val="ru-RU"/>
        </w:rPr>
        <w:t>Призначення виконавця заповіту за ініціативою спадкоємців</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5" w:name="n6011"/>
      <w:bookmarkEnd w:id="5"/>
      <w:r w:rsidRPr="00A40EDE">
        <w:rPr>
          <w:color w:val="333333"/>
          <w:lang w:val="ru-RU"/>
        </w:rPr>
        <w:t>1. Спадкоємці мають право пред'явити позов про усунення виконавця заповіту, призначеного заповідачем, від виконання ним своїх повноважень, якщо він не може забезпечити виконання волі заповідача.</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6" w:name="n6012"/>
      <w:bookmarkEnd w:id="6"/>
      <w:r w:rsidRPr="00A40EDE">
        <w:rPr>
          <w:color w:val="333333"/>
          <w:lang w:val="ru-RU"/>
        </w:rPr>
        <w:t>2. Якщо заповідач не призначив виконавця заповіту або якщо особа, яка була ним призначена, відмовилася від виконання заповіту або була усунена від виконання заповіту, спадкоємці мають право обрати виконавця з числа спадкоємців або призначити виконавцем заповіту іншу особу.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7" w:name="n6013"/>
      <w:bookmarkEnd w:id="7"/>
      <w:r w:rsidRPr="00A40EDE">
        <w:rPr>
          <w:color w:val="333333"/>
          <w:lang w:val="ru-RU"/>
        </w:rPr>
        <w:t>3. Якщо спадкоємці не можуть досягти згоди щодо призначення виконавця заповіту, він на вимогу одного із них може бути призначений судом.</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8" w:name="n6014"/>
      <w:bookmarkEnd w:id="8"/>
      <w:r w:rsidRPr="00A40EDE">
        <w:rPr>
          <w:rStyle w:val="rvts9"/>
          <w:b/>
          <w:bCs/>
          <w:color w:val="333333"/>
          <w:lang w:val="ru-RU"/>
        </w:rPr>
        <w:t>Стаття 1288.</w:t>
      </w:r>
      <w:r>
        <w:rPr>
          <w:color w:val="333333"/>
        </w:rPr>
        <w:t> </w:t>
      </w:r>
      <w:r w:rsidRPr="00A40EDE">
        <w:rPr>
          <w:color w:val="333333"/>
          <w:lang w:val="ru-RU"/>
        </w:rPr>
        <w:t>Призначення виконавця заповіту нотаріусом</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9" w:name="n6015"/>
      <w:bookmarkEnd w:id="9"/>
      <w:r w:rsidRPr="00A40EDE">
        <w:rPr>
          <w:color w:val="333333"/>
          <w:lang w:val="ru-RU"/>
        </w:rPr>
        <w:t xml:space="preserve">1. Виконавець заповіту може бути призначений нотаріусом або в сільських населених пунктах - уповноваженою на це посадовою особою відповідного органу місцевого самоврядування за місцем відкриття спадщини, якщо заповідач не призначив виконавця </w:t>
      </w:r>
      <w:r w:rsidRPr="00A40EDE">
        <w:rPr>
          <w:color w:val="333333"/>
          <w:lang w:val="ru-RU"/>
        </w:rPr>
        <w:lastRenderedPageBreak/>
        <w:t>заповіту або якщо виконавець заповіту відмовився від виконання заповіту чи був усунений від його виконання і якщо цього потребують інтереси спадкоємців.</w:t>
      </w:r>
    </w:p>
    <w:p w:rsidR="00A40EDE" w:rsidRPr="00A40EDE" w:rsidRDefault="00A40EDE" w:rsidP="00A40EDE">
      <w:pPr>
        <w:pStyle w:val="rvps2"/>
        <w:spacing w:before="0" w:beforeAutospacing="0" w:after="150" w:afterAutospacing="0"/>
        <w:ind w:firstLine="450"/>
        <w:jc w:val="both"/>
        <w:rPr>
          <w:color w:val="333333"/>
          <w:shd w:val="clear" w:color="auto" w:fill="FFFFFF"/>
          <w:lang w:val="ru-RU"/>
        </w:rPr>
      </w:pPr>
      <w:bookmarkStart w:id="10" w:name="n6138"/>
      <w:bookmarkStart w:id="11" w:name="_GoBack"/>
      <w:bookmarkEnd w:id="10"/>
      <w:r w:rsidRPr="00A40EDE">
        <w:rPr>
          <w:rStyle w:val="rvts46"/>
          <w:i/>
          <w:iCs/>
          <w:color w:val="333333"/>
          <w:shd w:val="clear" w:color="auto" w:fill="FFFFFF"/>
          <w:lang w:val="ru-RU"/>
        </w:rPr>
        <w:t>{Частина перша статті 1288 із змінами, внесеними згідно із Законом</w:t>
      </w:r>
      <w:r>
        <w:rPr>
          <w:rStyle w:val="rvts46"/>
          <w:i/>
          <w:iCs/>
          <w:color w:val="333333"/>
          <w:shd w:val="clear" w:color="auto" w:fill="FFFFFF"/>
        </w:rPr>
        <w:t> </w:t>
      </w:r>
      <w:hyperlink r:id="rId7" w:anchor="n12" w:tgtFrame="_blank" w:history="1">
        <w:r w:rsidRPr="00A40EDE">
          <w:rPr>
            <w:rStyle w:val="a3"/>
            <w:i/>
            <w:iCs/>
            <w:color w:val="000099"/>
            <w:lang w:val="ru-RU"/>
          </w:rPr>
          <w:t>№ 1709-</w:t>
        </w:r>
        <w:r>
          <w:rPr>
            <w:rStyle w:val="a3"/>
            <w:i/>
            <w:iCs/>
            <w:color w:val="000099"/>
          </w:rPr>
          <w:t>VII</w:t>
        </w:r>
        <w:r w:rsidRPr="00A40EDE">
          <w:rPr>
            <w:rStyle w:val="a3"/>
            <w:i/>
            <w:iCs/>
            <w:color w:val="000099"/>
            <w:lang w:val="ru-RU"/>
          </w:rPr>
          <w:t xml:space="preserve"> від 20.10.2014</w:t>
        </w:r>
      </w:hyperlink>
      <w:r w:rsidRPr="00A40EDE">
        <w:rPr>
          <w:rStyle w:val="rvts46"/>
          <w:i/>
          <w:iCs/>
          <w:color w:val="333333"/>
          <w:shd w:val="clear" w:color="auto" w:fill="FFFFFF"/>
          <w:lang w:val="ru-RU"/>
        </w:rPr>
        <w:t>}</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12" w:name="n6016"/>
      <w:bookmarkEnd w:id="12"/>
      <w:bookmarkEnd w:id="11"/>
      <w:r w:rsidRPr="00A40EDE">
        <w:rPr>
          <w:rStyle w:val="rvts9"/>
          <w:b/>
          <w:bCs/>
          <w:color w:val="333333"/>
          <w:lang w:val="ru-RU"/>
        </w:rPr>
        <w:t>Стаття 1289.</w:t>
      </w:r>
      <w:r>
        <w:rPr>
          <w:color w:val="333333"/>
        </w:rPr>
        <w:t> </w:t>
      </w:r>
      <w:r w:rsidRPr="00A40EDE">
        <w:rPr>
          <w:color w:val="333333"/>
          <w:lang w:val="ru-RU"/>
        </w:rPr>
        <w:t>Згода особи на призначення її виконавцем заповіту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13" w:name="n6017"/>
      <w:bookmarkEnd w:id="13"/>
      <w:r w:rsidRPr="00A40EDE">
        <w:rPr>
          <w:color w:val="333333"/>
          <w:lang w:val="ru-RU"/>
        </w:rPr>
        <w:t>1. Особа може бути призначена виконавцем заповіту лише за її згодою.</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14" w:name="n6018"/>
      <w:bookmarkEnd w:id="14"/>
      <w:r w:rsidRPr="00A40EDE">
        <w:rPr>
          <w:color w:val="333333"/>
          <w:lang w:val="ru-RU"/>
        </w:rPr>
        <w:t>2. Згода особи бути виконавцем заповіту може бути виражена на тексті самого заповіту або додана до нього.</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15" w:name="n6019"/>
      <w:bookmarkEnd w:id="15"/>
      <w:r w:rsidRPr="00A40EDE">
        <w:rPr>
          <w:color w:val="333333"/>
          <w:lang w:val="ru-RU"/>
        </w:rPr>
        <w:t>3. Особа може подати до нотаріуса за місцем відкриття спадщини заяву про згоду бути виконавцем заповіту після відкриття спадщини.</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16" w:name="n6020"/>
      <w:bookmarkEnd w:id="16"/>
      <w:r w:rsidRPr="00A40EDE">
        <w:rPr>
          <w:rStyle w:val="rvts9"/>
          <w:b/>
          <w:bCs/>
          <w:color w:val="333333"/>
          <w:lang w:val="ru-RU"/>
        </w:rPr>
        <w:t>Стаття 1290.</w:t>
      </w:r>
      <w:r>
        <w:rPr>
          <w:color w:val="333333"/>
        </w:rPr>
        <w:t> </w:t>
      </w:r>
      <w:r w:rsidRPr="00A40EDE">
        <w:rPr>
          <w:color w:val="333333"/>
          <w:lang w:val="ru-RU"/>
        </w:rPr>
        <w:t>Повноваження виконавця заповіту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17" w:name="n6021"/>
      <w:bookmarkEnd w:id="17"/>
      <w:r w:rsidRPr="00A40EDE">
        <w:rPr>
          <w:color w:val="333333"/>
          <w:lang w:val="ru-RU"/>
        </w:rPr>
        <w:t>1. Виконавець заповіту зобов'язаний:</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18" w:name="n6022"/>
      <w:bookmarkEnd w:id="18"/>
      <w:r w:rsidRPr="00A40EDE">
        <w:rPr>
          <w:color w:val="333333"/>
          <w:lang w:val="ru-RU"/>
        </w:rPr>
        <w:t>1) вжити заходів щодо охорони спадкового майна;</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19" w:name="n6023"/>
      <w:bookmarkEnd w:id="19"/>
      <w:r w:rsidRPr="00A40EDE">
        <w:rPr>
          <w:color w:val="333333"/>
          <w:lang w:val="ru-RU"/>
        </w:rPr>
        <w:t>2) вжити заходів щодо повідомлення спадкоємців, відказоодержувачів, кредиторів про відкриття спадщини;</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0" w:name="n6024"/>
      <w:bookmarkEnd w:id="20"/>
      <w:r w:rsidRPr="00A40EDE">
        <w:rPr>
          <w:color w:val="333333"/>
          <w:lang w:val="ru-RU"/>
        </w:rPr>
        <w:t>3) вимагати від боржників спадкодавця виконання ними своїх зобов'язань;</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1" w:name="n6025"/>
      <w:bookmarkEnd w:id="21"/>
      <w:r w:rsidRPr="00A40EDE">
        <w:rPr>
          <w:color w:val="333333"/>
          <w:lang w:val="ru-RU"/>
        </w:rPr>
        <w:t>4) управляти спадщиною;</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2" w:name="n6026"/>
      <w:bookmarkEnd w:id="22"/>
      <w:r w:rsidRPr="00A40EDE">
        <w:rPr>
          <w:color w:val="333333"/>
          <w:lang w:val="ru-RU"/>
        </w:rPr>
        <w:t>5) забезпечити одержання кожним із спадкоємців частки спадщини, яка визначена у заповіті;</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3" w:name="n6027"/>
      <w:bookmarkEnd w:id="23"/>
      <w:r w:rsidRPr="00A40EDE">
        <w:rPr>
          <w:color w:val="333333"/>
          <w:lang w:val="ru-RU"/>
        </w:rPr>
        <w:t>6) забезпечити одержання частки у спадщині особами, які мають право на обов'язкову частку у спадщині.</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4" w:name="n6028"/>
      <w:bookmarkEnd w:id="24"/>
      <w:r w:rsidRPr="00A40EDE">
        <w:rPr>
          <w:color w:val="333333"/>
          <w:lang w:val="ru-RU"/>
        </w:rPr>
        <w:t>2. Виконавець заповіту зобов'язаний забезпечити виконання спадкоємцями дій, до яких вони були зобов'язані заповітом.</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5" w:name="n6029"/>
      <w:bookmarkEnd w:id="25"/>
      <w:r w:rsidRPr="00A40EDE">
        <w:rPr>
          <w:color w:val="333333"/>
          <w:lang w:val="ru-RU"/>
        </w:rPr>
        <w:t>3. Повноваження виконавця заповіту посвідчуються документом, який видається нотаріусом за місцем відкриття спадщини.</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6" w:name="n6030"/>
      <w:bookmarkEnd w:id="26"/>
      <w:r w:rsidRPr="00A40EDE">
        <w:rPr>
          <w:rStyle w:val="rvts9"/>
          <w:b/>
          <w:bCs/>
          <w:color w:val="333333"/>
          <w:lang w:val="ru-RU"/>
        </w:rPr>
        <w:t>Стаття 1291.</w:t>
      </w:r>
      <w:r>
        <w:rPr>
          <w:color w:val="333333"/>
        </w:rPr>
        <w:t> </w:t>
      </w:r>
      <w:r w:rsidRPr="00A40EDE">
        <w:rPr>
          <w:color w:val="333333"/>
          <w:lang w:val="ru-RU"/>
        </w:rPr>
        <w:t>Право виконавця заповіту на плату за виконання своїх повноважень</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7" w:name="n6031"/>
      <w:bookmarkEnd w:id="27"/>
      <w:r w:rsidRPr="00A40EDE">
        <w:rPr>
          <w:color w:val="333333"/>
          <w:lang w:val="ru-RU"/>
        </w:rPr>
        <w:t xml:space="preserve">1. Заповідач має право визначити у заповіті те майно (в натурі або </w:t>
      </w:r>
      <w:proofErr w:type="gramStart"/>
      <w:r w:rsidRPr="00A40EDE">
        <w:rPr>
          <w:color w:val="333333"/>
          <w:lang w:val="ru-RU"/>
        </w:rPr>
        <w:t>у грошах</w:t>
      </w:r>
      <w:proofErr w:type="gramEnd"/>
      <w:r w:rsidRPr="00A40EDE">
        <w:rPr>
          <w:color w:val="333333"/>
          <w:lang w:val="ru-RU"/>
        </w:rPr>
        <w:t>), яке виконавець заповіту має право одержати зі складу спадщини як плату за виконання своїх повноважень.</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8" w:name="n6032"/>
      <w:bookmarkEnd w:id="28"/>
      <w:r w:rsidRPr="00A40EDE">
        <w:rPr>
          <w:color w:val="333333"/>
          <w:lang w:val="ru-RU"/>
        </w:rPr>
        <w:t>2. Якщо розмір плати не визначений заповідачем, він може бути визначений за домовленістю виконавця заповіту та спадкоємців, а в разі спору - судом.</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29" w:name="n6033"/>
      <w:bookmarkEnd w:id="29"/>
      <w:r w:rsidRPr="00A40EDE">
        <w:rPr>
          <w:color w:val="333333"/>
          <w:lang w:val="ru-RU"/>
        </w:rPr>
        <w:t>3. Виконавець заповіту має право вимагати від спадкоємців відшкодування тих витрат, які були ним зроблені для охорони спадщини, управління нею та виконання заповіту.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30" w:name="n6034"/>
      <w:bookmarkEnd w:id="30"/>
      <w:r w:rsidRPr="00A40EDE">
        <w:rPr>
          <w:rStyle w:val="rvts9"/>
          <w:b/>
          <w:bCs/>
          <w:color w:val="333333"/>
          <w:lang w:val="ru-RU"/>
        </w:rPr>
        <w:t>Стаття 1292.</w:t>
      </w:r>
      <w:r>
        <w:rPr>
          <w:color w:val="333333"/>
        </w:rPr>
        <w:t> </w:t>
      </w:r>
      <w:r w:rsidRPr="00A40EDE">
        <w:rPr>
          <w:color w:val="333333"/>
          <w:lang w:val="ru-RU"/>
        </w:rPr>
        <w:t>Контроль за виконанням заповіту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31" w:name="n6035"/>
      <w:bookmarkEnd w:id="31"/>
      <w:r w:rsidRPr="00A40EDE">
        <w:rPr>
          <w:color w:val="333333"/>
          <w:lang w:val="ru-RU"/>
        </w:rPr>
        <w:t>1. Спадкоємці мають право контролювати дії виконавця заповіту.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32" w:name="n6036"/>
      <w:bookmarkEnd w:id="32"/>
      <w:r w:rsidRPr="00A40EDE">
        <w:rPr>
          <w:color w:val="333333"/>
          <w:lang w:val="ru-RU"/>
        </w:rPr>
        <w:lastRenderedPageBreak/>
        <w:t>2. Якщо спадкоємцями є малолітні, неповнолітні, недієздатні особи або особи, цивільна дієздатність яких обмежена, контроль за виконанням заповіту здійснюють батьки (усиновлювачі), опікуни, піклувальники, а також орган опіки та піклування.</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33" w:name="n6037"/>
      <w:bookmarkEnd w:id="33"/>
      <w:r w:rsidRPr="00A40EDE">
        <w:rPr>
          <w:color w:val="333333"/>
          <w:lang w:val="ru-RU"/>
        </w:rPr>
        <w:t>3. За вимогою осіб, визначених частинами першою і другою цієї статті, виконавець заповіту повинен звітувати про дії, які були ним вчинені щодо виконання заповіту.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34" w:name="n6038"/>
      <w:bookmarkEnd w:id="34"/>
      <w:r w:rsidRPr="00A40EDE">
        <w:rPr>
          <w:color w:val="333333"/>
          <w:lang w:val="ru-RU"/>
        </w:rPr>
        <w:t>4. Після виконання заповіту виконавець заповіту подає спадкоємцям або їхнім законним представникам звіт про виконання своїх повноважень.</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35" w:name="n6039"/>
      <w:bookmarkEnd w:id="35"/>
      <w:r w:rsidRPr="00A40EDE">
        <w:rPr>
          <w:rStyle w:val="rvts9"/>
          <w:b/>
          <w:bCs/>
          <w:color w:val="333333"/>
          <w:lang w:val="ru-RU"/>
        </w:rPr>
        <w:t>Стаття 1293.</w:t>
      </w:r>
      <w:r>
        <w:rPr>
          <w:color w:val="333333"/>
        </w:rPr>
        <w:t> </w:t>
      </w:r>
      <w:r w:rsidRPr="00A40EDE">
        <w:rPr>
          <w:color w:val="333333"/>
          <w:lang w:val="ru-RU"/>
        </w:rPr>
        <w:t>Право на оскарження дій виконавця заповіту</w:t>
      </w:r>
    </w:p>
    <w:p w:rsidR="00A40EDE" w:rsidRDefault="00A40EDE" w:rsidP="00A40EDE">
      <w:pPr>
        <w:pStyle w:val="rvps2"/>
        <w:shd w:val="clear" w:color="auto" w:fill="FFFFFF"/>
        <w:spacing w:before="0" w:beforeAutospacing="0" w:after="150" w:afterAutospacing="0"/>
        <w:ind w:firstLine="450"/>
        <w:jc w:val="both"/>
        <w:rPr>
          <w:color w:val="333333"/>
        </w:rPr>
      </w:pPr>
      <w:bookmarkStart w:id="36" w:name="n6040"/>
      <w:bookmarkEnd w:id="36"/>
      <w:r>
        <w:rPr>
          <w:color w:val="333333"/>
        </w:rPr>
        <w:t>1. Спадкоємці, їхні законні представники, а також орган опіки та піклування мають право оскаржити до суду дії виконавця заповіту, якщо вони не відповідають цьому Кодексу, іншим законам, порушують інтереси спадкоємців.</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37" w:name="n6041"/>
      <w:bookmarkEnd w:id="37"/>
      <w:r w:rsidRPr="00A40EDE">
        <w:rPr>
          <w:color w:val="333333"/>
          <w:lang w:val="ru-RU"/>
        </w:rPr>
        <w:t>2. До вимог про визнання неправомірними дій виконавця заповіту застосовується позовна давність в один рік.</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38" w:name="n6042"/>
      <w:bookmarkEnd w:id="38"/>
      <w:r w:rsidRPr="00A40EDE">
        <w:rPr>
          <w:rStyle w:val="rvts9"/>
          <w:b/>
          <w:bCs/>
          <w:color w:val="333333"/>
          <w:lang w:val="ru-RU"/>
        </w:rPr>
        <w:t>Стаття 1294.</w:t>
      </w:r>
      <w:r>
        <w:rPr>
          <w:color w:val="333333"/>
        </w:rPr>
        <w:t> </w:t>
      </w:r>
      <w:r w:rsidRPr="00A40EDE">
        <w:rPr>
          <w:color w:val="333333"/>
          <w:lang w:val="ru-RU"/>
        </w:rPr>
        <w:t>Строк чинності повноважень виконавця заповіту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39" w:name="n6043"/>
      <w:bookmarkEnd w:id="39"/>
      <w:r w:rsidRPr="00A40EDE">
        <w:rPr>
          <w:color w:val="333333"/>
          <w:lang w:val="ru-RU"/>
        </w:rPr>
        <w:t>1. Повноваження виконавця заповіту тривають до повного здійснення волі спадкодавця, яка виражена у заповіті.</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0" w:name="n6044"/>
      <w:bookmarkEnd w:id="40"/>
      <w:r w:rsidRPr="00A40EDE">
        <w:rPr>
          <w:color w:val="333333"/>
          <w:lang w:val="ru-RU"/>
        </w:rPr>
        <w:t>2. Чинність повноважень виконавця заповіту припиняється нотаріусом за місцем відкриття спадщини за погодженням із спадкоємцями та відказоодержувачами.</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1" w:name="n6045"/>
      <w:bookmarkEnd w:id="41"/>
      <w:r w:rsidRPr="00A40EDE">
        <w:rPr>
          <w:color w:val="333333"/>
          <w:lang w:val="ru-RU"/>
        </w:rPr>
        <w:t>3. Після припинення повноважень виконавець заповіту повинен повернути нотаріусові документ, який був йому виданий (</w:t>
      </w:r>
      <w:hyperlink r:id="rId8" w:anchor="n6029" w:history="1">
        <w:r w:rsidRPr="00A40EDE">
          <w:rPr>
            <w:rStyle w:val="a3"/>
            <w:color w:val="006600"/>
            <w:lang w:val="ru-RU"/>
          </w:rPr>
          <w:t>частина третя</w:t>
        </w:r>
        <w:r>
          <w:rPr>
            <w:rStyle w:val="a3"/>
            <w:color w:val="006600"/>
          </w:rPr>
          <w:t> </w:t>
        </w:r>
      </w:hyperlink>
      <w:r w:rsidRPr="00A40EDE">
        <w:rPr>
          <w:color w:val="333333"/>
          <w:lang w:val="ru-RU"/>
        </w:rPr>
        <w:t>статті 1290 цього Кодексу).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2" w:name="n6046"/>
      <w:bookmarkEnd w:id="42"/>
      <w:r w:rsidRPr="00A40EDE">
        <w:rPr>
          <w:color w:val="333333"/>
          <w:lang w:val="ru-RU"/>
        </w:rPr>
        <w:t>4. У разі неповернення виконавцем заповіту документа, який засвідчував його повноваження, спадкоємці мають право витребувати документ, а також вимагати відшкодування завданих їм збитків.</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3" w:name="n6047"/>
      <w:bookmarkEnd w:id="43"/>
      <w:r w:rsidRPr="00A40EDE">
        <w:rPr>
          <w:rStyle w:val="rvts9"/>
          <w:b/>
          <w:bCs/>
          <w:color w:val="333333"/>
          <w:lang w:val="ru-RU"/>
        </w:rPr>
        <w:t>Стаття 1295.</w:t>
      </w:r>
      <w:r>
        <w:rPr>
          <w:color w:val="333333"/>
        </w:rPr>
        <w:t> </w:t>
      </w:r>
      <w:r w:rsidRPr="00A40EDE">
        <w:rPr>
          <w:color w:val="333333"/>
          <w:lang w:val="ru-RU"/>
        </w:rPr>
        <w:t>Право виконавця заповіту на відмову від здійснення своїх повноважень</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4" w:name="n6048"/>
      <w:bookmarkEnd w:id="44"/>
      <w:r w:rsidRPr="00A40EDE">
        <w:rPr>
          <w:color w:val="333333"/>
          <w:lang w:val="ru-RU"/>
        </w:rPr>
        <w:t>1. Виконавець заповіту, незалежно від того, ким його було призначено, має право відмовитися від здійснення своїх повноважень.</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5" w:name="n6049"/>
      <w:bookmarkEnd w:id="45"/>
      <w:r w:rsidRPr="00A40EDE">
        <w:rPr>
          <w:color w:val="333333"/>
          <w:lang w:val="ru-RU"/>
        </w:rPr>
        <w:t>2. Виконавець заповіту зобов'язаний негайно повідомити спадкоємців, а також інших осіб, щодо яких він повинен був вчинити певні дії, про відмову від здійснення своїх повноважень.</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6" w:name="n6050"/>
      <w:bookmarkEnd w:id="46"/>
      <w:r w:rsidRPr="00A40EDE">
        <w:rPr>
          <w:color w:val="333333"/>
          <w:lang w:val="ru-RU"/>
        </w:rPr>
        <w:t>3. Виконавець заповіту не може відмовитися від здійснення своїх повноважень у разі необхідності вчинення невідкладних дій, зволікання з якими загрожує завданням збитків спадкоємцям.</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7" w:name="n6051"/>
      <w:bookmarkEnd w:id="47"/>
      <w:r w:rsidRPr="00A40EDE">
        <w:rPr>
          <w:color w:val="333333"/>
          <w:lang w:val="ru-RU"/>
        </w:rPr>
        <w:t>4. Виконавець заповіту відповідає перед спадкоємцями за збитки, що були їм завдані у зв'язку з невиконанням вимог, встановлених у</w:t>
      </w:r>
      <w:hyperlink r:id="rId9" w:anchor="n6049" w:history="1">
        <w:r>
          <w:rPr>
            <w:rStyle w:val="a3"/>
            <w:color w:val="006600"/>
          </w:rPr>
          <w:t> </w:t>
        </w:r>
        <w:r w:rsidRPr="00A40EDE">
          <w:rPr>
            <w:rStyle w:val="a3"/>
            <w:color w:val="006600"/>
            <w:lang w:val="ru-RU"/>
          </w:rPr>
          <w:t>частинах другій</w:t>
        </w:r>
      </w:hyperlink>
      <w:r>
        <w:rPr>
          <w:color w:val="333333"/>
        </w:rPr>
        <w:t> </w:t>
      </w:r>
      <w:r w:rsidRPr="00A40EDE">
        <w:rPr>
          <w:color w:val="333333"/>
          <w:lang w:val="ru-RU"/>
        </w:rPr>
        <w:t>та</w:t>
      </w:r>
      <w:hyperlink r:id="rId10" w:anchor="n6050" w:history="1">
        <w:r>
          <w:rPr>
            <w:rStyle w:val="a3"/>
            <w:color w:val="006600"/>
          </w:rPr>
          <w:t> </w:t>
        </w:r>
        <w:r w:rsidRPr="00A40EDE">
          <w:rPr>
            <w:rStyle w:val="a3"/>
            <w:color w:val="006600"/>
            <w:lang w:val="ru-RU"/>
          </w:rPr>
          <w:t>третій</w:t>
        </w:r>
      </w:hyperlink>
      <w:r>
        <w:rPr>
          <w:color w:val="333333"/>
        </w:rPr>
        <w:t> </w:t>
      </w:r>
      <w:r w:rsidRPr="00A40EDE">
        <w:rPr>
          <w:color w:val="333333"/>
          <w:lang w:val="ru-RU"/>
        </w:rPr>
        <w:t>цієї статті.</w:t>
      </w:r>
    </w:p>
    <w:p w:rsidR="00A40EDE" w:rsidRPr="00A40EDE" w:rsidRDefault="00401A13" w:rsidP="00A40EDE">
      <w:pPr>
        <w:pStyle w:val="rvps7"/>
        <w:shd w:val="clear" w:color="auto" w:fill="FFFFFF"/>
        <w:spacing w:before="150" w:beforeAutospacing="0" w:after="150" w:afterAutospacing="0"/>
        <w:ind w:left="450" w:right="450"/>
        <w:jc w:val="center"/>
        <w:rPr>
          <w:color w:val="333333"/>
          <w:lang w:val="ru-RU"/>
        </w:rPr>
      </w:pPr>
      <w:r w:rsidRPr="00D37F11">
        <w:rPr>
          <w:color w:val="000000"/>
          <w:sz w:val="30"/>
          <w:lang w:val="ru-RU"/>
        </w:rPr>
        <w:t xml:space="preserve"> </w:t>
      </w:r>
      <w:r w:rsidR="00A40EDE" w:rsidRPr="00A40EDE">
        <w:rPr>
          <w:rStyle w:val="rvts15"/>
          <w:b/>
          <w:bCs/>
          <w:color w:val="333333"/>
          <w:sz w:val="28"/>
          <w:szCs w:val="28"/>
          <w:lang w:val="ru-RU"/>
        </w:rPr>
        <w:t>Глава 89</w:t>
      </w:r>
      <w:r w:rsidR="00A40EDE" w:rsidRPr="00A40EDE">
        <w:rPr>
          <w:color w:val="333333"/>
          <w:lang w:val="ru-RU"/>
        </w:rPr>
        <w:br/>
      </w:r>
      <w:r w:rsidR="00A40EDE" w:rsidRPr="00A40EDE">
        <w:rPr>
          <w:rStyle w:val="rvts15"/>
          <w:b/>
          <w:bCs/>
          <w:color w:val="333333"/>
          <w:sz w:val="28"/>
          <w:szCs w:val="28"/>
          <w:lang w:val="ru-RU"/>
        </w:rPr>
        <w:t>ОФОРМЛЕННЯ ПРАВА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8" w:name="n6053"/>
      <w:bookmarkEnd w:id="48"/>
      <w:r w:rsidRPr="00A40EDE">
        <w:rPr>
          <w:rStyle w:val="rvts9"/>
          <w:b/>
          <w:bCs/>
          <w:color w:val="333333"/>
          <w:lang w:val="ru-RU"/>
        </w:rPr>
        <w:t>Стаття 1296.</w:t>
      </w:r>
      <w:r>
        <w:rPr>
          <w:color w:val="333333"/>
        </w:rPr>
        <w:t> </w:t>
      </w:r>
      <w:r w:rsidRPr="00A40EDE">
        <w:rPr>
          <w:color w:val="333333"/>
          <w:lang w:val="ru-RU"/>
        </w:rPr>
        <w:t>Право спадкоємця на одержання свідоцтва про право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49" w:name="n6054"/>
      <w:bookmarkEnd w:id="49"/>
      <w:r w:rsidRPr="00A40EDE">
        <w:rPr>
          <w:color w:val="333333"/>
          <w:lang w:val="ru-RU"/>
        </w:rPr>
        <w:t>1. Спадкоємець, який прийняв спадщину, може одержати свідоцтво про право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50" w:name="n6055"/>
      <w:bookmarkEnd w:id="50"/>
      <w:r w:rsidRPr="00A40EDE">
        <w:rPr>
          <w:color w:val="333333"/>
          <w:lang w:val="ru-RU"/>
        </w:rPr>
        <w:lastRenderedPageBreak/>
        <w:t>2. Якщо спадщину прийняло кілька спадкоємців, свідоцтво про право на спадщину видається кожному з них із визначенням імені та часток у спадщині інших спадкоємців.</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51" w:name="n6056"/>
      <w:bookmarkEnd w:id="51"/>
      <w:r w:rsidRPr="00A40EDE">
        <w:rPr>
          <w:color w:val="333333"/>
          <w:lang w:val="ru-RU"/>
        </w:rPr>
        <w:t>3. Відсутність свідоцтва про право на спадщину не позбавляє спадкоємця права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52" w:name="n6057"/>
      <w:bookmarkEnd w:id="52"/>
      <w:r w:rsidRPr="00A40EDE">
        <w:rPr>
          <w:rStyle w:val="rvts9"/>
          <w:b/>
          <w:bCs/>
          <w:color w:val="333333"/>
          <w:lang w:val="ru-RU"/>
        </w:rPr>
        <w:t>Стаття 1297.</w:t>
      </w:r>
      <w:r>
        <w:rPr>
          <w:color w:val="333333"/>
        </w:rPr>
        <w:t> </w:t>
      </w:r>
      <w:r w:rsidRPr="00A40EDE">
        <w:rPr>
          <w:color w:val="333333"/>
          <w:lang w:val="ru-RU"/>
        </w:rPr>
        <w:t>Обов'язок спадкоємця звернутися за свідоцтвом про право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53" w:name="n6326"/>
      <w:bookmarkStart w:id="54" w:name="n6058"/>
      <w:bookmarkEnd w:id="53"/>
      <w:bookmarkEnd w:id="54"/>
      <w:r w:rsidRPr="00A40EDE">
        <w:rPr>
          <w:color w:val="333333"/>
          <w:lang w:val="ru-RU"/>
        </w:rPr>
        <w:t>1. Спадкоємець, який прийняв спадщину, у складі якої є майно та/або майнові права, які обтяжені, та/або нерухоме майно та інше майно, щодо якого здійснюється державна реєстрація, зобов’язаний звернутися до нотаріуса або в сільських населених пунктах - до уповноваженої на це посадової особи відповідного органу місцевого самоврядування за видачею йому свідоцтва про право на спадщину на таке майно.</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55" w:name="n6139"/>
      <w:bookmarkStart w:id="56" w:name="n6059"/>
      <w:bookmarkEnd w:id="55"/>
      <w:bookmarkEnd w:id="56"/>
      <w:r w:rsidRPr="00A40EDE">
        <w:rPr>
          <w:color w:val="333333"/>
          <w:lang w:val="ru-RU"/>
        </w:rPr>
        <w:t>2. Якщо спадщину прийняло кілька спадкоємців, свідоцтво про право на спадщину видається на ім'я кожного з них, із зазначенням імені та частки у спадщині інших спадкоємців.</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57" w:name="n6060"/>
      <w:bookmarkEnd w:id="57"/>
      <w:r w:rsidRPr="00A40EDE">
        <w:rPr>
          <w:rStyle w:val="rvts9"/>
          <w:b/>
          <w:bCs/>
          <w:color w:val="333333"/>
          <w:lang w:val="ru-RU"/>
        </w:rPr>
        <w:t>Стаття 1298.</w:t>
      </w:r>
      <w:r>
        <w:rPr>
          <w:color w:val="333333"/>
        </w:rPr>
        <w:t> </w:t>
      </w:r>
      <w:r w:rsidRPr="00A40EDE">
        <w:rPr>
          <w:color w:val="333333"/>
          <w:lang w:val="ru-RU"/>
        </w:rPr>
        <w:t>Строк видачі свідоцтва про право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58" w:name="n6061"/>
      <w:bookmarkEnd w:id="58"/>
      <w:r w:rsidRPr="00A40EDE">
        <w:rPr>
          <w:color w:val="333333"/>
          <w:lang w:val="ru-RU"/>
        </w:rPr>
        <w:t>1. Свідоцтво про право на спадщину видається спадкоємцям після закінчення шести місяців з часу відкриття спадщини.</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59" w:name="n6062"/>
      <w:bookmarkEnd w:id="59"/>
      <w:r w:rsidRPr="00A40EDE">
        <w:rPr>
          <w:color w:val="333333"/>
          <w:lang w:val="ru-RU"/>
        </w:rPr>
        <w:t>2. Якщо заповіт складено на користь зачатої, але ще не народженої дитини, видача свідоцтва про право на спадщину і розподіл спадщини між усіма спадкоємцями може відбутися лише після народження дитини.</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60" w:name="n6063"/>
      <w:bookmarkEnd w:id="60"/>
      <w:r w:rsidRPr="00A40EDE">
        <w:rPr>
          <w:color w:val="333333"/>
          <w:lang w:val="ru-RU"/>
        </w:rPr>
        <w:t>Положення абзацу першого цієї частини застосовується також щодо дитини, зачатої за життя спадкодавця, але народженої після його смерті, у разі спадкування за законом.</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61" w:name="n6064"/>
      <w:bookmarkEnd w:id="61"/>
      <w:r w:rsidRPr="00A40EDE">
        <w:rPr>
          <w:color w:val="333333"/>
          <w:lang w:val="ru-RU"/>
        </w:rPr>
        <w:t xml:space="preserve">3. До закінчення строку на прийняття спадщини нотаріус може видати спадкоємцеві дозвіл на одержання частини вкладу спадкодавця </w:t>
      </w:r>
      <w:proofErr w:type="gramStart"/>
      <w:r w:rsidRPr="00A40EDE">
        <w:rPr>
          <w:color w:val="333333"/>
          <w:lang w:val="ru-RU"/>
        </w:rPr>
        <w:t>у банку</w:t>
      </w:r>
      <w:proofErr w:type="gramEnd"/>
      <w:r w:rsidRPr="00A40EDE">
        <w:rPr>
          <w:color w:val="333333"/>
          <w:lang w:val="ru-RU"/>
        </w:rPr>
        <w:t xml:space="preserve"> (фінансовій установі), якщо це викликано обставинами, які мають істотне значення.</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62" w:name="n6065"/>
      <w:bookmarkStart w:id="63" w:name="n6066"/>
      <w:bookmarkEnd w:id="62"/>
      <w:bookmarkEnd w:id="63"/>
      <w:r w:rsidRPr="00A40EDE">
        <w:rPr>
          <w:rStyle w:val="rvts9"/>
          <w:b/>
          <w:bCs/>
          <w:color w:val="333333"/>
          <w:lang w:val="ru-RU"/>
        </w:rPr>
        <w:t>Стаття 1300.</w:t>
      </w:r>
      <w:r>
        <w:rPr>
          <w:color w:val="333333"/>
        </w:rPr>
        <w:t> </w:t>
      </w:r>
      <w:r w:rsidRPr="00A40EDE">
        <w:rPr>
          <w:color w:val="333333"/>
          <w:lang w:val="ru-RU"/>
        </w:rPr>
        <w:t>Внесення змін до свідоцтва про право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64" w:name="n6067"/>
      <w:bookmarkEnd w:id="64"/>
      <w:r w:rsidRPr="00A40EDE">
        <w:rPr>
          <w:color w:val="333333"/>
          <w:lang w:val="ru-RU"/>
        </w:rPr>
        <w:t>1. За згодою всіх спадкоємців, які прийняли спадщину, нотаріус або в сільських населених пунктах - уповноважена на це посадова особа відповідного органу місцевого самоврядування за місцем відкриття спадщини може внести зміни до свідоцтва про право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65" w:name="n6140"/>
      <w:bookmarkStart w:id="66" w:name="n6068"/>
      <w:bookmarkEnd w:id="65"/>
      <w:bookmarkEnd w:id="66"/>
      <w:r w:rsidRPr="00A40EDE">
        <w:rPr>
          <w:color w:val="333333"/>
          <w:lang w:val="ru-RU"/>
        </w:rPr>
        <w:t>2. На вимогу одного із спадкоємців за рішенням суду можуть бути внесені зміни до свідоцтва про право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67" w:name="n6069"/>
      <w:bookmarkEnd w:id="67"/>
      <w:r w:rsidRPr="00A40EDE">
        <w:rPr>
          <w:color w:val="333333"/>
          <w:lang w:val="ru-RU"/>
        </w:rPr>
        <w:t>3. У випадках, встановлених частинами першою і другою цієї статті, нотаріус видає спадкоємцям нові свідоцтва про право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68" w:name="n6070"/>
      <w:bookmarkEnd w:id="68"/>
      <w:r w:rsidRPr="00A40EDE">
        <w:rPr>
          <w:rStyle w:val="rvts9"/>
          <w:b/>
          <w:bCs/>
          <w:color w:val="333333"/>
          <w:lang w:val="ru-RU"/>
        </w:rPr>
        <w:t>Стаття 1301.</w:t>
      </w:r>
      <w:r>
        <w:rPr>
          <w:color w:val="333333"/>
        </w:rPr>
        <w:t> </w:t>
      </w:r>
      <w:r w:rsidRPr="00A40EDE">
        <w:rPr>
          <w:color w:val="333333"/>
          <w:lang w:val="ru-RU"/>
        </w:rPr>
        <w:t>Визнання недійсним свідоцтва про право на спадщину</w:t>
      </w:r>
    </w:p>
    <w:p w:rsidR="00A40EDE" w:rsidRPr="00A40EDE" w:rsidRDefault="00A40EDE" w:rsidP="00A40EDE">
      <w:pPr>
        <w:pStyle w:val="rvps2"/>
        <w:shd w:val="clear" w:color="auto" w:fill="FFFFFF"/>
        <w:spacing w:before="0" w:beforeAutospacing="0" w:after="150" w:afterAutospacing="0"/>
        <w:ind w:firstLine="450"/>
        <w:jc w:val="both"/>
        <w:rPr>
          <w:color w:val="333333"/>
          <w:lang w:val="ru-RU"/>
        </w:rPr>
      </w:pPr>
      <w:bookmarkStart w:id="69" w:name="n6071"/>
      <w:bookmarkEnd w:id="69"/>
      <w:r w:rsidRPr="00A40EDE">
        <w:rPr>
          <w:color w:val="333333"/>
          <w:lang w:val="ru-RU"/>
        </w:rPr>
        <w:t>1. Свідоцтво про право на спадщину визнається недійсним за рішенням суду, якщо буде встановлено, що особа, якій воно видане, не мала права на спадкування, а також в інших випадках, встановлених законом.</w:t>
      </w:r>
    </w:p>
    <w:p w:rsidR="00401A13" w:rsidRPr="00D37F11" w:rsidRDefault="00401A13" w:rsidP="00401A13">
      <w:pPr>
        <w:spacing w:after="0"/>
        <w:rPr>
          <w:rFonts w:ascii="Times New Roman" w:eastAsia="Times New Roman" w:hAnsi="Times New Roman" w:cs="Times New Roman"/>
          <w:color w:val="000000"/>
          <w:sz w:val="30"/>
          <w:lang w:val="ru-RU"/>
        </w:rPr>
      </w:pPr>
    </w:p>
    <w:p w:rsidR="00552B88" w:rsidRPr="00401A13" w:rsidRDefault="00552B88">
      <w:pPr>
        <w:rPr>
          <w:lang w:val="ru-RU"/>
        </w:rPr>
      </w:pPr>
    </w:p>
    <w:sectPr w:rsidR="00552B88" w:rsidRPr="00401A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DC1" w:rsidRDefault="00181DC1" w:rsidP="00401A13">
      <w:pPr>
        <w:spacing w:after="0" w:line="240" w:lineRule="auto"/>
      </w:pPr>
      <w:r>
        <w:separator/>
      </w:r>
    </w:p>
  </w:endnote>
  <w:endnote w:type="continuationSeparator" w:id="0">
    <w:p w:rsidR="00181DC1" w:rsidRDefault="00181DC1" w:rsidP="0040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DC1" w:rsidRDefault="00181DC1" w:rsidP="00401A13">
      <w:pPr>
        <w:spacing w:after="0" w:line="240" w:lineRule="auto"/>
      </w:pPr>
      <w:r>
        <w:separator/>
      </w:r>
    </w:p>
  </w:footnote>
  <w:footnote w:type="continuationSeparator" w:id="0">
    <w:p w:rsidR="00181DC1" w:rsidRDefault="00181DC1" w:rsidP="00401A13">
      <w:pPr>
        <w:spacing w:after="0" w:line="240" w:lineRule="auto"/>
      </w:pPr>
      <w:r>
        <w:continuationSeparator/>
      </w:r>
    </w:p>
  </w:footnote>
  <w:footnote w:id="1">
    <w:p w:rsidR="00401A13" w:rsidRPr="00D37F11" w:rsidRDefault="00401A13" w:rsidP="00401A13">
      <w:pPr>
        <w:pStyle w:val="footnotedescription"/>
        <w:spacing w:line="289" w:lineRule="auto"/>
        <w:ind w:firstLine="0"/>
        <w:rPr>
          <w:lang w:val="ru-RU"/>
        </w:rPr>
      </w:pPr>
      <w:r>
        <w:rPr>
          <w:rStyle w:val="footnotemark"/>
        </w:rPr>
        <w:footnoteRef/>
      </w:r>
      <w:r w:rsidRPr="00D37F11">
        <w:rPr>
          <w:lang w:val="ru-RU"/>
        </w:rPr>
        <w:t xml:space="preserve"> Цивільний кодекс України з коментарями. [Електронний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legalexpert</w:t>
      </w:r>
      <w:r w:rsidRPr="00D37F11">
        <w:rPr>
          <w:lang w:val="ru-RU"/>
        </w:rPr>
        <w:t>.</w:t>
      </w:r>
      <w:r>
        <w:t>in</w:t>
      </w:r>
      <w:r w:rsidRPr="00D37F11">
        <w:rPr>
          <w:lang w:val="ru-RU"/>
        </w:rPr>
        <w:t>.</w:t>
      </w:r>
      <w:r>
        <w:t>ua</w:t>
      </w:r>
      <w:r w:rsidRPr="00D37F11">
        <w:rPr>
          <w:lang w:val="ru-RU"/>
        </w:rPr>
        <w:t>/</w:t>
      </w:r>
      <w:r>
        <w:t>komkodeks</w:t>
      </w:r>
      <w:r w:rsidRPr="00D37F11">
        <w:rPr>
          <w:lang w:val="ru-RU"/>
        </w:rPr>
        <w:t>/</w:t>
      </w:r>
      <w:r>
        <w:t>gk</w:t>
      </w:r>
      <w:r w:rsidRPr="00D37F11">
        <w:rPr>
          <w:lang w:val="ru-RU"/>
        </w:rPr>
        <w:t>/79-</w:t>
      </w:r>
      <w:r>
        <w:t>gk</w:t>
      </w:r>
      <w:r w:rsidRPr="00D37F11">
        <w:rPr>
          <w:lang w:val="ru-RU"/>
        </w:rPr>
        <w:t>/1651-1283.</w:t>
      </w:r>
      <w:r>
        <w:t>html</w:t>
      </w:r>
      <w:r w:rsidRPr="00D37F11">
        <w:rPr>
          <w:lang w:val="ru-RU"/>
        </w:rPr>
        <w:t xml:space="preserve"> </w:t>
      </w:r>
    </w:p>
  </w:footnote>
  <w:footnote w:id="2">
    <w:p w:rsidR="00401A13" w:rsidRPr="00D37F11" w:rsidRDefault="00401A13" w:rsidP="00401A13">
      <w:pPr>
        <w:pStyle w:val="footnotedescription"/>
        <w:spacing w:line="289" w:lineRule="auto"/>
        <w:ind w:firstLine="0"/>
        <w:rPr>
          <w:lang w:val="ru-RU"/>
        </w:rPr>
      </w:pPr>
      <w:r>
        <w:rPr>
          <w:rStyle w:val="footnotemark"/>
        </w:rPr>
        <w:footnoteRef/>
      </w:r>
      <w:r w:rsidRPr="00D37F11">
        <w:rPr>
          <w:lang w:val="ru-RU"/>
        </w:rPr>
        <w:t xml:space="preserve"> Сидоренко В. І. Поділ спадкового майна / В.І. Сидоренко / Нотаріус. [Електронний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www</w:t>
      </w:r>
      <w:r w:rsidRPr="00D37F11">
        <w:rPr>
          <w:lang w:val="ru-RU"/>
        </w:rPr>
        <w:t>.</w:t>
      </w:r>
      <w:r>
        <w:t>sidorenkovi</w:t>
      </w:r>
      <w:r w:rsidRPr="00D37F11">
        <w:rPr>
          <w:lang w:val="ru-RU"/>
        </w:rPr>
        <w:t>.</w:t>
      </w:r>
      <w:r>
        <w:t>com</w:t>
      </w:r>
      <w:r w:rsidRPr="00D37F11">
        <w:rPr>
          <w:lang w:val="ru-RU"/>
        </w:rPr>
        <w:t>/</w:t>
      </w:r>
      <w:r>
        <w:t>stattis</w:t>
      </w:r>
      <w:r w:rsidRPr="00D37F11">
        <w:rPr>
          <w:lang w:val="ru-RU"/>
        </w:rPr>
        <w:t>/14.</w:t>
      </w:r>
      <w:r>
        <w:t>html</w:t>
      </w:r>
      <w:r w:rsidRPr="00D37F11">
        <w:rPr>
          <w:lang w:val="ru-RU"/>
        </w:rPr>
        <w:t xml:space="preserve"> </w:t>
      </w:r>
    </w:p>
  </w:footnote>
  <w:footnote w:id="3">
    <w:p w:rsidR="00401A13" w:rsidRPr="00D37F11" w:rsidRDefault="00401A13" w:rsidP="00401A13">
      <w:pPr>
        <w:pStyle w:val="footnotedescription"/>
        <w:spacing w:line="289" w:lineRule="auto"/>
        <w:ind w:firstLine="0"/>
        <w:rPr>
          <w:lang w:val="ru-RU"/>
        </w:rPr>
      </w:pPr>
      <w:r>
        <w:rPr>
          <w:rStyle w:val="footnotemark"/>
        </w:rPr>
        <w:footnoteRef/>
      </w:r>
      <w:r w:rsidRPr="00D37F11">
        <w:rPr>
          <w:lang w:val="ru-RU"/>
        </w:rPr>
        <w:t xml:space="preserve"> Харитонов Є. О., Старцев О.В. Цивільне право України / Є.О. Харитонов. [Електронний ресурс]. – Режим </w:t>
      </w:r>
      <w:proofErr w:type="gramStart"/>
      <w:r w:rsidRPr="00D37F11">
        <w:rPr>
          <w:lang w:val="ru-RU"/>
        </w:rPr>
        <w:t>доступу :</w:t>
      </w:r>
      <w:proofErr w:type="gramEnd"/>
      <w:r w:rsidRPr="00D37F11">
        <w:rPr>
          <w:lang w:val="ru-RU"/>
        </w:rPr>
        <w:t xml:space="preserve"> </w:t>
      </w:r>
      <w:r>
        <w:t>http</w:t>
      </w:r>
      <w:r w:rsidRPr="00D37F11">
        <w:rPr>
          <w:lang w:val="ru-RU"/>
        </w:rPr>
        <w:t>://</w:t>
      </w:r>
      <w:r>
        <w:t>www</w:t>
      </w:r>
      <w:r w:rsidRPr="00D37F11">
        <w:rPr>
          <w:lang w:val="ru-RU"/>
        </w:rPr>
        <w:t>.</w:t>
      </w:r>
      <w:r>
        <w:t>adhdportal</w:t>
      </w:r>
      <w:r w:rsidRPr="00D37F11">
        <w:rPr>
          <w:lang w:val="ru-RU"/>
        </w:rPr>
        <w:t>.</w:t>
      </w:r>
      <w:r>
        <w:t>com</w:t>
      </w:r>
      <w:r w:rsidRPr="00D37F11">
        <w:rPr>
          <w:lang w:val="ru-RU"/>
        </w:rPr>
        <w:t>/</w:t>
      </w:r>
      <w:r>
        <w:t>book</w:t>
      </w:r>
      <w:r w:rsidRPr="00D37F11">
        <w:rPr>
          <w:lang w:val="ru-RU"/>
        </w:rPr>
        <w:t>_3857.</w:t>
      </w:r>
      <w:r>
        <w:t>html</w:t>
      </w:r>
      <w:r w:rsidRPr="00D37F11">
        <w:rPr>
          <w:lang w:val="ru-RU"/>
        </w:rPr>
        <w:t xml:space="preserve"> </w:t>
      </w:r>
    </w:p>
  </w:footnote>
  <w:footnote w:id="4">
    <w:p w:rsidR="00401A13" w:rsidRPr="00D37F11" w:rsidRDefault="00401A13" w:rsidP="00401A13">
      <w:pPr>
        <w:pStyle w:val="footnotedescription"/>
        <w:spacing w:line="289" w:lineRule="auto"/>
        <w:ind w:firstLine="0"/>
        <w:jc w:val="left"/>
        <w:rPr>
          <w:lang w:val="ru-RU"/>
        </w:rPr>
      </w:pPr>
      <w:r>
        <w:rPr>
          <w:rStyle w:val="footnotemark"/>
        </w:rPr>
        <w:footnoteRef/>
      </w:r>
      <w:r w:rsidRPr="00D37F11">
        <w:rPr>
          <w:lang w:val="ru-RU"/>
        </w:rPr>
        <w:t xml:space="preserve"> Жуковський О. Спадщина та строки її прийняття [Електронний ресурс] / О. Жуковський // Рівненська газета. – 2009. – 5 берез. – Режим доступу </w:t>
      </w:r>
      <w:proofErr w:type="gramStart"/>
      <w:r w:rsidRPr="00D37F11">
        <w:rPr>
          <w:lang w:val="ru-RU"/>
        </w:rPr>
        <w:t>до газ</w:t>
      </w:r>
      <w:proofErr w:type="gramEnd"/>
      <w:r w:rsidRPr="00D37F11">
        <w:rPr>
          <w:lang w:val="ru-RU"/>
        </w:rPr>
        <w:t xml:space="preserve">.: </w:t>
      </w:r>
    </w:p>
    <w:p w:rsidR="00401A13" w:rsidRPr="00D37F11" w:rsidRDefault="00401A13" w:rsidP="00401A13">
      <w:pPr>
        <w:pStyle w:val="footnotedescription"/>
        <w:ind w:firstLine="0"/>
        <w:jc w:val="left"/>
        <w:rPr>
          <w:lang w:val="ru-RU"/>
        </w:rPr>
      </w:pPr>
      <w:r>
        <w:t>http</w:t>
      </w:r>
      <w:r w:rsidRPr="00D37F11">
        <w:rPr>
          <w:lang w:val="ru-RU"/>
        </w:rPr>
        <w:t>://</w:t>
      </w:r>
      <w:r>
        <w:t>www</w:t>
      </w:r>
      <w:r w:rsidRPr="00D37F11">
        <w:rPr>
          <w:lang w:val="ru-RU"/>
        </w:rPr>
        <w:t>.</w:t>
      </w:r>
      <w:r>
        <w:t>gazeta</w:t>
      </w:r>
      <w:r w:rsidRPr="00D37F11">
        <w:rPr>
          <w:lang w:val="ru-RU"/>
        </w:rPr>
        <w:t>.</w:t>
      </w:r>
      <w:r>
        <w:t>rv</w:t>
      </w:r>
      <w:r w:rsidRPr="00D37F11">
        <w:rPr>
          <w:lang w:val="ru-RU"/>
        </w:rPr>
        <w:t>.</w:t>
      </w:r>
      <w:r>
        <w:t>ua</w:t>
      </w:r>
      <w:r w:rsidRPr="00D37F11">
        <w:rPr>
          <w:lang w:val="ru-RU"/>
        </w:rPr>
        <w:t>/</w:t>
      </w:r>
      <w:r>
        <w:t>articles</w:t>
      </w:r>
      <w:r w:rsidRPr="00D37F11">
        <w:rPr>
          <w:lang w:val="ru-RU"/>
        </w:rPr>
        <w:t>/</w:t>
      </w:r>
      <w:r>
        <w:t>view</w:t>
      </w:r>
      <w:r w:rsidRPr="00D37F11">
        <w:rPr>
          <w:lang w:val="ru-RU"/>
        </w:rPr>
        <w:t>/2009-03-05/13857.</w:t>
      </w:r>
      <w:r>
        <w:t>html</w:t>
      </w:r>
      <w:r w:rsidRPr="00D37F11">
        <w:rPr>
          <w:lang w:val="ru-RU"/>
        </w:rPr>
        <w:t xml:space="preserve"> </w:t>
      </w:r>
    </w:p>
  </w:footnote>
  <w:footnote w:id="5">
    <w:p w:rsidR="00401A13" w:rsidRPr="00D37F11" w:rsidRDefault="00401A13" w:rsidP="00401A13">
      <w:pPr>
        <w:pStyle w:val="footnotedescription"/>
        <w:spacing w:after="34"/>
        <w:ind w:right="75" w:firstLine="0"/>
        <w:jc w:val="right"/>
        <w:rPr>
          <w:lang w:val="ru-RU"/>
        </w:rPr>
      </w:pPr>
      <w:r>
        <w:rPr>
          <w:rStyle w:val="footnotemark"/>
        </w:rPr>
        <w:footnoteRef/>
      </w:r>
      <w:r w:rsidRPr="00D37F11">
        <w:rPr>
          <w:lang w:val="ru-RU"/>
        </w:rPr>
        <w:t xml:space="preserve"> Борисова В.І. Цивільне право. Том 1. [Електронний ресурс]. – Режим </w:t>
      </w:r>
      <w:proofErr w:type="gramStart"/>
      <w:r w:rsidRPr="00D37F11">
        <w:rPr>
          <w:lang w:val="ru-RU"/>
        </w:rPr>
        <w:t>доступу :</w:t>
      </w:r>
      <w:proofErr w:type="gramEnd"/>
      <w:r w:rsidRPr="00D37F11">
        <w:rPr>
          <w:lang w:val="ru-RU"/>
        </w:rPr>
        <w:t xml:space="preserve"> </w:t>
      </w:r>
    </w:p>
    <w:p w:rsidR="00401A13" w:rsidRPr="00D37F11" w:rsidRDefault="00401A13" w:rsidP="00401A13">
      <w:pPr>
        <w:pStyle w:val="footnotedescription"/>
        <w:ind w:firstLine="0"/>
        <w:jc w:val="left"/>
        <w:rPr>
          <w:lang w:val="ru-RU"/>
        </w:rPr>
      </w:pPr>
      <w:r>
        <w:t>http</w:t>
      </w:r>
      <w:r w:rsidRPr="00D37F11">
        <w:rPr>
          <w:lang w:val="ru-RU"/>
        </w:rPr>
        <w:t>://</w:t>
      </w:r>
      <w:r>
        <w:t>westudents</w:t>
      </w:r>
      <w:r w:rsidRPr="00D37F11">
        <w:rPr>
          <w:lang w:val="ru-RU"/>
        </w:rPr>
        <w:t>.</w:t>
      </w:r>
      <w:r>
        <w:t>com</w:t>
      </w:r>
      <w:r w:rsidRPr="00D37F11">
        <w:rPr>
          <w:lang w:val="ru-RU"/>
        </w:rPr>
        <w:t>.</w:t>
      </w:r>
      <w:r>
        <w:t>ua</w:t>
      </w:r>
      <w:r w:rsidRPr="00D37F11">
        <w:rPr>
          <w:lang w:val="ru-RU"/>
        </w:rPr>
        <w:t>/</w:t>
      </w:r>
      <w:r>
        <w:t>glavy</w:t>
      </w:r>
      <w:r w:rsidRPr="00D37F11">
        <w:rPr>
          <w:lang w:val="ru-RU"/>
        </w:rPr>
        <w:t xml:space="preserve">/73737 </w:t>
      </w:r>
    </w:p>
  </w:footnote>
  <w:footnote w:id="6">
    <w:p w:rsidR="00401A13" w:rsidRPr="00D37F11" w:rsidRDefault="00401A13" w:rsidP="00401A13">
      <w:pPr>
        <w:pStyle w:val="footnotedescription"/>
        <w:ind w:firstLine="0"/>
        <w:jc w:val="left"/>
        <w:rPr>
          <w:lang w:val="ru-RU"/>
        </w:rPr>
      </w:pPr>
      <w:r>
        <w:rPr>
          <w:rStyle w:val="footnotemark"/>
        </w:rPr>
        <w:footnoteRef/>
      </w:r>
      <w:r w:rsidRPr="00D37F11">
        <w:rPr>
          <w:lang w:val="ru-RU"/>
        </w:rPr>
        <w:t xml:space="preserve"> Фомічова Н. В. Проблема відповідальності спадкоємця за борговими зобов’язаннями спадкодавця в Україні / </w:t>
      </w:r>
      <w:r w:rsidRPr="00D37F11">
        <w:rPr>
          <w:color w:val="333333"/>
          <w:lang w:val="ru-RU"/>
        </w:rPr>
        <w:t xml:space="preserve">[Електронний ресурс] / Н. В. Фомічова // </w:t>
      </w:r>
      <w:r w:rsidRPr="00D37F11">
        <w:rPr>
          <w:lang w:val="ru-RU"/>
        </w:rPr>
        <w:t xml:space="preserve">Митна справа </w:t>
      </w:r>
      <w:r w:rsidRPr="00D37F11">
        <w:rPr>
          <w:lang w:val="ru-RU"/>
        </w:rPr>
        <w:tab/>
        <w:t xml:space="preserve">№5(95)'2014, </w:t>
      </w:r>
      <w:r w:rsidRPr="00D37F11">
        <w:rPr>
          <w:lang w:val="ru-RU"/>
        </w:rPr>
        <w:tab/>
        <w:t xml:space="preserve">частина </w:t>
      </w:r>
      <w:r w:rsidRPr="00D37F11">
        <w:rPr>
          <w:lang w:val="ru-RU"/>
        </w:rPr>
        <w:tab/>
        <w:t xml:space="preserve">2, </w:t>
      </w:r>
      <w:r w:rsidRPr="00D37F11">
        <w:rPr>
          <w:lang w:val="ru-RU"/>
        </w:rPr>
        <w:tab/>
        <w:t xml:space="preserve">книга </w:t>
      </w:r>
      <w:r w:rsidRPr="00D37F11">
        <w:rPr>
          <w:lang w:val="ru-RU"/>
        </w:rPr>
        <w:tab/>
        <w:t xml:space="preserve">2. </w:t>
      </w:r>
      <w:r w:rsidRPr="00D37F11">
        <w:rPr>
          <w:lang w:val="ru-RU"/>
        </w:rPr>
        <w:tab/>
        <w:t xml:space="preserve">– </w:t>
      </w:r>
      <w:r w:rsidRPr="00D37F11">
        <w:rPr>
          <w:lang w:val="ru-RU"/>
        </w:rPr>
        <w:tab/>
      </w:r>
      <w:r w:rsidRPr="00D37F11">
        <w:rPr>
          <w:color w:val="333333"/>
          <w:lang w:val="ru-RU"/>
        </w:rPr>
        <w:t xml:space="preserve">Режим </w:t>
      </w:r>
      <w:r w:rsidRPr="00D37F11">
        <w:rPr>
          <w:color w:val="333333"/>
          <w:lang w:val="ru-RU"/>
        </w:rPr>
        <w:tab/>
        <w:t xml:space="preserve">доступу </w:t>
      </w:r>
      <w:r w:rsidRPr="00D37F11">
        <w:rPr>
          <w:color w:val="333333"/>
          <w:lang w:val="ru-RU"/>
        </w:rPr>
        <w:tab/>
        <w:t xml:space="preserve">: </w:t>
      </w:r>
      <w:r>
        <w:t>http</w:t>
      </w:r>
      <w:r w:rsidRPr="00D37F11">
        <w:rPr>
          <w:lang w:val="ru-RU"/>
        </w:rPr>
        <w:t>://</w:t>
      </w:r>
      <w:r>
        <w:t>otherreferats</w:t>
      </w:r>
      <w:r w:rsidRPr="00D37F11">
        <w:rPr>
          <w:lang w:val="ru-RU"/>
        </w:rPr>
        <w:t>.</w:t>
      </w:r>
      <w:r>
        <w:t>allbest</w:t>
      </w:r>
      <w:r w:rsidRPr="00D37F11">
        <w:rPr>
          <w:lang w:val="ru-RU"/>
        </w:rPr>
        <w:t>.</w:t>
      </w:r>
      <w:r>
        <w:t>ru</w:t>
      </w:r>
      <w:r w:rsidRPr="00D37F11">
        <w:rPr>
          <w:lang w:val="ru-RU"/>
        </w:rPr>
        <w:t>/</w:t>
      </w:r>
      <w:r>
        <w:t>law</w:t>
      </w:r>
      <w:r w:rsidRPr="00D37F11">
        <w:rPr>
          <w:lang w:val="ru-RU"/>
        </w:rPr>
        <w:t>/</w:t>
      </w:r>
      <w:r>
        <w:t>d</w:t>
      </w:r>
      <w:r w:rsidRPr="00D37F11">
        <w:rPr>
          <w:lang w:val="ru-RU"/>
        </w:rPr>
        <w:t>00724690.</w:t>
      </w:r>
      <w:r>
        <w:t>html</w:t>
      </w:r>
      <w:r w:rsidRPr="00D37F11">
        <w:rPr>
          <w:lang w:val="ru-RU"/>
        </w:rPr>
        <w:t xml:space="preserve">. – С. 227 </w:t>
      </w:r>
    </w:p>
  </w:footnote>
  <w:footnote w:id="7">
    <w:p w:rsidR="00401A13" w:rsidRPr="00D37F11" w:rsidRDefault="00401A13" w:rsidP="00401A13">
      <w:pPr>
        <w:pStyle w:val="footnotedescription"/>
        <w:ind w:firstLine="0"/>
        <w:jc w:val="left"/>
        <w:rPr>
          <w:lang w:val="ru-RU"/>
        </w:rPr>
      </w:pPr>
      <w:r>
        <w:rPr>
          <w:rStyle w:val="footnotemark"/>
        </w:rPr>
        <w:footnoteRef/>
      </w:r>
      <w:r w:rsidRPr="00D37F11">
        <w:rPr>
          <w:lang w:val="ru-RU"/>
        </w:rPr>
        <w:t xml:space="preserve"> Ромовська З. В. Українське цивільне право. Спадкове </w:t>
      </w:r>
      <w:proofErr w:type="gramStart"/>
      <w:r w:rsidRPr="00D37F11">
        <w:rPr>
          <w:lang w:val="ru-RU"/>
        </w:rPr>
        <w:t>право :</w:t>
      </w:r>
      <w:proofErr w:type="gramEnd"/>
      <w:r w:rsidRPr="00D37F11">
        <w:rPr>
          <w:lang w:val="ru-RU"/>
        </w:rPr>
        <w:t xml:space="preserve"> підручник / З. В. Ромовська. – </w:t>
      </w:r>
      <w:proofErr w:type="gramStart"/>
      <w:r w:rsidRPr="00D37F11">
        <w:rPr>
          <w:lang w:val="ru-RU"/>
        </w:rPr>
        <w:t>К. :</w:t>
      </w:r>
      <w:proofErr w:type="gramEnd"/>
      <w:r w:rsidRPr="00D37F11">
        <w:rPr>
          <w:lang w:val="ru-RU"/>
        </w:rPr>
        <w:t xml:space="preserve"> Прав. єдність, 2009. – 264 с., с. 69 </w:t>
      </w:r>
    </w:p>
  </w:footnote>
  <w:footnote w:id="8">
    <w:p w:rsidR="00401A13" w:rsidRPr="00D37F11" w:rsidRDefault="00401A13" w:rsidP="00401A13">
      <w:pPr>
        <w:pStyle w:val="footnotedescription"/>
        <w:ind w:firstLine="0"/>
        <w:jc w:val="left"/>
        <w:rPr>
          <w:lang w:val="ru-RU"/>
        </w:rPr>
      </w:pPr>
      <w:r>
        <w:rPr>
          <w:rStyle w:val="footnotemark"/>
        </w:rPr>
        <w:footnoteRef/>
      </w:r>
      <w:r w:rsidRPr="00D37F11">
        <w:rPr>
          <w:lang w:val="ru-RU"/>
        </w:rPr>
        <w:t xml:space="preserve"> Фомічова Н. В. Проблема відповідальності спадкоємця за борговими зобов’язаннями спадкодавця в Україні / [Електронний ресурс] / Н. В. Фомічова // Митна справа </w:t>
      </w:r>
      <w:r w:rsidRPr="00D37F11">
        <w:rPr>
          <w:lang w:val="ru-RU"/>
        </w:rPr>
        <w:tab/>
        <w:t xml:space="preserve">№5(95)'2014, </w:t>
      </w:r>
      <w:r w:rsidRPr="00D37F11">
        <w:rPr>
          <w:lang w:val="ru-RU"/>
        </w:rPr>
        <w:tab/>
        <w:t xml:space="preserve">частина </w:t>
      </w:r>
      <w:r w:rsidRPr="00D37F11">
        <w:rPr>
          <w:lang w:val="ru-RU"/>
        </w:rPr>
        <w:tab/>
        <w:t xml:space="preserve">2, </w:t>
      </w:r>
      <w:r w:rsidRPr="00D37F11">
        <w:rPr>
          <w:lang w:val="ru-RU"/>
        </w:rPr>
        <w:tab/>
        <w:t xml:space="preserve">книга </w:t>
      </w:r>
      <w:r w:rsidRPr="00D37F11">
        <w:rPr>
          <w:lang w:val="ru-RU"/>
        </w:rPr>
        <w:tab/>
        <w:t xml:space="preserve">2. </w:t>
      </w:r>
      <w:r w:rsidRPr="00D37F11">
        <w:rPr>
          <w:lang w:val="ru-RU"/>
        </w:rPr>
        <w:tab/>
        <w:t xml:space="preserve">– </w:t>
      </w:r>
      <w:r w:rsidRPr="00D37F11">
        <w:rPr>
          <w:lang w:val="ru-RU"/>
        </w:rPr>
        <w:tab/>
        <w:t xml:space="preserve">Режим </w:t>
      </w:r>
      <w:r w:rsidRPr="00D37F11">
        <w:rPr>
          <w:lang w:val="ru-RU"/>
        </w:rPr>
        <w:tab/>
        <w:t xml:space="preserve">доступу </w:t>
      </w:r>
      <w:r w:rsidRPr="00D37F11">
        <w:rPr>
          <w:lang w:val="ru-RU"/>
        </w:rPr>
        <w:tab/>
        <w:t xml:space="preserve">: </w:t>
      </w:r>
      <w:r>
        <w:t>http</w:t>
      </w:r>
      <w:r w:rsidRPr="00D37F11">
        <w:rPr>
          <w:lang w:val="ru-RU"/>
        </w:rPr>
        <w:t>://</w:t>
      </w:r>
      <w:r>
        <w:t>otherreferats</w:t>
      </w:r>
      <w:r w:rsidRPr="00D37F11">
        <w:rPr>
          <w:lang w:val="ru-RU"/>
        </w:rPr>
        <w:t>.</w:t>
      </w:r>
      <w:r>
        <w:t>allbest</w:t>
      </w:r>
      <w:r w:rsidRPr="00D37F11">
        <w:rPr>
          <w:lang w:val="ru-RU"/>
        </w:rPr>
        <w:t>.</w:t>
      </w:r>
      <w:r>
        <w:t>ru</w:t>
      </w:r>
      <w:r w:rsidRPr="00D37F11">
        <w:rPr>
          <w:lang w:val="ru-RU"/>
        </w:rPr>
        <w:t>/</w:t>
      </w:r>
      <w:r>
        <w:t>law</w:t>
      </w:r>
      <w:r w:rsidRPr="00D37F11">
        <w:rPr>
          <w:lang w:val="ru-RU"/>
        </w:rPr>
        <w:t>/</w:t>
      </w:r>
      <w:r>
        <w:t>d</w:t>
      </w:r>
      <w:r w:rsidRPr="00D37F11">
        <w:rPr>
          <w:lang w:val="ru-RU"/>
        </w:rPr>
        <w:t>00724690.</w:t>
      </w:r>
      <w:r>
        <w:t>html</w:t>
      </w:r>
      <w:r w:rsidRPr="00D37F11">
        <w:rPr>
          <w:lang w:val="ru-RU"/>
        </w:rPr>
        <w:t xml:space="preserve">. – С. 227 </w:t>
      </w:r>
    </w:p>
  </w:footnote>
  <w:footnote w:id="9">
    <w:p w:rsidR="00401A13" w:rsidRPr="00D37F11" w:rsidRDefault="00401A13" w:rsidP="00401A13">
      <w:pPr>
        <w:pStyle w:val="footnotedescription"/>
        <w:ind w:firstLine="0"/>
        <w:jc w:val="left"/>
        <w:rPr>
          <w:lang w:val="ru-RU"/>
        </w:rPr>
      </w:pPr>
      <w:r>
        <w:rPr>
          <w:rStyle w:val="footnotemark"/>
        </w:rPr>
        <w:footnoteRef/>
      </w:r>
      <w:r w:rsidRPr="00D37F11">
        <w:rPr>
          <w:lang w:val="ru-RU"/>
        </w:rPr>
        <w:t xml:space="preserve"> Там же, с. 229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31CD"/>
    <w:multiLevelType w:val="hybridMultilevel"/>
    <w:tmpl w:val="A1D4D47C"/>
    <w:lvl w:ilvl="0" w:tplc="3AEE355A">
      <w:start w:val="1"/>
      <w:numFmt w:val="decimal"/>
      <w:lvlText w:val="%1."/>
      <w:lvlJc w:val="left"/>
      <w:pPr>
        <w:ind w:left="7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14D6">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84C7CA2">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1D8A0A2">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CD66BAE">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318FD90">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A789F40">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EDE3034">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B4071C2">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C680959"/>
    <w:multiLevelType w:val="hybridMultilevel"/>
    <w:tmpl w:val="BEFECE70"/>
    <w:lvl w:ilvl="0" w:tplc="2820AF8E">
      <w:start w:val="1"/>
      <w:numFmt w:val="decimal"/>
      <w:lvlText w:val="%1)"/>
      <w:lvlJc w:val="left"/>
      <w:pPr>
        <w:ind w:left="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F945486">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8B2E904">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E44A726">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4ABAE8">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0586EBA">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2E0022A">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4C0A07C">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2E82096">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2A0F404C"/>
    <w:multiLevelType w:val="hybridMultilevel"/>
    <w:tmpl w:val="DCB6BA5E"/>
    <w:lvl w:ilvl="0" w:tplc="339062E6">
      <w:start w:val="1"/>
      <w:numFmt w:val="decimal"/>
      <w:lvlText w:val="%1."/>
      <w:lvlJc w:val="left"/>
      <w:pPr>
        <w:ind w:left="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8E8D4DE">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6E27724">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F566F5C">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95E4588">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AFE233A">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8D069BA">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50A3E78">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348FCEA">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327733CE"/>
    <w:multiLevelType w:val="hybridMultilevel"/>
    <w:tmpl w:val="6A026D82"/>
    <w:lvl w:ilvl="0" w:tplc="B5FE5A32">
      <w:start w:val="1"/>
      <w:numFmt w:val="decimal"/>
      <w:lvlText w:val="%1."/>
      <w:lvlJc w:val="left"/>
      <w:pPr>
        <w:ind w:left="11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DDC51E4">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9F8A8F6">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EE866A8">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058BD86">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7908C08">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198C210">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762D32C">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8304180">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4CA6A92"/>
    <w:multiLevelType w:val="hybridMultilevel"/>
    <w:tmpl w:val="424CBB76"/>
    <w:lvl w:ilvl="0" w:tplc="4030C93A">
      <w:start w:val="1"/>
      <w:numFmt w:val="bullet"/>
      <w:lvlText w:val="-"/>
      <w:lvlJc w:val="left"/>
      <w:pPr>
        <w:ind w:left="3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84824A2">
      <w:start w:val="1"/>
      <w:numFmt w:val="bullet"/>
      <w:lvlText w:val="o"/>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D94AA34">
      <w:start w:val="1"/>
      <w:numFmt w:val="bullet"/>
      <w:lvlText w:val="▪"/>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4B26684">
      <w:start w:val="1"/>
      <w:numFmt w:val="bullet"/>
      <w:lvlText w:val="•"/>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358B6A4">
      <w:start w:val="1"/>
      <w:numFmt w:val="bullet"/>
      <w:lvlText w:val="o"/>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27855C6">
      <w:start w:val="1"/>
      <w:numFmt w:val="bullet"/>
      <w:lvlText w:val="▪"/>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60048D8">
      <w:start w:val="1"/>
      <w:numFmt w:val="bullet"/>
      <w:lvlText w:val="•"/>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5863E9E">
      <w:start w:val="1"/>
      <w:numFmt w:val="bullet"/>
      <w:lvlText w:val="o"/>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EA42E60">
      <w:start w:val="1"/>
      <w:numFmt w:val="bullet"/>
      <w:lvlText w:val="▪"/>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3A697D9B"/>
    <w:multiLevelType w:val="hybridMultilevel"/>
    <w:tmpl w:val="D6A03C14"/>
    <w:lvl w:ilvl="0" w:tplc="26609F88">
      <w:start w:val="1"/>
      <w:numFmt w:val="bullet"/>
      <w:lvlText w:val="–"/>
      <w:lvlJc w:val="left"/>
      <w:pPr>
        <w:ind w:left="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E4AC70E">
      <w:start w:val="1"/>
      <w:numFmt w:val="bullet"/>
      <w:lvlText w:val="o"/>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F4F1FA">
      <w:start w:val="1"/>
      <w:numFmt w:val="bullet"/>
      <w:lvlText w:val="▪"/>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2858D6">
      <w:start w:val="1"/>
      <w:numFmt w:val="bullet"/>
      <w:lvlText w:val="•"/>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8F82A66">
      <w:start w:val="1"/>
      <w:numFmt w:val="bullet"/>
      <w:lvlText w:val="o"/>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7E63BB8">
      <w:start w:val="1"/>
      <w:numFmt w:val="bullet"/>
      <w:lvlText w:val="▪"/>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6FC2A1E">
      <w:start w:val="1"/>
      <w:numFmt w:val="bullet"/>
      <w:lvlText w:val="•"/>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9C41B76">
      <w:start w:val="1"/>
      <w:numFmt w:val="bullet"/>
      <w:lvlText w:val="o"/>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83CD30E">
      <w:start w:val="1"/>
      <w:numFmt w:val="bullet"/>
      <w:lvlText w:val="▪"/>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48D14712"/>
    <w:multiLevelType w:val="hybridMultilevel"/>
    <w:tmpl w:val="9B4670CA"/>
    <w:lvl w:ilvl="0" w:tplc="5AC0E3C0">
      <w:start w:val="1"/>
      <w:numFmt w:val="decimal"/>
      <w:lvlText w:val="%1."/>
      <w:lvlJc w:val="left"/>
      <w:pPr>
        <w:ind w:left="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C9CF350">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C9497BA">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1481566">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42E9C8">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EECF57C">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82C3730">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06E6A82">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7BE0FE8">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4FC87245"/>
    <w:multiLevelType w:val="hybridMultilevel"/>
    <w:tmpl w:val="18FCFF40"/>
    <w:lvl w:ilvl="0" w:tplc="C7EAD1E6">
      <w:start w:val="1"/>
      <w:numFmt w:val="bullet"/>
      <w:lvlText w:val="-"/>
      <w:lvlJc w:val="left"/>
      <w:pPr>
        <w:ind w:left="3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2107EF2">
      <w:start w:val="1"/>
      <w:numFmt w:val="bullet"/>
      <w:lvlText w:val="o"/>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FDC5210">
      <w:start w:val="1"/>
      <w:numFmt w:val="bullet"/>
      <w:lvlText w:val="▪"/>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65C7370">
      <w:start w:val="1"/>
      <w:numFmt w:val="bullet"/>
      <w:lvlText w:val="•"/>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9496E0">
      <w:start w:val="1"/>
      <w:numFmt w:val="bullet"/>
      <w:lvlText w:val="o"/>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C2E084C">
      <w:start w:val="1"/>
      <w:numFmt w:val="bullet"/>
      <w:lvlText w:val="▪"/>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5102FA2">
      <w:start w:val="1"/>
      <w:numFmt w:val="bullet"/>
      <w:lvlText w:val="•"/>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F667462">
      <w:start w:val="1"/>
      <w:numFmt w:val="bullet"/>
      <w:lvlText w:val="o"/>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4EEB856">
      <w:start w:val="1"/>
      <w:numFmt w:val="bullet"/>
      <w:lvlText w:val="▪"/>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0"/>
  </w:num>
  <w:num w:numId="3">
    <w:abstractNumId w:val="6"/>
  </w:num>
  <w:num w:numId="4">
    <w:abstractNumId w:val="5"/>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8C"/>
    <w:rsid w:val="00181DC1"/>
    <w:rsid w:val="001E0B13"/>
    <w:rsid w:val="002233CB"/>
    <w:rsid w:val="002970B4"/>
    <w:rsid w:val="002F3265"/>
    <w:rsid w:val="00401A13"/>
    <w:rsid w:val="00552B88"/>
    <w:rsid w:val="008536A7"/>
    <w:rsid w:val="00A40EDE"/>
    <w:rsid w:val="00AB1E5D"/>
    <w:rsid w:val="00AB5353"/>
    <w:rsid w:val="00AE018C"/>
    <w:rsid w:val="00B0475A"/>
    <w:rsid w:val="00CC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92F0"/>
  <w15:chartTrackingRefBased/>
  <w15:docId w15:val="{49023B30-B652-47EE-B82A-57FC3665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401A13"/>
    <w:pPr>
      <w:spacing w:after="0"/>
      <w:ind w:firstLine="566"/>
      <w:jc w:val="both"/>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401A13"/>
    <w:rPr>
      <w:rFonts w:ascii="Times New Roman" w:eastAsia="Times New Roman" w:hAnsi="Times New Roman" w:cs="Times New Roman"/>
      <w:color w:val="000000"/>
      <w:sz w:val="24"/>
    </w:rPr>
  </w:style>
  <w:style w:type="character" w:customStyle="1" w:styleId="footnotemark">
    <w:name w:val="footnote mark"/>
    <w:hidden/>
    <w:rsid w:val="00401A13"/>
    <w:rPr>
      <w:rFonts w:ascii="Times New Roman" w:eastAsia="Times New Roman" w:hAnsi="Times New Roman" w:cs="Times New Roman"/>
      <w:color w:val="000000"/>
      <w:sz w:val="24"/>
      <w:vertAlign w:val="superscript"/>
    </w:rPr>
  </w:style>
  <w:style w:type="paragraph" w:customStyle="1" w:styleId="rvps7">
    <w:name w:val="rvps7"/>
    <w:basedOn w:val="a"/>
    <w:rsid w:val="00A40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A40EDE"/>
  </w:style>
  <w:style w:type="paragraph" w:customStyle="1" w:styleId="rvps2">
    <w:name w:val="rvps2"/>
    <w:basedOn w:val="a"/>
    <w:rsid w:val="00A40E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A40EDE"/>
  </w:style>
  <w:style w:type="character" w:customStyle="1" w:styleId="rvts46">
    <w:name w:val="rvts46"/>
    <w:basedOn w:val="a0"/>
    <w:rsid w:val="00A40EDE"/>
  </w:style>
  <w:style w:type="character" w:styleId="a3">
    <w:name w:val="Hyperlink"/>
    <w:basedOn w:val="a0"/>
    <w:uiPriority w:val="99"/>
    <w:semiHidden/>
    <w:unhideWhenUsed/>
    <w:rsid w:val="00A40EDE"/>
    <w:rPr>
      <w:color w:val="0000FF"/>
      <w:u w:val="single"/>
    </w:rPr>
  </w:style>
  <w:style w:type="character" w:customStyle="1" w:styleId="rvts11">
    <w:name w:val="rvts11"/>
    <w:basedOn w:val="a0"/>
    <w:rsid w:val="00A4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33789">
      <w:bodyDiv w:val="1"/>
      <w:marLeft w:val="0"/>
      <w:marRight w:val="0"/>
      <w:marTop w:val="0"/>
      <w:marBottom w:val="0"/>
      <w:divBdr>
        <w:top w:val="none" w:sz="0" w:space="0" w:color="auto"/>
        <w:left w:val="none" w:sz="0" w:space="0" w:color="auto"/>
        <w:bottom w:val="none" w:sz="0" w:space="0" w:color="auto"/>
        <w:right w:val="none" w:sz="0" w:space="0" w:color="auto"/>
      </w:divBdr>
    </w:div>
    <w:div w:id="176183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3" Type="http://schemas.openxmlformats.org/officeDocument/2006/relationships/settings" Target="settings.xml"/><Relationship Id="rId7" Type="http://schemas.openxmlformats.org/officeDocument/2006/relationships/hyperlink" Target="https://zakon.rada.gov.ua/laws/show/1709-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on.rada.gov.ua/laws/show/435-15" TargetMode="External"/><Relationship Id="rId4" Type="http://schemas.openxmlformats.org/officeDocument/2006/relationships/webSettings" Target="webSettings.xml"/><Relationship Id="rId9" Type="http://schemas.openxmlformats.org/officeDocument/2006/relationships/hyperlink" Target="https://zakon.rada.gov.ua/laws/show/43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4337</Words>
  <Characters>24727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2025-05-02T09:44:00Z</dcterms:created>
  <dcterms:modified xsi:type="dcterms:W3CDTF">2025-05-18T15:53:00Z</dcterms:modified>
</cp:coreProperties>
</file>