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27" w:rsidRPr="00496361" w:rsidRDefault="00527C27" w:rsidP="00527C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49636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 № 8.</w:t>
      </w:r>
    </w:p>
    <w:bookmarkEnd w:id="0"/>
    <w:p w:rsidR="002214BD" w:rsidRDefault="002214BD" w:rsidP="002214BD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214B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Види та методи психологічного впливу.</w:t>
      </w:r>
    </w:p>
    <w:p w:rsidR="002214BD" w:rsidRPr="002214BD" w:rsidRDefault="002214BD" w:rsidP="002214BD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214BD" w:rsidRPr="002214BD" w:rsidRDefault="002214BD" w:rsidP="002214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214BD">
        <w:rPr>
          <w:rFonts w:ascii="Times New Roman" w:hAnsi="Times New Roman" w:cs="Times New Roman"/>
          <w:bCs/>
          <w:sz w:val="24"/>
          <w:szCs w:val="24"/>
          <w:lang w:val="uk-UA"/>
        </w:rPr>
        <w:t>1. Психологічний вплив як феномен.</w:t>
      </w:r>
    </w:p>
    <w:p w:rsidR="002214BD" w:rsidRPr="002214BD" w:rsidRDefault="002214BD" w:rsidP="002214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214BD">
        <w:rPr>
          <w:rFonts w:ascii="Times New Roman" w:hAnsi="Times New Roman" w:cs="Times New Roman"/>
          <w:bCs/>
          <w:sz w:val="24"/>
          <w:szCs w:val="24"/>
          <w:lang w:val="uk-UA"/>
        </w:rPr>
        <w:t>2. Види психологічного впливу.</w:t>
      </w:r>
    </w:p>
    <w:p w:rsidR="002214BD" w:rsidRPr="002214BD" w:rsidRDefault="002214BD" w:rsidP="002214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214BD">
        <w:rPr>
          <w:rFonts w:ascii="Times New Roman" w:hAnsi="Times New Roman" w:cs="Times New Roman"/>
          <w:bCs/>
          <w:sz w:val="24"/>
          <w:szCs w:val="24"/>
          <w:lang w:val="uk-UA"/>
        </w:rPr>
        <w:t>3. Методи психологічного впливу</w:t>
      </w:r>
    </w:p>
    <w:p w:rsidR="002214BD" w:rsidRPr="002214BD" w:rsidRDefault="002214BD" w:rsidP="002214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214BD">
        <w:rPr>
          <w:rFonts w:ascii="Times New Roman" w:hAnsi="Times New Roman" w:cs="Times New Roman"/>
          <w:bCs/>
          <w:sz w:val="24"/>
          <w:szCs w:val="24"/>
          <w:lang w:val="uk-UA"/>
        </w:rPr>
        <w:t>4. Прийоми впливу</w:t>
      </w:r>
    </w:p>
    <w:p w:rsidR="00527C27" w:rsidRPr="00496361" w:rsidRDefault="00527C27" w:rsidP="0052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7C27" w:rsidRPr="00496361" w:rsidRDefault="00527C27" w:rsidP="00527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527C27" w:rsidRPr="00496361" w:rsidRDefault="00527C27" w:rsidP="00527C27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О., 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Гайович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Г. Сугестія та її прояви в сучасному інформаційному просторі держави. Науковий вісник: Державне управління. 2022, 1(11). С. 222–239. </w:t>
      </w:r>
      <w:hyperlink r:id="rId5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https://doi.org/10.33269/2618-0065-2022-1(11)-222-239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7C27" w:rsidRPr="00496361" w:rsidRDefault="00527C27" w:rsidP="00527C27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Горова С. В. Особа в інформаційному суспільстві: виклики сьогодення : монографія. Київ: НБУВ, 2017. 450 c. Підрозділ «Сугестивні технології як компонент інформаційної війни». </w:t>
      </w:r>
      <w:hyperlink r:id="rId6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http://nbuviap.gov.ua/images/nauk-mon/Osoba_v_informaciynomu_suspilstvi.pdf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7C27" w:rsidRPr="00496361" w:rsidRDefault="00527C27" w:rsidP="00527C27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Руденко Н. В. Сугестія як засіб формування громадської думки в сучасних англомовних інтернет-виданнях: інформаційно-комунікаційні стратегії та способи їх реалізації: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. д-ра філософії: 061. Суми, 2022. 235 с. </w:t>
      </w:r>
      <w:hyperlink r:id="rId7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7C27" w:rsidRPr="00496361" w:rsidRDefault="00527C27" w:rsidP="0052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7C27" w:rsidRPr="00496361" w:rsidRDefault="00527C27" w:rsidP="00527C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2214BD" w:rsidRPr="00493621" w:rsidRDefault="002214BD" w:rsidP="00B1603B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Спостерігаючи по телевізору політичні промови сучасних політиків, визначте як вони відрізняються від інших форм спілкування своєю емоційністю, чіткістю, насиченістю, дієвістю. Проілюструйте прикладами відмінність однієї політичної промови від іншої. В чому, на вашу думку, тут криється таємниця успішності чи неуспішності </w:t>
      </w:r>
      <w:r w:rsidR="0049362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політичної </w:t>
      </w:r>
      <w:r w:rsidRPr="0049362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промови?</w:t>
      </w:r>
    </w:p>
    <w:p w:rsidR="00493621" w:rsidRPr="00493621" w:rsidRDefault="00CE3723" w:rsidP="00493621">
      <w:pPr>
        <w:pStyle w:val="a4"/>
        <w:numPr>
          <w:ilvl w:val="0"/>
          <w:numId w:val="6"/>
        </w:numPr>
        <w:tabs>
          <w:tab w:val="clear" w:pos="720"/>
        </w:tabs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якому іншому контексті відомий приклад пропаганди втрачає силу або навіть викликає сміх?</w:t>
      </w:r>
      <w:r w:rsidR="00B1603B"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3621"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Знайдіть подібні приклади. </w:t>
      </w:r>
    </w:p>
    <w:p w:rsidR="00CE3723" w:rsidRPr="00493621" w:rsidRDefault="00493621" w:rsidP="00493621">
      <w:pPr>
        <w:pStyle w:val="a4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Приклад: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– Що буде, якщо гасло «Ніхто, крім нас!»</w:t>
      </w:r>
      <w:r w:rsidRPr="004936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розмістити на рекламі кави або на футболках у модному бренді?. </w:t>
      </w:r>
    </w:p>
    <w:p w:rsidR="00527C27" w:rsidRPr="00493621" w:rsidRDefault="00CE3723" w:rsidP="00B1603B">
      <w:pPr>
        <w:pStyle w:val="a4"/>
        <w:numPr>
          <w:ilvl w:val="0"/>
          <w:numId w:val="6"/>
        </w:numPr>
        <w:tabs>
          <w:tab w:val="clear" w:pos="720"/>
        </w:tabs>
        <w:spacing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Яким чином зараження як метод психологічного впливу на особистість використовується у пропаганді та агітації? </w:t>
      </w:r>
    </w:p>
    <w:p w:rsidR="00527C27" w:rsidRPr="00493621" w:rsidRDefault="00B1603B" w:rsidP="00B1603B">
      <w:pPr>
        <w:pStyle w:val="a4"/>
        <w:numPr>
          <w:ilvl w:val="0"/>
          <w:numId w:val="6"/>
        </w:numPr>
        <w:tabs>
          <w:tab w:val="clear" w:pos="720"/>
        </w:tabs>
        <w:spacing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Наведіть приклади колективних актів наслідування як методу психологічного</w:t>
      </w:r>
      <w:r w:rsidR="00CE3723"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вплив</w:t>
      </w:r>
      <w:r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456CA"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93621" w:rsidRPr="00493621" w:rsidRDefault="004456CA" w:rsidP="00493621">
      <w:pPr>
        <w:pStyle w:val="a4"/>
        <w:numPr>
          <w:ilvl w:val="0"/>
          <w:numId w:val="6"/>
        </w:numPr>
        <w:tabs>
          <w:tab w:val="clear" w:pos="720"/>
        </w:tabs>
        <w:spacing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приховані ризики чи негативи може нести в собі позитивний, на перший погляд,</w:t>
      </w:r>
      <w:r w:rsidR="00493621"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слоган чи образ?</w:t>
      </w:r>
      <w:r w:rsidR="009E61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Знайдіть приклади. </w:t>
      </w:r>
      <w:bookmarkStart w:id="1" w:name="_GoBack"/>
      <w:bookmarkEnd w:id="1"/>
    </w:p>
    <w:p w:rsidR="00493621" w:rsidRPr="00493621" w:rsidRDefault="00493621" w:rsidP="00493621">
      <w:pPr>
        <w:pStyle w:val="a4"/>
        <w:numPr>
          <w:ilvl w:val="0"/>
          <w:numId w:val="6"/>
        </w:numPr>
        <w:tabs>
          <w:tab w:val="clear" w:pos="720"/>
        </w:tabs>
        <w:spacing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можна подати один і той самий меседж пропаганди так, щоб він сприймався зовсім по-іншому, не змінюючи сам факт? Знайдіть подібні приклади.</w:t>
      </w:r>
    </w:p>
    <w:p w:rsidR="009E6105" w:rsidRDefault="00493621" w:rsidP="009E6105">
      <w:pPr>
        <w:pStyle w:val="a4"/>
        <w:spacing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936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Приклад: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– Якщо пропаганда каже: «Ми боремось за мир»</w:t>
      </w:r>
      <w:r w:rsidRPr="004936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як зміниться сприйняття цьо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 гасла, якщо вказати, що «мир»</w:t>
      </w:r>
      <w:r w:rsidRPr="004936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досягається через агресію?</w:t>
      </w:r>
    </w:p>
    <w:p w:rsidR="009E6105" w:rsidRPr="009E6105" w:rsidRDefault="009E6105" w:rsidP="009E6105">
      <w:pPr>
        <w:pStyle w:val="a4"/>
        <w:spacing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61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Чи використовується мода (як форма масової поведінки) у пропаганді? Аргументуйте свою думку. </w:t>
      </w:r>
    </w:p>
    <w:p w:rsidR="00493621" w:rsidRPr="00B1603B" w:rsidRDefault="00493621" w:rsidP="00493621">
      <w:pPr>
        <w:pStyle w:val="a4"/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3621" w:rsidRPr="00B1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494"/>
    <w:multiLevelType w:val="multilevel"/>
    <w:tmpl w:val="69B6FB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B191E"/>
    <w:multiLevelType w:val="hybridMultilevel"/>
    <w:tmpl w:val="981CFD6C"/>
    <w:lvl w:ilvl="0" w:tplc="CC64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046F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CF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B4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4E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2B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C2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27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75B37"/>
    <w:multiLevelType w:val="multilevel"/>
    <w:tmpl w:val="4E3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941A5"/>
    <w:multiLevelType w:val="multilevel"/>
    <w:tmpl w:val="31749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35308"/>
    <w:multiLevelType w:val="multilevel"/>
    <w:tmpl w:val="5A5015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70DBA"/>
    <w:multiLevelType w:val="hybridMultilevel"/>
    <w:tmpl w:val="9A46F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DF78FF"/>
    <w:multiLevelType w:val="multilevel"/>
    <w:tmpl w:val="532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B1D36"/>
    <w:multiLevelType w:val="multilevel"/>
    <w:tmpl w:val="AF04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17EE9"/>
    <w:multiLevelType w:val="multilevel"/>
    <w:tmpl w:val="EE083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6A"/>
    <w:rsid w:val="002214BD"/>
    <w:rsid w:val="00333946"/>
    <w:rsid w:val="004456CA"/>
    <w:rsid w:val="00493621"/>
    <w:rsid w:val="00496361"/>
    <w:rsid w:val="00527C27"/>
    <w:rsid w:val="0083766A"/>
    <w:rsid w:val="009E6105"/>
    <w:rsid w:val="00A41CBD"/>
    <w:rsid w:val="00B1603B"/>
    <w:rsid w:val="00B34ECA"/>
    <w:rsid w:val="00C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E07"/>
  <w15:chartTrackingRefBased/>
  <w15:docId w15:val="{8B4EA069-AB84-45C1-9A15-0136B544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E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C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7C2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7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iap.gov.ua/images/nauk-mon/Osoba_v_informaciynomu_suspilstvi.pdf" TargetMode="External"/><Relationship Id="rId5" Type="http://schemas.openxmlformats.org/officeDocument/2006/relationships/hyperlink" Target="https://doi.org/10.33269/2618-0065-2022-1(11)-222-2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2025-04-07T09:07:00Z</dcterms:created>
  <dcterms:modified xsi:type="dcterms:W3CDTF">2025-05-02T10:35:00Z</dcterms:modified>
</cp:coreProperties>
</file>