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1909" w14:textId="5719C5A9" w:rsidR="00B83561" w:rsidRPr="00FF5D3B" w:rsidRDefault="00CB381F" w:rsidP="00FF5D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D3B">
        <w:rPr>
          <w:rFonts w:ascii="Times New Roman" w:hAnsi="Times New Roman" w:cs="Times New Roman"/>
          <w:b/>
          <w:bCs/>
          <w:sz w:val="28"/>
          <w:szCs w:val="28"/>
        </w:rPr>
        <w:t>Політична реклама</w:t>
      </w:r>
    </w:p>
    <w:p w14:paraId="12C0DB9C" w14:textId="62B25C1E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Політична реклама: зміст, структура та функції. Види політичної реклами.</w:t>
      </w:r>
    </w:p>
    <w:p w14:paraId="6F84CCD4" w14:textId="0C8105C1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Форми політичної реклами: друкована (поліграфічна) реклама.</w:t>
      </w:r>
    </w:p>
    <w:p w14:paraId="7373E921" w14:textId="1C400972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 xml:space="preserve">Форми політичної реклами: </w:t>
      </w:r>
      <w:r w:rsidRPr="00FF5D3B">
        <w:rPr>
          <w:rFonts w:ascii="Times New Roman" w:hAnsi="Times New Roman" w:cs="Times New Roman"/>
          <w:sz w:val="28"/>
          <w:szCs w:val="28"/>
        </w:rPr>
        <w:t>сувенірна</w:t>
      </w:r>
      <w:r w:rsidRPr="00FF5D3B">
        <w:rPr>
          <w:rFonts w:ascii="Times New Roman" w:hAnsi="Times New Roman" w:cs="Times New Roman"/>
          <w:sz w:val="28"/>
          <w:szCs w:val="28"/>
        </w:rPr>
        <w:t xml:space="preserve"> реклама</w:t>
      </w:r>
      <w:r w:rsidRPr="00FF5D3B">
        <w:rPr>
          <w:rFonts w:ascii="Times New Roman" w:hAnsi="Times New Roman" w:cs="Times New Roman"/>
          <w:sz w:val="28"/>
          <w:szCs w:val="28"/>
        </w:rPr>
        <w:t>.</w:t>
      </w:r>
    </w:p>
    <w:p w14:paraId="0E827FA6" w14:textId="77777777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Форми політичної реклами: сувенірна реклама.</w:t>
      </w:r>
    </w:p>
    <w:p w14:paraId="7D2D2B63" w14:textId="530B33F2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 xml:space="preserve">Форми політичної реклами: </w:t>
      </w:r>
      <w:r w:rsidRPr="00FF5D3B">
        <w:rPr>
          <w:rFonts w:ascii="Times New Roman" w:hAnsi="Times New Roman" w:cs="Times New Roman"/>
          <w:sz w:val="28"/>
          <w:szCs w:val="28"/>
        </w:rPr>
        <w:t>зовнішня</w:t>
      </w:r>
      <w:r w:rsidRPr="00FF5D3B">
        <w:rPr>
          <w:rFonts w:ascii="Times New Roman" w:hAnsi="Times New Roman" w:cs="Times New Roman"/>
          <w:sz w:val="28"/>
          <w:szCs w:val="28"/>
        </w:rPr>
        <w:t xml:space="preserve"> реклама.</w:t>
      </w:r>
    </w:p>
    <w:p w14:paraId="6FD4BDED" w14:textId="00F4AEA9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Форми політичної реклами: реклама</w:t>
      </w:r>
      <w:r w:rsidRPr="00FF5D3B">
        <w:rPr>
          <w:rFonts w:ascii="Times New Roman" w:hAnsi="Times New Roman" w:cs="Times New Roman"/>
          <w:sz w:val="28"/>
          <w:szCs w:val="28"/>
        </w:rPr>
        <w:t xml:space="preserve"> в ЗМІ</w:t>
      </w:r>
      <w:r w:rsidRPr="00FF5D3B">
        <w:rPr>
          <w:rFonts w:ascii="Times New Roman" w:hAnsi="Times New Roman" w:cs="Times New Roman"/>
          <w:sz w:val="28"/>
          <w:szCs w:val="28"/>
        </w:rPr>
        <w:t>.</w:t>
      </w:r>
    </w:p>
    <w:p w14:paraId="52FF2DFC" w14:textId="35A07A3E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Форми політичної реклами: реклама</w:t>
      </w:r>
      <w:r w:rsidRPr="00FF5D3B">
        <w:rPr>
          <w:rFonts w:ascii="Times New Roman" w:hAnsi="Times New Roman" w:cs="Times New Roman"/>
          <w:sz w:val="28"/>
          <w:szCs w:val="28"/>
        </w:rPr>
        <w:t xml:space="preserve"> в Інтернеті</w:t>
      </w:r>
      <w:r w:rsidR="00FF5D3B" w:rsidRPr="00FF5D3B">
        <w:rPr>
          <w:rFonts w:ascii="Times New Roman" w:hAnsi="Times New Roman" w:cs="Times New Roman"/>
          <w:sz w:val="28"/>
          <w:szCs w:val="28"/>
        </w:rPr>
        <w:t>; реклама в соціальних мережах</w:t>
      </w:r>
      <w:r w:rsidRPr="00FF5D3B">
        <w:rPr>
          <w:rFonts w:ascii="Times New Roman" w:hAnsi="Times New Roman" w:cs="Times New Roman"/>
          <w:sz w:val="28"/>
          <w:szCs w:val="28"/>
        </w:rPr>
        <w:t>.</w:t>
      </w:r>
    </w:p>
    <w:p w14:paraId="45C7E43A" w14:textId="7612224E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Прийоми політичної реклами.</w:t>
      </w:r>
    </w:p>
    <w:p w14:paraId="30BB03F2" w14:textId="405176F6" w:rsidR="00312786" w:rsidRPr="00FF5D3B" w:rsidRDefault="00312786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Маніпуляції в політичній рекламі</w:t>
      </w:r>
    </w:p>
    <w:p w14:paraId="4BBE04C1" w14:textId="30513F51" w:rsidR="00CB381F" w:rsidRPr="00FF5D3B" w:rsidRDefault="00CB381F" w:rsidP="00FF5D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Некоректні технології політичної реклами та методи протидії їм.</w:t>
      </w:r>
    </w:p>
    <w:p w14:paraId="0AA61048" w14:textId="77777777" w:rsidR="00312786" w:rsidRPr="00FF5D3B" w:rsidRDefault="00312786" w:rsidP="003127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A2CF4B" w14:textId="1EF07ADC" w:rsidR="00312786" w:rsidRPr="00FF5D3B" w:rsidRDefault="00312786" w:rsidP="00312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D3B">
        <w:rPr>
          <w:rFonts w:ascii="Times New Roman" w:hAnsi="Times New Roman" w:cs="Times New Roman"/>
          <w:b/>
          <w:bCs/>
          <w:sz w:val="28"/>
          <w:szCs w:val="28"/>
        </w:rPr>
        <w:t>Соціальна реклама</w:t>
      </w:r>
    </w:p>
    <w:p w14:paraId="43F73927" w14:textId="77777777" w:rsidR="00312786" w:rsidRPr="00FF5D3B" w:rsidRDefault="00312786" w:rsidP="00FF5D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Соціальна реклама: зміст, основні характеристики. Порівняння соціальної та комерційної реклами</w:t>
      </w:r>
    </w:p>
    <w:p w14:paraId="7E585CE3" w14:textId="77777777" w:rsidR="00312786" w:rsidRPr="00FF5D3B" w:rsidRDefault="00312786" w:rsidP="00FF5D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Історія виникнення та становлення соціальної реклами.</w:t>
      </w:r>
    </w:p>
    <w:p w14:paraId="37F6C358" w14:textId="200B8D9F" w:rsidR="00CB381F" w:rsidRPr="00FF5D3B" w:rsidRDefault="00312786" w:rsidP="00FF5D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Стратегія і тактика соціальної реклами</w:t>
      </w:r>
    </w:p>
    <w:p w14:paraId="5920FE7D" w14:textId="25414CDB" w:rsidR="00312786" w:rsidRPr="00FF5D3B" w:rsidRDefault="00312786" w:rsidP="00FF5D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 xml:space="preserve">Особливості соціальної реклами </w:t>
      </w:r>
      <w:r w:rsidRPr="00FF5D3B">
        <w:rPr>
          <w:rFonts w:ascii="Times New Roman" w:hAnsi="Times New Roman" w:cs="Times New Roman"/>
          <w:sz w:val="28"/>
          <w:szCs w:val="28"/>
        </w:rPr>
        <w:t xml:space="preserve"> </w:t>
      </w:r>
      <w:r w:rsidRPr="00FF5D3B">
        <w:rPr>
          <w:rFonts w:ascii="Times New Roman" w:hAnsi="Times New Roman" w:cs="Times New Roman"/>
          <w:sz w:val="28"/>
          <w:szCs w:val="28"/>
        </w:rPr>
        <w:t>в різних галузях суспільної діяльності</w:t>
      </w:r>
    </w:p>
    <w:p w14:paraId="00E0F7FC" w14:textId="06830D4C" w:rsidR="00312786" w:rsidRPr="00FF5D3B" w:rsidRDefault="00312786" w:rsidP="00FF5D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Практичні аспекти та креативні підходи в соціальній рекламі</w:t>
      </w:r>
    </w:p>
    <w:p w14:paraId="45DD39CC" w14:textId="0A081D2A" w:rsidR="00CB381F" w:rsidRPr="00FF5D3B" w:rsidRDefault="00312786" w:rsidP="00FF5D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>Ефективність соціальної реклами</w:t>
      </w:r>
      <w:r w:rsidR="00FF5D3B">
        <w:rPr>
          <w:rFonts w:ascii="Times New Roman" w:hAnsi="Times New Roman" w:cs="Times New Roman"/>
          <w:sz w:val="28"/>
          <w:szCs w:val="28"/>
        </w:rPr>
        <w:t>.</w:t>
      </w:r>
    </w:p>
    <w:p w14:paraId="3D6D668A" w14:textId="77777777" w:rsidR="00CB381F" w:rsidRPr="00FF5D3B" w:rsidRDefault="00CB381F">
      <w:pPr>
        <w:rPr>
          <w:rFonts w:ascii="Times New Roman" w:hAnsi="Times New Roman" w:cs="Times New Roman"/>
          <w:sz w:val="28"/>
          <w:szCs w:val="28"/>
        </w:rPr>
      </w:pPr>
    </w:p>
    <w:p w14:paraId="08816C46" w14:textId="5A2BF821" w:rsidR="00CB381F" w:rsidRPr="00FF5D3B" w:rsidRDefault="0031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5D3B">
        <w:rPr>
          <w:rFonts w:ascii="Times New Roman" w:hAnsi="Times New Roman" w:cs="Times New Roman"/>
          <w:sz w:val="28"/>
          <w:szCs w:val="28"/>
        </w:rPr>
        <w:t>Олтаржевський</w:t>
      </w:r>
      <w:proofErr w:type="spellEnd"/>
      <w:r w:rsidRPr="00FF5D3B">
        <w:rPr>
          <w:rFonts w:ascii="Times New Roman" w:hAnsi="Times New Roman" w:cs="Times New Roman"/>
          <w:sz w:val="28"/>
          <w:szCs w:val="28"/>
        </w:rPr>
        <w:t xml:space="preserve"> Д. О. Соціальна реклама : навчальний посібник. Київ : Центр вільної преси, 2016. 120 с</w:t>
      </w:r>
      <w:r w:rsidRPr="00FF5D3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F5D3B">
          <w:rPr>
            <w:rStyle w:val="a3"/>
            <w:rFonts w:ascii="Times New Roman" w:hAnsi="Times New Roman" w:cs="Times New Roman"/>
            <w:sz w:val="28"/>
            <w:szCs w:val="28"/>
          </w:rPr>
          <w:t>https://www.academia.edu/37038695/%D0%A1%D0%BE%D1%86%D1%96%D0%B0%D0%BB%D1%8C%D0%BD%D0%B0_%D1%80%D0%B5%D0%BA%D0%BB%D0%B0%D0%BC%D0%B0</w:t>
        </w:r>
      </w:hyperlink>
      <w:r w:rsidRPr="00FF5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AFB6E" w14:textId="3F3F689D" w:rsidR="00312786" w:rsidRPr="00FF5D3B" w:rsidRDefault="00312786">
      <w:pPr>
        <w:rPr>
          <w:rFonts w:ascii="Times New Roman" w:hAnsi="Times New Roman" w:cs="Times New Roman"/>
          <w:sz w:val="28"/>
          <w:szCs w:val="28"/>
        </w:rPr>
      </w:pPr>
      <w:r w:rsidRPr="00FF5D3B">
        <w:rPr>
          <w:rFonts w:ascii="Times New Roman" w:hAnsi="Times New Roman" w:cs="Times New Roman"/>
          <w:sz w:val="28"/>
          <w:szCs w:val="28"/>
        </w:rPr>
        <w:t xml:space="preserve">Сучасна соціальна реклама: проблеми відповідальності та етики // Інститут політики : веб-сайт. URL: </w:t>
      </w:r>
      <w:hyperlink r:id="rId6" w:history="1">
        <w:r w:rsidRPr="00FF5D3B">
          <w:rPr>
            <w:rStyle w:val="a3"/>
            <w:rFonts w:ascii="Times New Roman" w:hAnsi="Times New Roman" w:cs="Times New Roman"/>
            <w:sz w:val="28"/>
            <w:szCs w:val="28"/>
          </w:rPr>
          <w:t>https://polityka.in.ua/info/273.htm</w:t>
        </w:r>
      </w:hyperlink>
      <w:r w:rsidRPr="00FF5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D354F" w14:textId="54FC00EC" w:rsidR="00312786" w:rsidRPr="00FF5D3B" w:rsidRDefault="0031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5D3B">
        <w:rPr>
          <w:rFonts w:ascii="Times New Roman" w:hAnsi="Times New Roman" w:cs="Times New Roman"/>
          <w:sz w:val="28"/>
          <w:szCs w:val="28"/>
        </w:rPr>
        <w:t>Докторович</w:t>
      </w:r>
      <w:proofErr w:type="spellEnd"/>
      <w:r w:rsidRPr="00FF5D3B">
        <w:rPr>
          <w:rFonts w:ascii="Times New Roman" w:hAnsi="Times New Roman" w:cs="Times New Roman"/>
          <w:sz w:val="28"/>
          <w:szCs w:val="28"/>
        </w:rPr>
        <w:t xml:space="preserve"> М.О. Соціальна реклама: структура, функції, психологічний вплив. Вісник Чернігівського національного педагогічного університету. Сер. : Педагогічні науки. 2014. </w:t>
      </w:r>
      <w:proofErr w:type="spellStart"/>
      <w:r w:rsidRPr="00FF5D3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FF5D3B">
        <w:rPr>
          <w:rFonts w:ascii="Times New Roman" w:hAnsi="Times New Roman" w:cs="Times New Roman"/>
          <w:sz w:val="28"/>
          <w:szCs w:val="28"/>
        </w:rPr>
        <w:t xml:space="preserve">. 115. С. 70-73. URL: </w:t>
      </w:r>
      <w:hyperlink r:id="rId7" w:history="1">
        <w:r w:rsidRPr="00FF5D3B">
          <w:rPr>
            <w:rStyle w:val="a3"/>
            <w:rFonts w:ascii="Times New Roman" w:hAnsi="Times New Roman" w:cs="Times New Roman"/>
            <w:sz w:val="28"/>
            <w:szCs w:val="28"/>
          </w:rPr>
          <w:t>http://nbuv.gov.ua/UJRN/VchdpuP_2014_115_21</w:t>
        </w:r>
      </w:hyperlink>
      <w:r w:rsidRPr="00FF5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6D51D" w14:textId="197A94A7" w:rsidR="00CB381F" w:rsidRPr="00FF5D3B" w:rsidRDefault="00CB381F">
      <w:pPr>
        <w:rPr>
          <w:rFonts w:ascii="Times New Roman" w:hAnsi="Times New Roman" w:cs="Times New Roman"/>
          <w:sz w:val="28"/>
          <w:szCs w:val="28"/>
        </w:rPr>
      </w:pPr>
    </w:p>
    <w:p w14:paraId="0EA5795A" w14:textId="77777777" w:rsidR="00CB381F" w:rsidRPr="00FF5D3B" w:rsidRDefault="00CB381F">
      <w:pPr>
        <w:rPr>
          <w:rFonts w:ascii="Times New Roman" w:hAnsi="Times New Roman" w:cs="Times New Roman"/>
          <w:sz w:val="28"/>
          <w:szCs w:val="28"/>
        </w:rPr>
      </w:pPr>
    </w:p>
    <w:sectPr w:rsidR="00CB381F" w:rsidRPr="00FF5D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52CC1"/>
    <w:multiLevelType w:val="hybridMultilevel"/>
    <w:tmpl w:val="2F845C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155E1"/>
    <w:multiLevelType w:val="hybridMultilevel"/>
    <w:tmpl w:val="C4C8B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1F"/>
    <w:rsid w:val="00064B0C"/>
    <w:rsid w:val="00312786"/>
    <w:rsid w:val="00854D53"/>
    <w:rsid w:val="00B83561"/>
    <w:rsid w:val="00CB381F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C752"/>
  <w15:chartTrackingRefBased/>
  <w15:docId w15:val="{55EB280C-3B0E-48D2-B6EE-B6094FC4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7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2786"/>
    <w:rPr>
      <w:color w:val="605E5C"/>
      <w:shd w:val="clear" w:color="auto" w:fill="E1DFDD"/>
    </w:rPr>
  </w:style>
  <w:style w:type="character" w:customStyle="1" w:styleId="t">
    <w:name w:val="t"/>
    <w:basedOn w:val="a0"/>
    <w:rsid w:val="00312786"/>
  </w:style>
  <w:style w:type="paragraph" w:styleId="a5">
    <w:name w:val="List Paragraph"/>
    <w:basedOn w:val="a"/>
    <w:uiPriority w:val="34"/>
    <w:qFormat/>
    <w:rsid w:val="00FF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buv.gov.ua/UJRN/VchdpuP_2014_115_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tyka.in.ua/info/273.htm" TargetMode="External"/><Relationship Id="rId5" Type="http://schemas.openxmlformats.org/officeDocument/2006/relationships/hyperlink" Target="https://www.academia.edu/37038695/%D0%A1%D0%BE%D1%86%D1%96%D0%B0%D0%BB%D1%8C%D0%BD%D0%B0_%D1%80%D0%B5%D0%BA%D0%BB%D0%B0%D0%BC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2024-05-06T18:40:00Z</dcterms:created>
  <dcterms:modified xsi:type="dcterms:W3CDTF">2024-05-06T19:05:00Z</dcterms:modified>
</cp:coreProperties>
</file>