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12" w:rsidRDefault="007027DC" w:rsidP="00702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7DC">
        <w:rPr>
          <w:rFonts w:ascii="Times New Roman" w:hAnsi="Times New Roman" w:cs="Times New Roman"/>
          <w:b/>
          <w:sz w:val="28"/>
          <w:szCs w:val="28"/>
        </w:rPr>
        <w:t>Критерії оцінювання творчого завдання</w:t>
      </w:r>
    </w:p>
    <w:p w:rsidR="007027DC" w:rsidRPr="007027DC" w:rsidRDefault="007027DC" w:rsidP="00702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822"/>
      </w:tblGrid>
      <w:tr w:rsidR="007027DC" w:rsidRPr="007027DC" w:rsidTr="007027DC">
        <w:tc>
          <w:tcPr>
            <w:tcW w:w="5807" w:type="dxa"/>
          </w:tcPr>
          <w:p w:rsidR="007027DC" w:rsidRPr="007027DC" w:rsidRDefault="007027DC" w:rsidP="0070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Креативність</w:t>
            </w: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Оригінальність</w:t>
            </w: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</w:p>
        </w:tc>
        <w:tc>
          <w:tcPr>
            <w:tcW w:w="3822" w:type="dxa"/>
          </w:tcPr>
          <w:p w:rsidR="007027DC" w:rsidRPr="007027DC" w:rsidRDefault="0070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27DC" w:rsidRPr="007027DC" w:rsidTr="007027DC">
        <w:tc>
          <w:tcPr>
            <w:tcW w:w="5807" w:type="dxa"/>
          </w:tcPr>
          <w:p w:rsidR="007027DC" w:rsidRPr="007027DC" w:rsidRDefault="007027DC" w:rsidP="0070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соціативний ряд/</w:t>
            </w:r>
            <w:proofErr w:type="spellStart"/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архетипність</w:t>
            </w:r>
            <w:proofErr w:type="spellEnd"/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/апелювання до стереотипів</w:t>
            </w:r>
          </w:p>
        </w:tc>
        <w:tc>
          <w:tcPr>
            <w:tcW w:w="3822" w:type="dxa"/>
          </w:tcPr>
          <w:p w:rsidR="007027DC" w:rsidRPr="007027DC" w:rsidRDefault="0070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27DC" w:rsidRPr="007027DC" w:rsidTr="007027DC">
        <w:tc>
          <w:tcPr>
            <w:tcW w:w="5807" w:type="dxa"/>
          </w:tcPr>
          <w:p w:rsidR="007027DC" w:rsidRPr="007027DC" w:rsidRDefault="007027DC" w:rsidP="0070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рахування психологічних засад рекламування</w:t>
            </w:r>
          </w:p>
        </w:tc>
        <w:tc>
          <w:tcPr>
            <w:tcW w:w="3822" w:type="dxa"/>
          </w:tcPr>
          <w:p w:rsidR="007027DC" w:rsidRPr="007027DC" w:rsidRDefault="0070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27DC" w:rsidRPr="007027DC" w:rsidTr="007027DC">
        <w:tc>
          <w:tcPr>
            <w:tcW w:w="5807" w:type="dxa"/>
          </w:tcPr>
          <w:p w:rsidR="007027DC" w:rsidRPr="007027DC" w:rsidRDefault="007027DC" w:rsidP="0070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Технічне виконання</w:t>
            </w:r>
          </w:p>
        </w:tc>
        <w:tc>
          <w:tcPr>
            <w:tcW w:w="3822" w:type="dxa"/>
          </w:tcPr>
          <w:p w:rsidR="007027DC" w:rsidRPr="007027DC" w:rsidRDefault="0070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7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027DC" w:rsidRPr="007027DC" w:rsidRDefault="007027DC">
      <w:pPr>
        <w:rPr>
          <w:rFonts w:ascii="Times New Roman" w:hAnsi="Times New Roman" w:cs="Times New Roman"/>
          <w:sz w:val="28"/>
          <w:szCs w:val="28"/>
        </w:rPr>
      </w:pPr>
    </w:p>
    <w:p w:rsidR="007027DC" w:rsidRPr="007027DC" w:rsidRDefault="007027DC">
      <w:pPr>
        <w:rPr>
          <w:rFonts w:ascii="Times New Roman" w:hAnsi="Times New Roman" w:cs="Times New Roman"/>
          <w:sz w:val="28"/>
          <w:szCs w:val="28"/>
        </w:rPr>
      </w:pPr>
      <w:r w:rsidRPr="007027DC">
        <w:rPr>
          <w:rFonts w:ascii="Times New Roman" w:hAnsi="Times New Roman" w:cs="Times New Roman"/>
          <w:sz w:val="28"/>
          <w:szCs w:val="28"/>
        </w:rPr>
        <w:t>Всього 30 балів</w:t>
      </w:r>
    </w:p>
    <w:p w:rsidR="007027DC" w:rsidRPr="007027DC" w:rsidRDefault="007027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27DC" w:rsidRPr="00702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DC"/>
    <w:rsid w:val="007027DC"/>
    <w:rsid w:val="00873212"/>
    <w:rsid w:val="0095012A"/>
    <w:rsid w:val="00C2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5256F-B63F-47EF-8448-3E7B5DD8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4786-2CD6-41E9-9605-D66DD797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2024-05-08T06:15:00Z</dcterms:created>
  <dcterms:modified xsi:type="dcterms:W3CDTF">2024-05-08T06:20:00Z</dcterms:modified>
</cp:coreProperties>
</file>