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7DB0" w:rsidRPr="00E225FC" w:rsidRDefault="000E7DB0" w:rsidP="000E7DB0">
      <w:pPr>
        <w:widowControl w:val="0"/>
        <w:spacing w:line="240" w:lineRule="auto"/>
        <w:jc w:val="center"/>
        <w:rPr>
          <w:rFonts w:ascii="Times New Roman CYR" w:hAnsi="Times New Roman CYR"/>
          <w:sz w:val="24"/>
        </w:rPr>
      </w:pPr>
      <w:r w:rsidRPr="00E225FC">
        <w:rPr>
          <w:rFonts w:ascii="Times New Roman CYR" w:hAnsi="Times New Roman CYR"/>
          <w:sz w:val="24"/>
        </w:rPr>
        <w:t>Міністерство освіти і науки України</w:t>
      </w:r>
    </w:p>
    <w:p w:rsidR="000E7DB0" w:rsidRPr="00E225FC" w:rsidRDefault="000E7DB0" w:rsidP="000E7DB0">
      <w:pPr>
        <w:widowControl w:val="0"/>
        <w:spacing w:line="240" w:lineRule="auto"/>
        <w:jc w:val="center"/>
        <w:rPr>
          <w:rFonts w:ascii="Times New Roman CYR" w:hAnsi="Times New Roman CYR"/>
          <w:sz w:val="24"/>
        </w:rPr>
      </w:pPr>
      <w:r w:rsidRPr="00E225FC">
        <w:rPr>
          <w:rFonts w:ascii="Times New Roman CYR" w:hAnsi="Times New Roman CYR"/>
          <w:sz w:val="24"/>
        </w:rPr>
        <w:t>Державний університет «Житомирська політехніка»</w:t>
      </w:r>
    </w:p>
    <w:p w:rsidR="000E7DB0" w:rsidRPr="00E225FC" w:rsidRDefault="000E7DB0" w:rsidP="000E7DB0">
      <w:pPr>
        <w:widowControl w:val="0"/>
        <w:spacing w:line="240" w:lineRule="auto"/>
        <w:jc w:val="center"/>
        <w:rPr>
          <w:rFonts w:ascii="Times New Roman CYR" w:hAnsi="Times New Roman CYR"/>
          <w:b/>
          <w:sz w:val="20"/>
          <w:szCs w:val="20"/>
        </w:rPr>
      </w:pPr>
    </w:p>
    <w:p w:rsidR="000E7DB0" w:rsidRPr="00E225FC" w:rsidRDefault="000E7DB0" w:rsidP="000E7DB0">
      <w:pPr>
        <w:widowControl w:val="0"/>
        <w:spacing w:line="240" w:lineRule="auto"/>
        <w:jc w:val="center"/>
        <w:rPr>
          <w:rFonts w:ascii="Times New Roman CYR" w:hAnsi="Times New Roman CYR"/>
          <w:sz w:val="20"/>
          <w:szCs w:val="20"/>
        </w:rPr>
      </w:pPr>
    </w:p>
    <w:p w:rsidR="000E7DB0" w:rsidRPr="00E225FC" w:rsidRDefault="000E7DB0" w:rsidP="000E7DB0">
      <w:pPr>
        <w:widowControl w:val="0"/>
        <w:spacing w:line="240" w:lineRule="auto"/>
        <w:jc w:val="center"/>
        <w:rPr>
          <w:rFonts w:ascii="Times New Roman CYR" w:hAnsi="Times New Roman CYR"/>
          <w:sz w:val="20"/>
          <w:szCs w:val="20"/>
        </w:rPr>
      </w:pPr>
    </w:p>
    <w:p w:rsidR="000E7DB0" w:rsidRPr="00E225FC" w:rsidRDefault="000E7DB0" w:rsidP="000E7DB0">
      <w:pPr>
        <w:widowControl w:val="0"/>
        <w:spacing w:line="240" w:lineRule="auto"/>
        <w:jc w:val="center"/>
        <w:rPr>
          <w:rFonts w:ascii="Times New Roman CYR" w:hAnsi="Times New Roman CYR"/>
          <w:sz w:val="24"/>
        </w:rPr>
      </w:pPr>
    </w:p>
    <w:p w:rsidR="000E7DB0" w:rsidRPr="00E225FC" w:rsidRDefault="000E7DB0" w:rsidP="000E7DB0">
      <w:pPr>
        <w:widowControl w:val="0"/>
        <w:spacing w:line="240" w:lineRule="auto"/>
        <w:jc w:val="center"/>
        <w:rPr>
          <w:rFonts w:ascii="Times New Roman CYR" w:hAnsi="Times New Roman CYR"/>
          <w:sz w:val="24"/>
        </w:rPr>
      </w:pPr>
    </w:p>
    <w:p w:rsidR="000E7DB0" w:rsidRPr="00E225FC" w:rsidRDefault="000E7DB0" w:rsidP="000E7DB0">
      <w:pPr>
        <w:widowControl w:val="0"/>
        <w:spacing w:line="240" w:lineRule="auto"/>
        <w:jc w:val="center"/>
        <w:rPr>
          <w:rFonts w:ascii="Times New Roman CYR" w:hAnsi="Times New Roman CYR"/>
          <w:sz w:val="24"/>
        </w:rPr>
      </w:pPr>
    </w:p>
    <w:p w:rsidR="000E7DB0" w:rsidRPr="00E225FC" w:rsidRDefault="000E7DB0" w:rsidP="000E7DB0">
      <w:pPr>
        <w:widowControl w:val="0"/>
        <w:spacing w:line="240" w:lineRule="auto"/>
        <w:jc w:val="center"/>
        <w:rPr>
          <w:rFonts w:ascii="Times New Roman CYR" w:hAnsi="Times New Roman CYR"/>
          <w:sz w:val="24"/>
        </w:rPr>
      </w:pPr>
    </w:p>
    <w:p w:rsidR="000E7DB0" w:rsidRPr="00E225FC" w:rsidRDefault="000E7DB0" w:rsidP="000E7DB0">
      <w:pPr>
        <w:widowControl w:val="0"/>
        <w:spacing w:line="240" w:lineRule="auto"/>
        <w:jc w:val="center"/>
        <w:rPr>
          <w:rFonts w:ascii="Times New Roman CYR" w:hAnsi="Times New Roman CYR"/>
          <w:sz w:val="28"/>
          <w:szCs w:val="28"/>
        </w:rPr>
      </w:pPr>
      <w:r w:rsidRPr="00E225FC">
        <w:rPr>
          <w:rFonts w:ascii="Times New Roman CYR" w:hAnsi="Times New Roman CYR"/>
          <w:sz w:val="28"/>
          <w:szCs w:val="28"/>
        </w:rPr>
        <w:t>І.В. Литвинчук</w:t>
      </w:r>
    </w:p>
    <w:p w:rsidR="000E7DB0" w:rsidRPr="00E225FC" w:rsidRDefault="000E7DB0" w:rsidP="000E7DB0">
      <w:pPr>
        <w:widowControl w:val="0"/>
        <w:spacing w:line="240" w:lineRule="auto"/>
        <w:jc w:val="center"/>
        <w:rPr>
          <w:rFonts w:ascii="Times New Roman CYR" w:hAnsi="Times New Roman CYR"/>
          <w:sz w:val="24"/>
        </w:rPr>
      </w:pPr>
    </w:p>
    <w:p w:rsidR="000E7DB0" w:rsidRPr="00E225FC" w:rsidRDefault="000E7DB0" w:rsidP="000E7DB0">
      <w:pPr>
        <w:widowControl w:val="0"/>
        <w:spacing w:line="240" w:lineRule="auto"/>
        <w:jc w:val="center"/>
        <w:rPr>
          <w:rFonts w:ascii="Times New Roman CYR" w:hAnsi="Times New Roman CYR"/>
          <w:sz w:val="24"/>
        </w:rPr>
      </w:pPr>
    </w:p>
    <w:p w:rsidR="000E7DB0" w:rsidRPr="00E225FC" w:rsidRDefault="000E7DB0" w:rsidP="000E7DB0">
      <w:pPr>
        <w:widowControl w:val="0"/>
        <w:spacing w:line="240" w:lineRule="auto"/>
        <w:jc w:val="center"/>
        <w:rPr>
          <w:rFonts w:ascii="Times New Roman CYR" w:hAnsi="Times New Roman CYR"/>
          <w:sz w:val="24"/>
        </w:rPr>
      </w:pPr>
    </w:p>
    <w:p w:rsidR="000E7DB0" w:rsidRPr="00E225FC" w:rsidRDefault="000E7DB0" w:rsidP="000E7DB0">
      <w:pPr>
        <w:widowControl w:val="0"/>
        <w:spacing w:line="240" w:lineRule="auto"/>
        <w:jc w:val="center"/>
        <w:rPr>
          <w:rFonts w:ascii="Times New Roman CYR" w:hAnsi="Times New Roman CYR"/>
          <w:sz w:val="24"/>
        </w:rPr>
      </w:pPr>
    </w:p>
    <w:p w:rsidR="000E7DB0" w:rsidRPr="00E225FC" w:rsidRDefault="000E7DB0" w:rsidP="000E7DB0">
      <w:pPr>
        <w:widowControl w:val="0"/>
        <w:spacing w:line="240" w:lineRule="auto"/>
        <w:jc w:val="center"/>
        <w:rPr>
          <w:rFonts w:ascii="Times New Roman CYR" w:hAnsi="Times New Roman CYR"/>
          <w:sz w:val="24"/>
        </w:rPr>
      </w:pPr>
    </w:p>
    <w:p w:rsidR="000E7DB0" w:rsidRPr="00E225FC" w:rsidRDefault="000E7DB0" w:rsidP="000E7DB0">
      <w:pPr>
        <w:widowControl w:val="0"/>
        <w:spacing w:line="240" w:lineRule="auto"/>
        <w:jc w:val="center"/>
        <w:rPr>
          <w:rFonts w:ascii="Times New Roman CYR" w:hAnsi="Times New Roman CYR"/>
          <w:sz w:val="24"/>
        </w:rPr>
      </w:pPr>
    </w:p>
    <w:p w:rsidR="000E7DB0" w:rsidRPr="00E225FC" w:rsidRDefault="000E7DB0" w:rsidP="000E7DB0">
      <w:pPr>
        <w:widowControl w:val="0"/>
        <w:spacing w:line="240" w:lineRule="auto"/>
        <w:jc w:val="center"/>
        <w:rPr>
          <w:rFonts w:ascii="Times New Roman CYR" w:hAnsi="Times New Roman CYR"/>
          <w:sz w:val="24"/>
        </w:rPr>
      </w:pPr>
    </w:p>
    <w:p w:rsidR="000E7DB0" w:rsidRPr="00E225FC" w:rsidRDefault="000E7DB0" w:rsidP="000E7DB0">
      <w:pPr>
        <w:widowControl w:val="0"/>
        <w:spacing w:line="240" w:lineRule="auto"/>
        <w:jc w:val="center"/>
        <w:rPr>
          <w:rFonts w:ascii="Times New Roman CYR" w:hAnsi="Times New Roman CYR"/>
          <w:b/>
          <w:sz w:val="36"/>
          <w:szCs w:val="36"/>
        </w:rPr>
      </w:pPr>
      <w:r w:rsidRPr="00E225FC">
        <w:rPr>
          <w:rFonts w:ascii="Times New Roman CYR" w:hAnsi="Times New Roman CYR"/>
          <w:b/>
          <w:sz w:val="36"/>
          <w:szCs w:val="36"/>
        </w:rPr>
        <w:t xml:space="preserve">БАНКІВСЬКИЙ </w:t>
      </w:r>
    </w:p>
    <w:p w:rsidR="000E7DB0" w:rsidRPr="00E225FC" w:rsidRDefault="000E7DB0" w:rsidP="000E7DB0">
      <w:pPr>
        <w:widowControl w:val="0"/>
        <w:spacing w:line="240" w:lineRule="auto"/>
        <w:jc w:val="center"/>
        <w:rPr>
          <w:rFonts w:ascii="Times New Roman CYR" w:hAnsi="Times New Roman CYR"/>
          <w:b/>
          <w:sz w:val="36"/>
          <w:szCs w:val="36"/>
        </w:rPr>
      </w:pPr>
      <w:r w:rsidRPr="00E225FC">
        <w:rPr>
          <w:rFonts w:ascii="Times New Roman CYR" w:hAnsi="Times New Roman CYR"/>
          <w:b/>
          <w:sz w:val="36"/>
          <w:szCs w:val="36"/>
        </w:rPr>
        <w:t>МЕНЕДЖМЕНТ</w:t>
      </w:r>
    </w:p>
    <w:p w:rsidR="000E7DB0" w:rsidRPr="00E225FC" w:rsidRDefault="000E7DB0" w:rsidP="000E7DB0">
      <w:pPr>
        <w:widowControl w:val="0"/>
        <w:spacing w:line="240" w:lineRule="auto"/>
        <w:rPr>
          <w:rFonts w:ascii="Times New Roman CYR" w:hAnsi="Times New Roman CYR"/>
          <w:sz w:val="24"/>
        </w:rPr>
      </w:pPr>
    </w:p>
    <w:p w:rsidR="000E7DB0" w:rsidRPr="00E225FC" w:rsidRDefault="000E7DB0" w:rsidP="000E7DB0">
      <w:pPr>
        <w:widowControl w:val="0"/>
        <w:spacing w:line="240" w:lineRule="auto"/>
        <w:rPr>
          <w:rFonts w:ascii="Times New Roman CYR" w:hAnsi="Times New Roman CYR"/>
          <w:sz w:val="24"/>
        </w:rPr>
      </w:pPr>
    </w:p>
    <w:p w:rsidR="000E7DB0" w:rsidRPr="00E225FC" w:rsidRDefault="000E7DB0" w:rsidP="000E7DB0">
      <w:pPr>
        <w:widowControl w:val="0"/>
        <w:spacing w:line="240" w:lineRule="auto"/>
        <w:rPr>
          <w:rFonts w:ascii="Times New Roman CYR" w:hAnsi="Times New Roman CYR"/>
          <w:sz w:val="24"/>
        </w:rPr>
      </w:pPr>
    </w:p>
    <w:p w:rsidR="000E7DB0" w:rsidRPr="00E225FC" w:rsidRDefault="000E7DB0" w:rsidP="000E7DB0">
      <w:pPr>
        <w:widowControl w:val="0"/>
        <w:spacing w:line="240" w:lineRule="auto"/>
        <w:rPr>
          <w:rFonts w:ascii="Times New Roman CYR" w:hAnsi="Times New Roman CYR"/>
          <w:sz w:val="24"/>
        </w:rPr>
      </w:pPr>
    </w:p>
    <w:p w:rsidR="000E7DB0" w:rsidRPr="00E225FC" w:rsidRDefault="000E7DB0" w:rsidP="000E7DB0">
      <w:pPr>
        <w:widowControl w:val="0"/>
        <w:spacing w:line="240" w:lineRule="auto"/>
        <w:rPr>
          <w:rFonts w:ascii="Times New Roman CYR" w:hAnsi="Times New Roman CYR"/>
          <w:sz w:val="24"/>
        </w:rPr>
      </w:pPr>
    </w:p>
    <w:p w:rsidR="000E7DB0" w:rsidRPr="00E225FC" w:rsidRDefault="000E7DB0" w:rsidP="000E7DB0">
      <w:pPr>
        <w:widowControl w:val="0"/>
        <w:spacing w:line="240" w:lineRule="auto"/>
        <w:rPr>
          <w:rFonts w:ascii="Times New Roman CYR" w:hAnsi="Times New Roman CYR"/>
          <w:sz w:val="24"/>
        </w:rPr>
      </w:pPr>
    </w:p>
    <w:p w:rsidR="000E7DB0" w:rsidRPr="00E225FC" w:rsidRDefault="000E7DB0" w:rsidP="000E7DB0">
      <w:pPr>
        <w:widowControl w:val="0"/>
        <w:spacing w:line="240" w:lineRule="auto"/>
        <w:rPr>
          <w:rFonts w:ascii="Times New Roman CYR" w:hAnsi="Times New Roman CYR"/>
          <w:sz w:val="24"/>
        </w:rPr>
      </w:pPr>
    </w:p>
    <w:p w:rsidR="000E7DB0" w:rsidRPr="00E225FC" w:rsidRDefault="000E7DB0" w:rsidP="000E7DB0">
      <w:pPr>
        <w:widowControl w:val="0"/>
        <w:spacing w:line="240" w:lineRule="auto"/>
        <w:rPr>
          <w:rFonts w:ascii="Times New Roman CYR" w:hAnsi="Times New Roman CYR"/>
          <w:sz w:val="24"/>
        </w:rPr>
      </w:pPr>
    </w:p>
    <w:p w:rsidR="000E7DB0" w:rsidRPr="00E225FC" w:rsidRDefault="000E7DB0" w:rsidP="000E7DB0">
      <w:pPr>
        <w:widowControl w:val="0"/>
        <w:spacing w:line="240" w:lineRule="auto"/>
        <w:jc w:val="center"/>
        <w:rPr>
          <w:rFonts w:ascii="Times New Roman CYR" w:hAnsi="Times New Roman CYR"/>
          <w:sz w:val="24"/>
        </w:rPr>
      </w:pPr>
    </w:p>
    <w:p w:rsidR="000E7DB0" w:rsidRPr="00E225FC" w:rsidRDefault="000E7DB0" w:rsidP="000E7DB0">
      <w:pPr>
        <w:widowControl w:val="0"/>
        <w:spacing w:line="240" w:lineRule="auto"/>
        <w:jc w:val="center"/>
        <w:rPr>
          <w:rFonts w:ascii="Times New Roman CYR" w:hAnsi="Times New Roman CYR"/>
          <w:sz w:val="24"/>
        </w:rPr>
      </w:pPr>
    </w:p>
    <w:p w:rsidR="000E7DB0" w:rsidRPr="00E225FC" w:rsidRDefault="000E7DB0" w:rsidP="000E7DB0">
      <w:pPr>
        <w:widowControl w:val="0"/>
        <w:spacing w:line="240" w:lineRule="auto"/>
        <w:jc w:val="center"/>
        <w:rPr>
          <w:rFonts w:ascii="Times New Roman CYR" w:hAnsi="Times New Roman CYR"/>
          <w:sz w:val="24"/>
        </w:rPr>
      </w:pPr>
    </w:p>
    <w:p w:rsidR="000E7DB0" w:rsidRPr="00E225FC" w:rsidRDefault="000E7DB0" w:rsidP="000E7DB0">
      <w:pPr>
        <w:widowControl w:val="0"/>
        <w:spacing w:line="240" w:lineRule="auto"/>
        <w:jc w:val="center"/>
        <w:rPr>
          <w:rFonts w:ascii="Times New Roman CYR" w:hAnsi="Times New Roman CYR"/>
          <w:sz w:val="24"/>
        </w:rPr>
      </w:pPr>
    </w:p>
    <w:p w:rsidR="000E7DB0" w:rsidRPr="00E225FC" w:rsidRDefault="000E7DB0" w:rsidP="000E7DB0">
      <w:pPr>
        <w:widowControl w:val="0"/>
        <w:spacing w:line="240" w:lineRule="auto"/>
        <w:jc w:val="center"/>
        <w:rPr>
          <w:rFonts w:ascii="Times New Roman CYR" w:hAnsi="Times New Roman CYR"/>
          <w:sz w:val="24"/>
        </w:rPr>
      </w:pPr>
    </w:p>
    <w:p w:rsidR="000E7DB0" w:rsidRPr="00E225FC" w:rsidRDefault="000E7DB0" w:rsidP="000E7DB0">
      <w:pPr>
        <w:widowControl w:val="0"/>
        <w:spacing w:line="240" w:lineRule="auto"/>
        <w:jc w:val="center"/>
        <w:rPr>
          <w:rFonts w:ascii="Times New Roman CYR" w:hAnsi="Times New Roman CYR"/>
          <w:sz w:val="24"/>
        </w:rPr>
      </w:pPr>
      <w:r w:rsidRPr="00E225FC">
        <w:rPr>
          <w:rFonts w:ascii="Times New Roman CYR" w:hAnsi="Times New Roman CYR"/>
          <w:sz w:val="24"/>
        </w:rPr>
        <w:t>Житомир, 2021</w:t>
      </w:r>
    </w:p>
    <w:p w:rsidR="000E7DB0" w:rsidRPr="004506E1" w:rsidRDefault="000E7DB0" w:rsidP="000E7DB0">
      <w:pPr>
        <w:pStyle w:val="Default"/>
        <w:widowControl w:val="0"/>
        <w:rPr>
          <w:rFonts w:ascii="Times New Roman CYR" w:hAnsi="Times New Roman CYR"/>
          <w:color w:val="auto"/>
          <w:sz w:val="22"/>
          <w:szCs w:val="22"/>
        </w:rPr>
      </w:pPr>
      <w:r w:rsidRPr="00E225FC">
        <w:rPr>
          <w:rFonts w:ascii="Times New Roman CYR" w:hAnsi="Times New Roman CYR"/>
          <w:sz w:val="20"/>
          <w:szCs w:val="20"/>
        </w:rPr>
        <w:br w:type="page"/>
      </w:r>
      <w:r w:rsidR="003C020C" w:rsidRPr="004506E1">
        <w:rPr>
          <w:rFonts w:ascii="Times New Roman CYR" w:hAnsi="Times New Roman CYR"/>
          <w:color w:val="auto"/>
          <w:sz w:val="22"/>
          <w:szCs w:val="22"/>
        </w:rPr>
        <w:lastRenderedPageBreak/>
        <w:t>УДК 336.71</w:t>
      </w:r>
      <w:r w:rsidRPr="004506E1">
        <w:rPr>
          <w:rFonts w:ascii="Times New Roman CYR" w:hAnsi="Times New Roman CYR"/>
          <w:color w:val="auto"/>
          <w:sz w:val="22"/>
          <w:szCs w:val="22"/>
        </w:rPr>
        <w:t>(075)</w:t>
      </w:r>
      <w:r w:rsidR="003C020C" w:rsidRPr="004506E1">
        <w:rPr>
          <w:rFonts w:ascii="Times New Roman CYR" w:hAnsi="Times New Roman CYR"/>
          <w:color w:val="auto"/>
          <w:sz w:val="22"/>
          <w:szCs w:val="22"/>
        </w:rPr>
        <w:t>:005.915</w:t>
      </w:r>
    </w:p>
    <w:p w:rsidR="000E7DB0" w:rsidRPr="00E225FC" w:rsidRDefault="004506E1" w:rsidP="000E7DB0">
      <w:pPr>
        <w:pStyle w:val="Default"/>
        <w:widowControl w:val="0"/>
        <w:ind w:firstLine="540"/>
        <w:rPr>
          <w:rFonts w:ascii="Times New Roman CYR" w:hAnsi="Times New Roman CYR"/>
          <w:color w:val="auto"/>
          <w:sz w:val="20"/>
          <w:szCs w:val="20"/>
          <w:lang w:val="ru-RU"/>
        </w:rPr>
      </w:pPr>
      <w:r w:rsidRPr="004506E1">
        <w:rPr>
          <w:rFonts w:ascii="Times New Roman CYR" w:hAnsi="Times New Roman CYR"/>
          <w:color w:val="auto"/>
          <w:sz w:val="20"/>
          <w:szCs w:val="20"/>
        </w:rPr>
        <w:t>Л6</w:t>
      </w:r>
      <w:r w:rsidR="000E7DB0" w:rsidRPr="004506E1">
        <w:rPr>
          <w:rFonts w:ascii="Times New Roman CYR" w:hAnsi="Times New Roman CYR"/>
          <w:color w:val="auto"/>
          <w:sz w:val="20"/>
          <w:szCs w:val="20"/>
        </w:rPr>
        <w:t>4</w:t>
      </w:r>
    </w:p>
    <w:p w:rsidR="000E7DB0" w:rsidRPr="00E225FC" w:rsidRDefault="000E7DB0" w:rsidP="000E7DB0">
      <w:pPr>
        <w:pStyle w:val="Default"/>
        <w:widowControl w:val="0"/>
        <w:ind w:firstLine="540"/>
        <w:rPr>
          <w:rFonts w:ascii="Times New Roman CYR" w:hAnsi="Times New Roman CYR"/>
          <w:color w:val="auto"/>
          <w:sz w:val="18"/>
          <w:szCs w:val="18"/>
        </w:rPr>
      </w:pPr>
    </w:p>
    <w:p w:rsidR="000E7DB0" w:rsidRPr="00E225FC" w:rsidRDefault="000E7DB0" w:rsidP="000E7DB0">
      <w:pPr>
        <w:pStyle w:val="Default"/>
        <w:widowControl w:val="0"/>
        <w:jc w:val="center"/>
        <w:rPr>
          <w:rFonts w:ascii="Times New Roman CYR" w:hAnsi="Times New Roman CYR"/>
          <w:i/>
          <w:color w:val="auto"/>
          <w:sz w:val="18"/>
          <w:szCs w:val="18"/>
        </w:rPr>
      </w:pPr>
      <w:r w:rsidRPr="00E225FC">
        <w:rPr>
          <w:rFonts w:ascii="Times New Roman CYR" w:hAnsi="Times New Roman CYR"/>
          <w:i/>
          <w:color w:val="auto"/>
          <w:sz w:val="18"/>
          <w:szCs w:val="18"/>
        </w:rPr>
        <w:t>Рекомендовано до друку вченою радою</w:t>
      </w:r>
    </w:p>
    <w:p w:rsidR="000E7DB0" w:rsidRPr="00E225FC" w:rsidRDefault="000E7DB0" w:rsidP="000E7DB0">
      <w:pPr>
        <w:pStyle w:val="Default"/>
        <w:widowControl w:val="0"/>
        <w:jc w:val="center"/>
        <w:rPr>
          <w:rFonts w:ascii="Times New Roman CYR" w:hAnsi="Times New Roman CYR"/>
          <w:i/>
          <w:color w:val="auto"/>
          <w:sz w:val="18"/>
          <w:szCs w:val="18"/>
        </w:rPr>
      </w:pPr>
      <w:r w:rsidRPr="00E225FC">
        <w:rPr>
          <w:rFonts w:ascii="Times New Roman CYR" w:hAnsi="Times New Roman CYR"/>
          <w:i/>
          <w:color w:val="auto"/>
          <w:sz w:val="18"/>
          <w:szCs w:val="18"/>
        </w:rPr>
        <w:t>Державного університету «Житомирська політехніка»</w:t>
      </w:r>
    </w:p>
    <w:p w:rsidR="000E7DB0" w:rsidRPr="00E225FC" w:rsidRDefault="000E7DB0" w:rsidP="000E7DB0">
      <w:pPr>
        <w:pStyle w:val="Default"/>
        <w:widowControl w:val="0"/>
        <w:jc w:val="center"/>
        <w:rPr>
          <w:rFonts w:ascii="Times New Roman CYR" w:hAnsi="Times New Roman CYR"/>
          <w:i/>
          <w:color w:val="auto"/>
          <w:sz w:val="18"/>
          <w:szCs w:val="18"/>
        </w:rPr>
      </w:pPr>
      <w:r w:rsidRPr="006B5F5E">
        <w:rPr>
          <w:rFonts w:ascii="Times New Roman CYR" w:hAnsi="Times New Roman CYR"/>
          <w:i/>
          <w:color w:val="auto"/>
          <w:sz w:val="18"/>
          <w:szCs w:val="18"/>
        </w:rPr>
        <w:t>(Протокол № </w:t>
      </w:r>
      <w:r w:rsidR="006B5F5E" w:rsidRPr="006B5F5E">
        <w:rPr>
          <w:rFonts w:ascii="Times New Roman CYR" w:hAnsi="Times New Roman CYR"/>
          <w:i/>
          <w:color w:val="auto"/>
          <w:sz w:val="18"/>
          <w:szCs w:val="18"/>
        </w:rPr>
        <w:t>3 від 25.06.2021</w:t>
      </w:r>
      <w:r w:rsidRPr="006B5F5E">
        <w:rPr>
          <w:rFonts w:ascii="Times New Roman CYR" w:hAnsi="Times New Roman CYR"/>
          <w:i/>
          <w:color w:val="auto"/>
          <w:sz w:val="18"/>
          <w:szCs w:val="18"/>
        </w:rPr>
        <w:t> р.)</w:t>
      </w:r>
    </w:p>
    <w:p w:rsidR="000E7DB0" w:rsidRPr="00E225FC" w:rsidRDefault="000E7DB0" w:rsidP="000E7DB0">
      <w:pPr>
        <w:pStyle w:val="Default"/>
        <w:widowControl w:val="0"/>
        <w:jc w:val="center"/>
        <w:rPr>
          <w:rFonts w:ascii="Times New Roman CYR" w:hAnsi="Times New Roman CYR"/>
          <w:bCs/>
          <w:iCs/>
          <w:color w:val="auto"/>
          <w:sz w:val="18"/>
          <w:szCs w:val="18"/>
        </w:rPr>
      </w:pPr>
    </w:p>
    <w:p w:rsidR="000E7DB0" w:rsidRPr="00E225FC" w:rsidRDefault="000E7DB0" w:rsidP="000E7DB0">
      <w:pPr>
        <w:pStyle w:val="Default"/>
        <w:widowControl w:val="0"/>
        <w:jc w:val="center"/>
        <w:rPr>
          <w:rFonts w:ascii="Times New Roman CYR" w:hAnsi="Times New Roman CYR"/>
          <w:color w:val="auto"/>
          <w:sz w:val="18"/>
          <w:szCs w:val="18"/>
        </w:rPr>
      </w:pPr>
      <w:r w:rsidRPr="00E225FC">
        <w:rPr>
          <w:rFonts w:ascii="Times New Roman CYR" w:hAnsi="Times New Roman CYR"/>
          <w:b/>
          <w:bCs/>
          <w:i/>
          <w:iCs/>
          <w:color w:val="auto"/>
          <w:sz w:val="18"/>
          <w:szCs w:val="18"/>
        </w:rPr>
        <w:t>Рецензенти:</w:t>
      </w:r>
    </w:p>
    <w:p w:rsidR="000E7DB0" w:rsidRPr="00E225FC" w:rsidRDefault="005E5A8D" w:rsidP="000E7DB0">
      <w:pPr>
        <w:pStyle w:val="Default"/>
        <w:widowControl w:val="0"/>
        <w:ind w:left="1800" w:hanging="1366"/>
        <w:jc w:val="both"/>
        <w:rPr>
          <w:rFonts w:ascii="Times New Roman CYR" w:hAnsi="Times New Roman CYR"/>
          <w:iCs/>
          <w:color w:val="auto"/>
          <w:sz w:val="18"/>
          <w:szCs w:val="18"/>
        </w:rPr>
      </w:pPr>
      <w:r w:rsidRPr="00E225FC">
        <w:rPr>
          <w:rFonts w:ascii="Times New Roman CYR" w:hAnsi="Times New Roman CYR"/>
          <w:bCs/>
          <w:i/>
          <w:iCs/>
          <w:color w:val="auto"/>
          <w:sz w:val="18"/>
          <w:szCs w:val="18"/>
        </w:rPr>
        <w:t>Бухаріна</w:t>
      </w:r>
      <w:r w:rsidR="000E7DB0" w:rsidRPr="00E225FC">
        <w:rPr>
          <w:rFonts w:ascii="Times New Roman CYR" w:hAnsi="Times New Roman CYR"/>
          <w:bCs/>
          <w:i/>
          <w:iCs/>
          <w:color w:val="auto"/>
          <w:sz w:val="18"/>
          <w:szCs w:val="18"/>
        </w:rPr>
        <w:t> </w:t>
      </w:r>
      <w:r w:rsidRPr="00E225FC">
        <w:rPr>
          <w:rFonts w:ascii="Times New Roman CYR" w:hAnsi="Times New Roman CYR"/>
          <w:bCs/>
          <w:i/>
          <w:iCs/>
          <w:color w:val="auto"/>
          <w:sz w:val="18"/>
          <w:szCs w:val="18"/>
        </w:rPr>
        <w:t>Л</w:t>
      </w:r>
      <w:r w:rsidR="000E7DB0" w:rsidRPr="00E225FC">
        <w:rPr>
          <w:rFonts w:ascii="Times New Roman CYR" w:hAnsi="Times New Roman CYR"/>
          <w:bCs/>
          <w:i/>
          <w:iCs/>
          <w:color w:val="auto"/>
          <w:sz w:val="18"/>
          <w:szCs w:val="18"/>
        </w:rPr>
        <w:t>.</w:t>
      </w:r>
      <w:r w:rsidRPr="00E225FC">
        <w:rPr>
          <w:rFonts w:ascii="Times New Roman CYR" w:hAnsi="Times New Roman CYR"/>
          <w:bCs/>
          <w:i/>
          <w:iCs/>
          <w:color w:val="auto"/>
          <w:sz w:val="18"/>
          <w:szCs w:val="18"/>
        </w:rPr>
        <w:t>М</w:t>
      </w:r>
      <w:r w:rsidR="000E7DB0" w:rsidRPr="00E225FC">
        <w:rPr>
          <w:rFonts w:ascii="Times New Roman CYR" w:hAnsi="Times New Roman CYR"/>
          <w:bCs/>
          <w:i/>
          <w:iCs/>
          <w:color w:val="auto"/>
          <w:sz w:val="18"/>
          <w:szCs w:val="18"/>
        </w:rPr>
        <w:t>.</w:t>
      </w:r>
      <w:r w:rsidR="000E7DB0" w:rsidRPr="00E225FC">
        <w:rPr>
          <w:rFonts w:ascii="Times New Roman CYR" w:hAnsi="Times New Roman CYR"/>
          <w:bCs/>
          <w:iCs/>
          <w:color w:val="auto"/>
          <w:sz w:val="18"/>
          <w:szCs w:val="18"/>
        </w:rPr>
        <w:t>   – </w:t>
      </w:r>
      <w:r w:rsidRPr="00E225FC">
        <w:rPr>
          <w:rFonts w:ascii="Times New Roman CYR" w:hAnsi="Times New Roman CYR"/>
          <w:bCs/>
          <w:iCs/>
          <w:color w:val="auto"/>
          <w:sz w:val="18"/>
          <w:szCs w:val="18"/>
        </w:rPr>
        <w:t xml:space="preserve">завідувач кафедри підприємництва, менеджменту організацій та логістики Запорізького національного університету, </w:t>
      </w:r>
      <w:proofErr w:type="spellStart"/>
      <w:r w:rsidRPr="00E225FC">
        <w:rPr>
          <w:rFonts w:ascii="Times New Roman CYR" w:hAnsi="Times New Roman CYR"/>
          <w:bCs/>
          <w:iCs/>
          <w:color w:val="auto"/>
          <w:sz w:val="18"/>
          <w:szCs w:val="18"/>
        </w:rPr>
        <w:t>д.е.н</w:t>
      </w:r>
      <w:proofErr w:type="spellEnd"/>
      <w:r w:rsidRPr="00E225FC">
        <w:rPr>
          <w:rFonts w:ascii="Times New Roman CYR" w:hAnsi="Times New Roman CYR"/>
          <w:bCs/>
          <w:iCs/>
          <w:color w:val="auto"/>
          <w:sz w:val="18"/>
          <w:szCs w:val="18"/>
        </w:rPr>
        <w:t>., проф</w:t>
      </w:r>
      <w:r w:rsidR="000E7DB0" w:rsidRPr="00E225FC">
        <w:rPr>
          <w:rFonts w:ascii="Times New Roman CYR" w:hAnsi="Times New Roman CYR"/>
          <w:bCs/>
          <w:iCs/>
          <w:color w:val="auto"/>
          <w:sz w:val="18"/>
          <w:szCs w:val="18"/>
        </w:rPr>
        <w:t>.</w:t>
      </w:r>
      <w:r w:rsidR="000E7DB0" w:rsidRPr="00E225FC">
        <w:rPr>
          <w:rFonts w:ascii="Times New Roman CYR" w:hAnsi="Times New Roman CYR"/>
          <w:iCs/>
          <w:color w:val="auto"/>
          <w:sz w:val="18"/>
          <w:szCs w:val="18"/>
        </w:rPr>
        <w:t>;</w:t>
      </w:r>
    </w:p>
    <w:p w:rsidR="000E7DB0" w:rsidRPr="00E225FC" w:rsidRDefault="000E7DB0" w:rsidP="000E7DB0">
      <w:pPr>
        <w:pStyle w:val="Default"/>
        <w:widowControl w:val="0"/>
        <w:ind w:left="1800" w:hanging="1366"/>
        <w:jc w:val="both"/>
        <w:rPr>
          <w:rFonts w:ascii="Times New Roman CYR" w:hAnsi="Times New Roman CYR"/>
          <w:iCs/>
          <w:color w:val="auto"/>
          <w:sz w:val="18"/>
          <w:szCs w:val="18"/>
        </w:rPr>
      </w:pPr>
    </w:p>
    <w:p w:rsidR="000E7DB0" w:rsidRPr="00E225FC" w:rsidRDefault="005E5A8D" w:rsidP="000E7DB0">
      <w:pPr>
        <w:pStyle w:val="Default"/>
        <w:widowControl w:val="0"/>
        <w:ind w:left="1800" w:hanging="1366"/>
        <w:jc w:val="both"/>
        <w:rPr>
          <w:rFonts w:ascii="Times New Roman CYR" w:hAnsi="Times New Roman CYR"/>
          <w:iCs/>
          <w:color w:val="auto"/>
          <w:sz w:val="18"/>
          <w:szCs w:val="18"/>
          <w:highlight w:val="yellow"/>
        </w:rPr>
      </w:pPr>
      <w:proofErr w:type="spellStart"/>
      <w:r w:rsidRPr="00E225FC">
        <w:rPr>
          <w:rFonts w:ascii="Times New Roman CYR" w:hAnsi="Times New Roman CYR"/>
          <w:i/>
          <w:iCs/>
          <w:color w:val="auto"/>
          <w:sz w:val="18"/>
          <w:szCs w:val="18"/>
        </w:rPr>
        <w:t>Дема</w:t>
      </w:r>
      <w:proofErr w:type="spellEnd"/>
      <w:r w:rsidR="000E7DB0" w:rsidRPr="00E225FC">
        <w:rPr>
          <w:rFonts w:ascii="Times New Roman CYR" w:hAnsi="Times New Roman CYR"/>
          <w:i/>
          <w:iCs/>
          <w:color w:val="auto"/>
          <w:sz w:val="18"/>
          <w:szCs w:val="18"/>
        </w:rPr>
        <w:t> </w:t>
      </w:r>
      <w:r w:rsidRPr="00E225FC">
        <w:rPr>
          <w:rFonts w:ascii="Times New Roman CYR" w:hAnsi="Times New Roman CYR"/>
          <w:i/>
          <w:iCs/>
          <w:color w:val="auto"/>
          <w:sz w:val="18"/>
          <w:szCs w:val="18"/>
        </w:rPr>
        <w:t>Д</w:t>
      </w:r>
      <w:r w:rsidR="000E7DB0" w:rsidRPr="00E225FC">
        <w:rPr>
          <w:rFonts w:ascii="Times New Roman CYR" w:hAnsi="Times New Roman CYR"/>
          <w:i/>
          <w:iCs/>
          <w:color w:val="auto"/>
          <w:sz w:val="18"/>
          <w:szCs w:val="18"/>
        </w:rPr>
        <w:t>.</w:t>
      </w:r>
      <w:r w:rsidRPr="00E225FC">
        <w:rPr>
          <w:rFonts w:ascii="Times New Roman CYR" w:hAnsi="Times New Roman CYR"/>
          <w:i/>
          <w:iCs/>
          <w:color w:val="auto"/>
          <w:sz w:val="18"/>
          <w:szCs w:val="18"/>
        </w:rPr>
        <w:t>І</w:t>
      </w:r>
      <w:r w:rsidR="000E7DB0" w:rsidRPr="00E225FC">
        <w:rPr>
          <w:rFonts w:ascii="Times New Roman CYR" w:hAnsi="Times New Roman CYR"/>
          <w:i/>
          <w:iCs/>
          <w:color w:val="auto"/>
          <w:sz w:val="18"/>
          <w:szCs w:val="18"/>
        </w:rPr>
        <w:t>.</w:t>
      </w:r>
      <w:r w:rsidR="000E7DB0" w:rsidRPr="00E225FC">
        <w:rPr>
          <w:rFonts w:ascii="Times New Roman CYR" w:hAnsi="Times New Roman CYR"/>
          <w:iCs/>
          <w:color w:val="auto"/>
          <w:sz w:val="18"/>
          <w:szCs w:val="18"/>
        </w:rPr>
        <w:t>  </w:t>
      </w:r>
      <w:r w:rsidRPr="00E225FC">
        <w:rPr>
          <w:rFonts w:ascii="Times New Roman CYR" w:hAnsi="Times New Roman CYR"/>
          <w:iCs/>
          <w:color w:val="auto"/>
          <w:sz w:val="18"/>
          <w:szCs w:val="18"/>
        </w:rPr>
        <w:tab/>
      </w:r>
      <w:r w:rsidR="000E7DB0" w:rsidRPr="00E225FC">
        <w:rPr>
          <w:rFonts w:ascii="Times New Roman CYR" w:hAnsi="Times New Roman CYR"/>
          <w:iCs/>
          <w:color w:val="auto"/>
          <w:sz w:val="18"/>
          <w:szCs w:val="18"/>
        </w:rPr>
        <w:t xml:space="preserve">– завідувач кафедри </w:t>
      </w:r>
      <w:r w:rsidRPr="00E225FC">
        <w:rPr>
          <w:rFonts w:ascii="Times New Roman CYR" w:hAnsi="Times New Roman CYR"/>
          <w:iCs/>
          <w:color w:val="auto"/>
          <w:sz w:val="18"/>
          <w:szCs w:val="18"/>
        </w:rPr>
        <w:t>фінансів і кредиту</w:t>
      </w:r>
      <w:r w:rsidR="000E7DB0" w:rsidRPr="00E225FC">
        <w:rPr>
          <w:rFonts w:ascii="Times New Roman CYR" w:hAnsi="Times New Roman CYR"/>
          <w:iCs/>
          <w:color w:val="auto"/>
          <w:sz w:val="18"/>
          <w:szCs w:val="18"/>
        </w:rPr>
        <w:t xml:space="preserve"> </w:t>
      </w:r>
      <w:r w:rsidRPr="00E225FC">
        <w:rPr>
          <w:rFonts w:ascii="Times New Roman CYR" w:hAnsi="Times New Roman CYR"/>
          <w:iCs/>
          <w:color w:val="auto"/>
          <w:sz w:val="18"/>
          <w:szCs w:val="18"/>
        </w:rPr>
        <w:t>Поліського національного університету</w:t>
      </w:r>
      <w:r w:rsidR="009C3FE9">
        <w:rPr>
          <w:rFonts w:ascii="Times New Roman CYR" w:hAnsi="Times New Roman CYR"/>
          <w:iCs/>
          <w:color w:val="auto"/>
          <w:sz w:val="18"/>
          <w:szCs w:val="18"/>
        </w:rPr>
        <w:t xml:space="preserve"> МОН України</w:t>
      </w:r>
      <w:r w:rsidRPr="00E225FC">
        <w:rPr>
          <w:rFonts w:ascii="Times New Roman CYR" w:hAnsi="Times New Roman CYR"/>
          <w:iCs/>
          <w:color w:val="auto"/>
          <w:sz w:val="18"/>
          <w:szCs w:val="18"/>
        </w:rPr>
        <w:t xml:space="preserve">, </w:t>
      </w:r>
      <w:proofErr w:type="spellStart"/>
      <w:r w:rsidRPr="00E225FC">
        <w:rPr>
          <w:rFonts w:ascii="Times New Roman CYR" w:hAnsi="Times New Roman CYR"/>
          <w:iCs/>
          <w:color w:val="auto"/>
          <w:sz w:val="18"/>
          <w:szCs w:val="18"/>
        </w:rPr>
        <w:t>к.е.н</w:t>
      </w:r>
      <w:proofErr w:type="spellEnd"/>
      <w:r w:rsidRPr="00E225FC">
        <w:rPr>
          <w:rFonts w:ascii="Times New Roman CYR" w:hAnsi="Times New Roman CYR"/>
          <w:iCs/>
          <w:color w:val="auto"/>
          <w:sz w:val="18"/>
          <w:szCs w:val="18"/>
        </w:rPr>
        <w:t>., проф.</w:t>
      </w:r>
    </w:p>
    <w:p w:rsidR="000E7DB0" w:rsidRPr="00E225FC" w:rsidRDefault="000E7DB0" w:rsidP="000E7DB0">
      <w:pPr>
        <w:pStyle w:val="Default"/>
        <w:widowControl w:val="0"/>
        <w:ind w:left="1800" w:hanging="1440"/>
        <w:jc w:val="both"/>
        <w:rPr>
          <w:rFonts w:ascii="Times New Roman CYR" w:hAnsi="Times New Roman CYR"/>
          <w:iCs/>
          <w:color w:val="auto"/>
          <w:sz w:val="18"/>
          <w:szCs w:val="18"/>
          <w:highlight w:val="yellow"/>
        </w:rPr>
      </w:pPr>
    </w:p>
    <w:p w:rsidR="000E7DB0" w:rsidRPr="00E225FC" w:rsidRDefault="005E5A8D" w:rsidP="000E7DB0">
      <w:pPr>
        <w:pStyle w:val="Default"/>
        <w:widowControl w:val="0"/>
        <w:ind w:left="1800" w:hanging="1366"/>
        <w:jc w:val="both"/>
        <w:rPr>
          <w:rFonts w:ascii="Times New Roman CYR" w:hAnsi="Times New Roman CYR"/>
          <w:bCs/>
          <w:iCs/>
          <w:color w:val="auto"/>
          <w:sz w:val="18"/>
          <w:szCs w:val="18"/>
        </w:rPr>
      </w:pPr>
      <w:r w:rsidRPr="00E225FC">
        <w:rPr>
          <w:rFonts w:ascii="Times New Roman CYR" w:hAnsi="Times New Roman CYR"/>
          <w:bCs/>
          <w:i/>
          <w:iCs/>
          <w:color w:val="auto"/>
          <w:sz w:val="18"/>
          <w:szCs w:val="18"/>
        </w:rPr>
        <w:t>Петрук О.М</w:t>
      </w:r>
      <w:r w:rsidR="000E7DB0" w:rsidRPr="00E225FC">
        <w:rPr>
          <w:rFonts w:ascii="Times New Roman CYR" w:hAnsi="Times New Roman CYR"/>
          <w:bCs/>
          <w:i/>
          <w:iCs/>
          <w:color w:val="auto"/>
          <w:sz w:val="18"/>
          <w:szCs w:val="18"/>
        </w:rPr>
        <w:t>.</w:t>
      </w:r>
      <w:r w:rsidR="000E7DB0" w:rsidRPr="00E225FC">
        <w:rPr>
          <w:rFonts w:ascii="Times New Roman CYR" w:hAnsi="Times New Roman CYR"/>
          <w:bCs/>
          <w:iCs/>
          <w:color w:val="auto"/>
          <w:sz w:val="18"/>
          <w:szCs w:val="18"/>
        </w:rPr>
        <w:t xml:space="preserve"> </w:t>
      </w:r>
      <w:r w:rsidR="000E7DB0" w:rsidRPr="00E225FC">
        <w:rPr>
          <w:rFonts w:ascii="Times New Roman CYR" w:hAnsi="Times New Roman CYR"/>
          <w:bCs/>
          <w:iCs/>
          <w:color w:val="auto"/>
          <w:sz w:val="18"/>
          <w:szCs w:val="18"/>
        </w:rPr>
        <w:tab/>
        <w:t>– </w:t>
      </w:r>
      <w:r w:rsidRPr="00E225FC">
        <w:rPr>
          <w:rFonts w:ascii="Times New Roman CYR" w:hAnsi="Times New Roman CYR"/>
          <w:bCs/>
          <w:iCs/>
          <w:color w:val="auto"/>
          <w:sz w:val="18"/>
          <w:szCs w:val="18"/>
        </w:rPr>
        <w:t>професор кафедри фінансів і кредиту</w:t>
      </w:r>
      <w:r w:rsidR="00F97110" w:rsidRPr="00E225FC">
        <w:rPr>
          <w:rFonts w:ascii="Times New Roman CYR" w:hAnsi="Times New Roman CYR"/>
          <w:bCs/>
          <w:iCs/>
          <w:color w:val="auto"/>
          <w:sz w:val="18"/>
          <w:szCs w:val="18"/>
        </w:rPr>
        <w:t xml:space="preserve"> Державного університету «Житомирська політехніка»</w:t>
      </w:r>
      <w:r w:rsidR="000E7DB0" w:rsidRPr="00E225FC">
        <w:rPr>
          <w:rFonts w:ascii="Times New Roman CYR" w:hAnsi="Times New Roman CYR"/>
          <w:bCs/>
          <w:iCs/>
          <w:color w:val="auto"/>
          <w:sz w:val="18"/>
          <w:szCs w:val="18"/>
        </w:rPr>
        <w:t xml:space="preserve">, </w:t>
      </w:r>
      <w:proofErr w:type="spellStart"/>
      <w:r w:rsidR="00F97110" w:rsidRPr="00E225FC">
        <w:rPr>
          <w:rFonts w:ascii="Times New Roman CYR" w:hAnsi="Times New Roman CYR"/>
          <w:bCs/>
          <w:iCs/>
          <w:color w:val="auto"/>
          <w:sz w:val="18"/>
          <w:szCs w:val="18"/>
        </w:rPr>
        <w:t>д</w:t>
      </w:r>
      <w:r w:rsidR="000E7DB0" w:rsidRPr="00E225FC">
        <w:rPr>
          <w:rFonts w:ascii="Times New Roman CYR" w:hAnsi="Times New Roman CYR"/>
          <w:bCs/>
          <w:iCs/>
          <w:color w:val="auto"/>
          <w:sz w:val="18"/>
          <w:szCs w:val="18"/>
        </w:rPr>
        <w:t>.е.н</w:t>
      </w:r>
      <w:proofErr w:type="spellEnd"/>
      <w:r w:rsidR="000E7DB0" w:rsidRPr="00E225FC">
        <w:rPr>
          <w:rFonts w:ascii="Times New Roman CYR" w:hAnsi="Times New Roman CYR"/>
          <w:bCs/>
          <w:iCs/>
          <w:color w:val="auto"/>
          <w:sz w:val="18"/>
          <w:szCs w:val="18"/>
        </w:rPr>
        <w:t xml:space="preserve">., </w:t>
      </w:r>
      <w:r w:rsidR="00F97110" w:rsidRPr="00E225FC">
        <w:rPr>
          <w:rFonts w:ascii="Times New Roman CYR" w:hAnsi="Times New Roman CYR"/>
          <w:bCs/>
          <w:iCs/>
          <w:color w:val="auto"/>
          <w:sz w:val="18"/>
          <w:szCs w:val="18"/>
        </w:rPr>
        <w:t>проф</w:t>
      </w:r>
      <w:r w:rsidR="000E7DB0" w:rsidRPr="00E225FC">
        <w:rPr>
          <w:rFonts w:ascii="Times New Roman CYR" w:hAnsi="Times New Roman CYR"/>
          <w:bCs/>
          <w:iCs/>
          <w:color w:val="auto"/>
          <w:sz w:val="18"/>
          <w:szCs w:val="18"/>
        </w:rPr>
        <w:t>.</w:t>
      </w:r>
    </w:p>
    <w:p w:rsidR="000E7DB0" w:rsidRPr="00E225FC" w:rsidRDefault="000E7DB0" w:rsidP="000E7DB0">
      <w:pPr>
        <w:pStyle w:val="Default"/>
        <w:widowControl w:val="0"/>
        <w:ind w:firstLine="340"/>
        <w:jc w:val="both"/>
        <w:rPr>
          <w:rFonts w:ascii="Times New Roman CYR" w:hAnsi="Times New Roman CYR"/>
          <w:color w:val="auto"/>
          <w:sz w:val="18"/>
          <w:szCs w:val="18"/>
        </w:rPr>
      </w:pPr>
    </w:p>
    <w:p w:rsidR="000E7DB0" w:rsidRPr="00E225FC" w:rsidRDefault="006B5F5E" w:rsidP="000E7DB0">
      <w:pPr>
        <w:spacing w:line="240" w:lineRule="auto"/>
        <w:ind w:firstLine="420"/>
        <w:rPr>
          <w:rFonts w:ascii="Times New Roman CYR" w:hAnsi="Times New Roman CYR"/>
          <w:b/>
          <w:sz w:val="18"/>
          <w:szCs w:val="18"/>
        </w:rPr>
      </w:pPr>
      <w:r>
        <w:rPr>
          <w:rFonts w:ascii="Times New Roman CYR" w:hAnsi="Times New Roman CYR"/>
          <w:b/>
          <w:noProof/>
          <w:sz w:val="18"/>
          <w:szCs w:val="18"/>
        </w:rPr>
        <w:pict>
          <v:rect id="_x0000_s1026" style="position:absolute;left:0;text-align:left;margin-left:-9.95pt;margin-top:3pt;width:38.75pt;height:46.05pt;z-index:251652608" filled="f" stroked="f">
            <v:textbox style="mso-next-textbox:#_x0000_s1026">
              <w:txbxContent>
                <w:p w:rsidR="006B5F5E" w:rsidRPr="00076AFE" w:rsidRDefault="006B5F5E" w:rsidP="000E7DB0">
                  <w:pPr>
                    <w:ind w:right="-13" w:firstLine="0"/>
                    <w:rPr>
                      <w:sz w:val="20"/>
                      <w:szCs w:val="20"/>
                    </w:rPr>
                  </w:pPr>
                  <w:r w:rsidRPr="004506E1">
                    <w:rPr>
                      <w:sz w:val="20"/>
                      <w:szCs w:val="20"/>
                    </w:rPr>
                    <w:t>Л64</w:t>
                  </w:r>
                </w:p>
              </w:txbxContent>
            </v:textbox>
          </v:rect>
        </w:pict>
      </w:r>
      <w:r w:rsidR="000E7DB0" w:rsidRPr="00E225FC">
        <w:rPr>
          <w:rFonts w:ascii="Times New Roman CYR" w:hAnsi="Times New Roman CYR"/>
          <w:b/>
          <w:sz w:val="20"/>
          <w:szCs w:val="20"/>
        </w:rPr>
        <w:t>Литвинчук І.В.</w:t>
      </w:r>
    </w:p>
    <w:p w:rsidR="000E7DB0" w:rsidRPr="00E225FC" w:rsidRDefault="000E7DB0" w:rsidP="000E7DB0">
      <w:pPr>
        <w:pStyle w:val="Default"/>
        <w:widowControl w:val="0"/>
        <w:ind w:left="420"/>
        <w:jc w:val="both"/>
        <w:rPr>
          <w:rFonts w:ascii="Times New Roman CYR" w:hAnsi="Times New Roman CYR"/>
          <w:color w:val="auto"/>
          <w:sz w:val="20"/>
          <w:szCs w:val="20"/>
        </w:rPr>
      </w:pPr>
      <w:r w:rsidRPr="00E225FC">
        <w:rPr>
          <w:rFonts w:ascii="Times New Roman CYR" w:hAnsi="Times New Roman CYR"/>
          <w:b/>
          <w:color w:val="auto"/>
          <w:sz w:val="20"/>
          <w:szCs w:val="20"/>
        </w:rPr>
        <w:t>Банківський менеджмент :</w:t>
      </w:r>
      <w:r w:rsidRPr="00E225FC">
        <w:rPr>
          <w:rFonts w:ascii="Times New Roman CYR" w:hAnsi="Times New Roman CYR"/>
          <w:color w:val="auto"/>
          <w:sz w:val="20"/>
          <w:szCs w:val="20"/>
        </w:rPr>
        <w:t xml:space="preserve"> </w:t>
      </w:r>
      <w:proofErr w:type="spellStart"/>
      <w:r w:rsidRPr="00E225FC">
        <w:rPr>
          <w:rFonts w:ascii="Times New Roman CYR" w:hAnsi="Times New Roman CYR"/>
          <w:color w:val="auto"/>
          <w:sz w:val="20"/>
          <w:szCs w:val="20"/>
        </w:rPr>
        <w:t>навч</w:t>
      </w:r>
      <w:proofErr w:type="spellEnd"/>
      <w:r w:rsidRPr="00E225FC">
        <w:rPr>
          <w:rFonts w:ascii="Times New Roman CYR" w:hAnsi="Times New Roman CYR"/>
          <w:color w:val="auto"/>
          <w:sz w:val="20"/>
          <w:szCs w:val="20"/>
        </w:rPr>
        <w:t xml:space="preserve">. </w:t>
      </w:r>
      <w:proofErr w:type="spellStart"/>
      <w:r w:rsidRPr="00E225FC">
        <w:rPr>
          <w:rFonts w:ascii="Times New Roman CYR" w:hAnsi="Times New Roman CYR"/>
          <w:color w:val="auto"/>
          <w:sz w:val="20"/>
          <w:szCs w:val="20"/>
        </w:rPr>
        <w:t>посібн</w:t>
      </w:r>
      <w:proofErr w:type="spellEnd"/>
      <w:r w:rsidRPr="00E225FC">
        <w:rPr>
          <w:rFonts w:ascii="Times New Roman CYR" w:hAnsi="Times New Roman CYR"/>
          <w:color w:val="auto"/>
          <w:sz w:val="20"/>
          <w:szCs w:val="20"/>
        </w:rPr>
        <w:t xml:space="preserve">. [Електронне видання]. – Житомир : Державний університет «Житомирська політехніка», 2021. – </w:t>
      </w:r>
      <w:r w:rsidR="004506E1" w:rsidRPr="004506E1">
        <w:rPr>
          <w:rFonts w:ascii="Times New Roman CYR" w:hAnsi="Times New Roman CYR"/>
          <w:color w:val="auto"/>
          <w:sz w:val="20"/>
          <w:szCs w:val="20"/>
        </w:rPr>
        <w:t>122</w:t>
      </w:r>
      <w:r w:rsidRPr="004506E1">
        <w:rPr>
          <w:rFonts w:ascii="Times New Roman CYR" w:hAnsi="Times New Roman CYR"/>
          <w:color w:val="auto"/>
          <w:sz w:val="20"/>
          <w:szCs w:val="20"/>
        </w:rPr>
        <w:t> с.</w:t>
      </w:r>
    </w:p>
    <w:p w:rsidR="000E7DB0" w:rsidRPr="00E225FC" w:rsidRDefault="006B5F5E" w:rsidP="000E7DB0">
      <w:pPr>
        <w:spacing w:line="240" w:lineRule="auto"/>
        <w:ind w:firstLine="420"/>
        <w:rPr>
          <w:rFonts w:ascii="Times New Roman CYR" w:hAnsi="Times New Roman CYR"/>
          <w:b/>
          <w:bCs/>
          <w:sz w:val="20"/>
          <w:szCs w:val="20"/>
        </w:rPr>
      </w:pPr>
      <w:r w:rsidRPr="006B5F5E">
        <w:rPr>
          <w:rFonts w:ascii="Times New Roman CYR" w:hAnsi="Times New Roman CYR"/>
          <w:b/>
          <w:bCs/>
          <w:sz w:val="20"/>
          <w:szCs w:val="20"/>
        </w:rPr>
        <w:t>ISBN 978-966-683-672-7</w:t>
      </w:r>
    </w:p>
    <w:p w:rsidR="000E7DB0" w:rsidRPr="00E225FC" w:rsidRDefault="000E7DB0" w:rsidP="000E7DB0">
      <w:pPr>
        <w:pStyle w:val="Default"/>
        <w:widowControl w:val="0"/>
        <w:jc w:val="both"/>
        <w:rPr>
          <w:rFonts w:ascii="Times New Roman CYR" w:hAnsi="Times New Roman CYR"/>
          <w:sz w:val="18"/>
          <w:szCs w:val="18"/>
        </w:rPr>
      </w:pPr>
    </w:p>
    <w:p w:rsidR="000E7DB0" w:rsidRPr="00E225FC" w:rsidRDefault="008C0A29" w:rsidP="000E7DB0">
      <w:pPr>
        <w:pStyle w:val="Default"/>
        <w:widowControl w:val="0"/>
        <w:ind w:left="434" w:firstLine="544"/>
        <w:jc w:val="both"/>
        <w:rPr>
          <w:rFonts w:ascii="Times New Roman CYR" w:hAnsi="Times New Roman CYR"/>
          <w:color w:val="auto"/>
          <w:sz w:val="20"/>
          <w:szCs w:val="20"/>
        </w:rPr>
      </w:pPr>
      <w:r w:rsidRPr="00E225FC">
        <w:rPr>
          <w:rFonts w:ascii="Times New Roman CYR" w:hAnsi="Times New Roman CYR"/>
          <w:color w:val="auto"/>
          <w:sz w:val="20"/>
          <w:szCs w:val="20"/>
        </w:rPr>
        <w:t>Розглянуто теоретичні підходи до управління комерційним банком. Посібник містить виклад основного матеріалу у відповідності до типової програми</w:t>
      </w:r>
      <w:r w:rsidR="00F97110" w:rsidRPr="00E225FC">
        <w:rPr>
          <w:rFonts w:ascii="Times New Roman CYR" w:hAnsi="Times New Roman CYR"/>
          <w:color w:val="auto"/>
          <w:sz w:val="20"/>
          <w:szCs w:val="20"/>
        </w:rPr>
        <w:t>, з урахуванням особистих напрацювань</w:t>
      </w:r>
      <w:r w:rsidRPr="00E225FC">
        <w:rPr>
          <w:rFonts w:ascii="Times New Roman CYR" w:hAnsi="Times New Roman CYR"/>
          <w:color w:val="auto"/>
          <w:sz w:val="20"/>
          <w:szCs w:val="20"/>
        </w:rPr>
        <w:t>, перелі</w:t>
      </w:r>
      <w:r w:rsidR="00D23BD7" w:rsidRPr="00E225FC">
        <w:rPr>
          <w:rFonts w:ascii="Times New Roman CYR" w:hAnsi="Times New Roman CYR"/>
          <w:color w:val="auto"/>
          <w:sz w:val="20"/>
          <w:szCs w:val="20"/>
        </w:rPr>
        <w:t>к питань для самостійної роботи.</w:t>
      </w:r>
      <w:r w:rsidRPr="00E225FC">
        <w:rPr>
          <w:rFonts w:ascii="Times New Roman CYR" w:hAnsi="Times New Roman CYR"/>
          <w:color w:val="auto"/>
          <w:sz w:val="20"/>
          <w:szCs w:val="20"/>
        </w:rPr>
        <w:t xml:space="preserve"> </w:t>
      </w:r>
      <w:r w:rsidR="00D23BD7" w:rsidRPr="00E225FC">
        <w:rPr>
          <w:rFonts w:ascii="Times New Roman CYR" w:hAnsi="Times New Roman CYR"/>
          <w:color w:val="auto"/>
          <w:sz w:val="20"/>
          <w:szCs w:val="20"/>
        </w:rPr>
        <w:t>К</w:t>
      </w:r>
      <w:r w:rsidRPr="00E225FC">
        <w:rPr>
          <w:rFonts w:ascii="Times New Roman CYR" w:hAnsi="Times New Roman CYR"/>
          <w:color w:val="auto"/>
          <w:sz w:val="20"/>
          <w:szCs w:val="20"/>
        </w:rPr>
        <w:t xml:space="preserve">ожну тему завершують тестові завдання для самоперевірки знань, а також словник основних термінів. </w:t>
      </w:r>
      <w:r w:rsidR="00D23BD7" w:rsidRPr="00E225FC">
        <w:rPr>
          <w:rFonts w:ascii="Times New Roman CYR" w:hAnsi="Times New Roman CYR"/>
          <w:color w:val="auto"/>
          <w:sz w:val="20"/>
          <w:szCs w:val="20"/>
        </w:rPr>
        <w:t>Навчальний п</w:t>
      </w:r>
      <w:r w:rsidRPr="00E225FC">
        <w:rPr>
          <w:rFonts w:ascii="Times New Roman CYR" w:hAnsi="Times New Roman CYR"/>
          <w:color w:val="auto"/>
          <w:sz w:val="20"/>
          <w:szCs w:val="20"/>
        </w:rPr>
        <w:t xml:space="preserve">осібник </w:t>
      </w:r>
      <w:r w:rsidR="00D23BD7" w:rsidRPr="00E225FC">
        <w:rPr>
          <w:rFonts w:ascii="Times New Roman CYR" w:hAnsi="Times New Roman CYR"/>
          <w:color w:val="auto"/>
          <w:sz w:val="20"/>
          <w:szCs w:val="20"/>
        </w:rPr>
        <w:t>рекомендований</w:t>
      </w:r>
      <w:r w:rsidRPr="00E225FC">
        <w:rPr>
          <w:rFonts w:ascii="Times New Roman CYR" w:hAnsi="Times New Roman CYR"/>
          <w:color w:val="auto"/>
          <w:sz w:val="20"/>
          <w:szCs w:val="20"/>
        </w:rPr>
        <w:t xml:space="preserve"> для підготовки фахівців фінансової сфери.</w:t>
      </w:r>
    </w:p>
    <w:p w:rsidR="008C0A29" w:rsidRPr="00E225FC" w:rsidRDefault="008C0A29" w:rsidP="000E7DB0">
      <w:pPr>
        <w:pStyle w:val="Default"/>
        <w:widowControl w:val="0"/>
        <w:ind w:left="434" w:firstLine="544"/>
        <w:jc w:val="both"/>
        <w:rPr>
          <w:rFonts w:ascii="Times New Roman CYR" w:hAnsi="Times New Roman CYR"/>
          <w:color w:val="auto"/>
          <w:sz w:val="18"/>
          <w:szCs w:val="18"/>
          <w:highlight w:val="yellow"/>
        </w:rPr>
      </w:pPr>
    </w:p>
    <w:p w:rsidR="000E7DB0" w:rsidRPr="00E225FC" w:rsidRDefault="000E7DB0" w:rsidP="000E7DB0">
      <w:pPr>
        <w:pStyle w:val="Default"/>
        <w:widowControl w:val="0"/>
        <w:ind w:left="434" w:firstLine="544"/>
        <w:jc w:val="both"/>
        <w:rPr>
          <w:rFonts w:ascii="Times New Roman CYR" w:hAnsi="Times New Roman CYR"/>
          <w:color w:val="auto"/>
          <w:sz w:val="18"/>
          <w:szCs w:val="18"/>
        </w:rPr>
      </w:pPr>
    </w:p>
    <w:p w:rsidR="000E7DB0" w:rsidRPr="00E225FC" w:rsidRDefault="000E7DB0" w:rsidP="000E7DB0">
      <w:pPr>
        <w:pStyle w:val="Default"/>
        <w:widowControl w:val="0"/>
        <w:ind w:left="434" w:firstLine="544"/>
        <w:jc w:val="both"/>
        <w:rPr>
          <w:rFonts w:ascii="Times New Roman CYR" w:hAnsi="Times New Roman CYR"/>
          <w:color w:val="auto"/>
          <w:sz w:val="18"/>
          <w:szCs w:val="18"/>
        </w:rPr>
      </w:pPr>
    </w:p>
    <w:p w:rsidR="000E7DB0" w:rsidRPr="00306B73" w:rsidRDefault="00306B73" w:rsidP="000E7DB0">
      <w:pPr>
        <w:widowControl w:val="0"/>
        <w:spacing w:line="240" w:lineRule="auto"/>
        <w:jc w:val="right"/>
        <w:rPr>
          <w:rFonts w:ascii="Times New Roman CYR" w:hAnsi="Times New Roman CYR"/>
          <w:b/>
          <w:color w:val="000000"/>
          <w:sz w:val="20"/>
          <w:szCs w:val="20"/>
          <w:lang w:eastAsia="uk-UA"/>
        </w:rPr>
      </w:pPr>
      <w:r w:rsidRPr="00306B73">
        <w:rPr>
          <w:rFonts w:ascii="Times New Roman CYR" w:hAnsi="Times New Roman CYR"/>
          <w:b/>
          <w:color w:val="000000"/>
          <w:sz w:val="20"/>
          <w:szCs w:val="20"/>
          <w:lang w:eastAsia="uk-UA"/>
        </w:rPr>
        <w:t>УДК 336.71(075):005.915</w:t>
      </w:r>
    </w:p>
    <w:p w:rsidR="00306B73" w:rsidRPr="00306B73" w:rsidRDefault="00306B73" w:rsidP="000E7DB0">
      <w:pPr>
        <w:widowControl w:val="0"/>
        <w:spacing w:line="240" w:lineRule="auto"/>
        <w:jc w:val="right"/>
        <w:rPr>
          <w:rFonts w:ascii="Times New Roman CYR" w:hAnsi="Times New Roman CYR"/>
          <w:b/>
          <w:color w:val="000000"/>
          <w:sz w:val="20"/>
          <w:szCs w:val="20"/>
          <w:highlight w:val="yellow"/>
          <w:lang w:eastAsia="uk-UA"/>
        </w:rPr>
      </w:pPr>
    </w:p>
    <w:p w:rsidR="000E7DB0" w:rsidRPr="00E225FC" w:rsidRDefault="000E7DB0" w:rsidP="000E7DB0">
      <w:pPr>
        <w:widowControl w:val="0"/>
        <w:spacing w:line="240" w:lineRule="auto"/>
        <w:jc w:val="right"/>
        <w:rPr>
          <w:rFonts w:ascii="Times New Roman CYR" w:hAnsi="Times New Roman CYR"/>
          <w:sz w:val="15"/>
          <w:szCs w:val="15"/>
        </w:rPr>
      </w:pPr>
      <w:r w:rsidRPr="00E225FC">
        <w:rPr>
          <w:rFonts w:ascii="Times New Roman CYR" w:hAnsi="Times New Roman CYR"/>
          <w:sz w:val="15"/>
          <w:szCs w:val="15"/>
        </w:rPr>
        <w:t>© Литвинчук І.В., 2021</w:t>
      </w:r>
    </w:p>
    <w:p w:rsidR="000E7DB0" w:rsidRPr="00E225FC" w:rsidRDefault="0087237A" w:rsidP="000E7DB0">
      <w:pPr>
        <w:widowControl w:val="0"/>
        <w:spacing w:line="240" w:lineRule="auto"/>
        <w:ind w:right="-176" w:firstLine="0"/>
        <w:rPr>
          <w:rFonts w:ascii="Times New Roman CYR" w:hAnsi="Times New Roman CYR"/>
          <w:sz w:val="15"/>
          <w:szCs w:val="15"/>
        </w:rPr>
      </w:pPr>
      <w:r w:rsidRPr="0087237A">
        <w:rPr>
          <w:rFonts w:ascii="Times New Roman CYR" w:hAnsi="Times New Roman CYR"/>
          <w:b/>
          <w:sz w:val="15"/>
          <w:szCs w:val="15"/>
        </w:rPr>
        <w:t>ISBN 978-966-683-672</w:t>
      </w:r>
      <w:r w:rsidR="000E7DB0" w:rsidRPr="0087237A">
        <w:rPr>
          <w:rFonts w:ascii="Times New Roman CYR" w:hAnsi="Times New Roman CYR"/>
          <w:b/>
          <w:sz w:val="15"/>
          <w:szCs w:val="15"/>
        </w:rPr>
        <w:t>-</w:t>
      </w:r>
      <w:bookmarkStart w:id="0" w:name="_GoBack"/>
      <w:bookmarkEnd w:id="0"/>
      <w:r>
        <w:rPr>
          <w:rFonts w:ascii="Times New Roman CYR" w:hAnsi="Times New Roman CYR"/>
          <w:b/>
          <w:sz w:val="15"/>
          <w:szCs w:val="15"/>
        </w:rPr>
        <w:t>7</w:t>
      </w:r>
      <w:r w:rsidR="000E7DB0" w:rsidRPr="00E225FC">
        <w:rPr>
          <w:rFonts w:ascii="Times New Roman CYR" w:hAnsi="Times New Roman CYR"/>
          <w:sz w:val="15"/>
          <w:szCs w:val="15"/>
        </w:rPr>
        <w:t xml:space="preserve">                  © Державний університет «Житомирська політехніка», 2021</w:t>
      </w:r>
    </w:p>
    <w:p w:rsidR="00036172" w:rsidRPr="00DF19FE" w:rsidRDefault="006B5F5E" w:rsidP="00036172">
      <w:pPr>
        <w:widowControl w:val="0"/>
        <w:spacing w:line="240" w:lineRule="auto"/>
        <w:jc w:val="center"/>
        <w:rPr>
          <w:b/>
          <w:sz w:val="20"/>
          <w:szCs w:val="20"/>
        </w:rPr>
      </w:pPr>
      <w:r>
        <w:rPr>
          <w:rFonts w:ascii="Times New Roman CYR" w:hAnsi="Times New Roman CYR"/>
          <w:noProof/>
          <w:sz w:val="20"/>
          <w:szCs w:val="20"/>
          <w:lang w:eastAsia="uk-UA"/>
        </w:rPr>
        <w:pict>
          <v:rect id="_x0000_s1027" style="position:absolute;left:0;text-align:left;margin-left:126pt;margin-top:74.55pt;width:36pt;height:27pt;z-index:251653632" stroked="f"/>
        </w:pict>
      </w:r>
      <w:r w:rsidR="000E7DB0" w:rsidRPr="00E225FC">
        <w:rPr>
          <w:rFonts w:ascii="Times New Roman CYR" w:hAnsi="Times New Roman CYR"/>
          <w:sz w:val="20"/>
          <w:szCs w:val="20"/>
        </w:rPr>
        <w:br w:type="page"/>
      </w:r>
      <w:r w:rsidR="00036172" w:rsidRPr="00DF19FE">
        <w:rPr>
          <w:b/>
          <w:sz w:val="20"/>
          <w:szCs w:val="20"/>
        </w:rPr>
        <w:lastRenderedPageBreak/>
        <w:t>ЗМІСТ</w:t>
      </w:r>
    </w:p>
    <w:p w:rsidR="00036172" w:rsidRPr="00DF19FE" w:rsidRDefault="00036172" w:rsidP="00036172">
      <w:pPr>
        <w:widowControl w:val="0"/>
        <w:spacing w:line="240" w:lineRule="auto"/>
        <w:jc w:val="center"/>
        <w:rPr>
          <w:sz w:val="20"/>
          <w:szCs w:val="20"/>
        </w:rPr>
      </w:pPr>
    </w:p>
    <w:p w:rsidR="00036172" w:rsidRPr="00DF19FE" w:rsidRDefault="00036172" w:rsidP="00036172">
      <w:pPr>
        <w:widowControl w:val="0"/>
        <w:spacing w:line="240" w:lineRule="auto"/>
        <w:ind w:left="567" w:firstLine="0"/>
        <w:rPr>
          <w:b/>
          <w:sz w:val="20"/>
          <w:szCs w:val="20"/>
        </w:rPr>
      </w:pPr>
      <w:r w:rsidRPr="00DF19FE">
        <w:rPr>
          <w:b/>
          <w:sz w:val="20"/>
          <w:szCs w:val="20"/>
        </w:rPr>
        <w:t>ПЕРЕДМОВА……………………………………………………</w:t>
      </w:r>
      <w:r>
        <w:rPr>
          <w:b/>
          <w:sz w:val="20"/>
          <w:szCs w:val="20"/>
        </w:rPr>
        <w:t>..</w:t>
      </w:r>
      <w:r w:rsidRPr="00DF19FE">
        <w:rPr>
          <w:b/>
          <w:sz w:val="20"/>
          <w:szCs w:val="20"/>
        </w:rPr>
        <w:t>.5</w:t>
      </w:r>
    </w:p>
    <w:p w:rsidR="00036172" w:rsidRPr="00DF19FE" w:rsidRDefault="00036172" w:rsidP="00036172">
      <w:pPr>
        <w:widowControl w:val="0"/>
        <w:spacing w:line="240" w:lineRule="auto"/>
        <w:ind w:left="567" w:firstLine="0"/>
        <w:rPr>
          <w:b/>
          <w:sz w:val="20"/>
          <w:szCs w:val="20"/>
        </w:rPr>
      </w:pPr>
      <w:r>
        <w:rPr>
          <w:b/>
          <w:sz w:val="20"/>
          <w:szCs w:val="20"/>
        </w:rPr>
        <w:t xml:space="preserve">Тема 1. </w:t>
      </w:r>
      <w:r w:rsidRPr="00ED26FC">
        <w:rPr>
          <w:b/>
          <w:sz w:val="20"/>
          <w:szCs w:val="20"/>
        </w:rPr>
        <w:t>ТЕОРЕТИЧНІ ЗАСАДИ МЕНЕДЖМЕНТУ В БАНКУ</w:t>
      </w:r>
      <w:r w:rsidRPr="00DF19FE">
        <w:rPr>
          <w:b/>
          <w:sz w:val="20"/>
          <w:szCs w:val="20"/>
        </w:rPr>
        <w:t xml:space="preserve"> …………………………………………</w:t>
      </w:r>
      <w:r>
        <w:rPr>
          <w:b/>
          <w:sz w:val="20"/>
          <w:szCs w:val="20"/>
        </w:rPr>
        <w:t>……………….....8</w:t>
      </w:r>
    </w:p>
    <w:p w:rsidR="00036172" w:rsidRPr="00553EB8" w:rsidRDefault="00036172" w:rsidP="00036172">
      <w:pPr>
        <w:widowControl w:val="0"/>
        <w:spacing w:line="240" w:lineRule="auto"/>
        <w:ind w:left="567" w:firstLine="0"/>
        <w:rPr>
          <w:sz w:val="20"/>
          <w:szCs w:val="20"/>
        </w:rPr>
      </w:pPr>
      <w:r w:rsidRPr="00ED26FC">
        <w:rPr>
          <w:sz w:val="20"/>
          <w:szCs w:val="20"/>
        </w:rPr>
        <w:t xml:space="preserve">1.1. </w:t>
      </w:r>
      <w:r>
        <w:rPr>
          <w:sz w:val="20"/>
          <w:szCs w:val="20"/>
        </w:rPr>
        <w:t>Особливості менеджменту в банківській сфері……………..8</w:t>
      </w:r>
    </w:p>
    <w:p w:rsidR="00036172" w:rsidRPr="00ED26FC" w:rsidRDefault="00036172" w:rsidP="00036172">
      <w:pPr>
        <w:widowControl w:val="0"/>
        <w:spacing w:line="240" w:lineRule="auto"/>
        <w:ind w:left="567" w:firstLine="0"/>
        <w:rPr>
          <w:sz w:val="20"/>
          <w:szCs w:val="20"/>
        </w:rPr>
      </w:pPr>
      <w:r w:rsidRPr="00ED26FC">
        <w:rPr>
          <w:sz w:val="20"/>
          <w:szCs w:val="20"/>
        </w:rPr>
        <w:t>1.2. Фінансовий менеджмент та його мі</w:t>
      </w:r>
      <w:r>
        <w:rPr>
          <w:sz w:val="20"/>
          <w:szCs w:val="20"/>
        </w:rPr>
        <w:t>сце у системі управління банком……………………………………………………………..12</w:t>
      </w:r>
    </w:p>
    <w:p w:rsidR="00036172" w:rsidRPr="00DF19FE" w:rsidRDefault="00036172" w:rsidP="00036172">
      <w:pPr>
        <w:widowControl w:val="0"/>
        <w:spacing w:line="240" w:lineRule="auto"/>
        <w:ind w:left="567" w:firstLine="0"/>
        <w:rPr>
          <w:sz w:val="20"/>
          <w:szCs w:val="20"/>
        </w:rPr>
      </w:pPr>
      <w:r w:rsidRPr="00ED26FC">
        <w:rPr>
          <w:sz w:val="20"/>
          <w:szCs w:val="20"/>
        </w:rPr>
        <w:t xml:space="preserve">1.3. </w:t>
      </w:r>
      <w:r>
        <w:rPr>
          <w:sz w:val="20"/>
          <w:szCs w:val="20"/>
        </w:rPr>
        <w:t>Управління банком – центральна ланка банківського менеджменту……………………………………………………...13</w:t>
      </w:r>
    </w:p>
    <w:p w:rsidR="00036172" w:rsidRDefault="00036172" w:rsidP="00036172">
      <w:pPr>
        <w:widowControl w:val="0"/>
        <w:spacing w:line="240" w:lineRule="auto"/>
        <w:ind w:left="567" w:right="-176" w:firstLine="0"/>
        <w:rPr>
          <w:sz w:val="20"/>
          <w:szCs w:val="20"/>
        </w:rPr>
      </w:pPr>
      <w:r>
        <w:rPr>
          <w:sz w:val="20"/>
          <w:szCs w:val="20"/>
        </w:rPr>
        <w:t>Термінологічний словник………………………………………..15</w:t>
      </w:r>
    </w:p>
    <w:p w:rsidR="00036172" w:rsidRPr="00B64BC8" w:rsidRDefault="00036172" w:rsidP="00036172">
      <w:pPr>
        <w:widowControl w:val="0"/>
        <w:spacing w:line="240" w:lineRule="auto"/>
        <w:ind w:left="567" w:right="-176" w:firstLine="0"/>
        <w:rPr>
          <w:sz w:val="20"/>
          <w:szCs w:val="20"/>
          <w:lang w:val="ru-RU"/>
        </w:rPr>
      </w:pPr>
      <w:r>
        <w:rPr>
          <w:sz w:val="20"/>
          <w:szCs w:val="20"/>
        </w:rPr>
        <w:t>Тести для самоперевірки знань………………………………….15</w:t>
      </w:r>
    </w:p>
    <w:p w:rsidR="00036172" w:rsidRPr="00A0727C" w:rsidRDefault="00036172" w:rsidP="00036172">
      <w:pPr>
        <w:autoSpaceDE w:val="0"/>
        <w:autoSpaceDN w:val="0"/>
        <w:adjustRightInd w:val="0"/>
        <w:spacing w:line="240" w:lineRule="auto"/>
        <w:ind w:left="567" w:firstLine="0"/>
        <w:rPr>
          <w:b/>
          <w:sz w:val="20"/>
          <w:szCs w:val="20"/>
          <w:lang w:val="ru-RU"/>
        </w:rPr>
      </w:pPr>
      <w:r w:rsidRPr="005A21E4">
        <w:rPr>
          <w:b/>
          <w:sz w:val="20"/>
          <w:szCs w:val="20"/>
        </w:rPr>
        <w:t>ТЕМА 2. СТРАТЕГІЧНИЙ МЕНЕДЖМЕНТ У БАНКУ</w:t>
      </w:r>
      <w:r>
        <w:rPr>
          <w:b/>
          <w:sz w:val="20"/>
          <w:szCs w:val="20"/>
        </w:rPr>
        <w:t>….20</w:t>
      </w:r>
    </w:p>
    <w:p w:rsidR="00036172" w:rsidRPr="005A21E4" w:rsidRDefault="00036172" w:rsidP="00036172">
      <w:pPr>
        <w:autoSpaceDE w:val="0"/>
        <w:autoSpaceDN w:val="0"/>
        <w:adjustRightInd w:val="0"/>
        <w:spacing w:line="240" w:lineRule="auto"/>
        <w:ind w:left="567" w:firstLine="0"/>
        <w:rPr>
          <w:sz w:val="20"/>
          <w:szCs w:val="20"/>
        </w:rPr>
      </w:pPr>
      <w:r>
        <w:rPr>
          <w:sz w:val="20"/>
          <w:szCs w:val="20"/>
        </w:rPr>
        <w:t>2</w:t>
      </w:r>
      <w:r w:rsidRPr="005A21E4">
        <w:rPr>
          <w:sz w:val="20"/>
          <w:szCs w:val="20"/>
        </w:rPr>
        <w:t xml:space="preserve">.1. </w:t>
      </w:r>
      <w:r>
        <w:rPr>
          <w:sz w:val="20"/>
          <w:szCs w:val="20"/>
        </w:rPr>
        <w:t>Процес стратегічного управління…………………………...20</w:t>
      </w:r>
    </w:p>
    <w:p w:rsidR="00036172" w:rsidRPr="005A21E4" w:rsidRDefault="00036172" w:rsidP="00036172">
      <w:pPr>
        <w:autoSpaceDE w:val="0"/>
        <w:autoSpaceDN w:val="0"/>
        <w:adjustRightInd w:val="0"/>
        <w:spacing w:line="240" w:lineRule="auto"/>
        <w:ind w:left="567" w:firstLine="0"/>
        <w:rPr>
          <w:sz w:val="20"/>
          <w:szCs w:val="20"/>
        </w:rPr>
      </w:pPr>
      <w:r>
        <w:rPr>
          <w:sz w:val="20"/>
          <w:szCs w:val="20"/>
        </w:rPr>
        <w:t>2</w:t>
      </w:r>
      <w:r w:rsidRPr="005A21E4">
        <w:rPr>
          <w:sz w:val="20"/>
          <w:szCs w:val="20"/>
        </w:rPr>
        <w:t>.2. Особливості ст</w:t>
      </w:r>
      <w:r>
        <w:rPr>
          <w:sz w:val="20"/>
          <w:szCs w:val="20"/>
        </w:rPr>
        <w:t>ратегічного менеджменту в банку…………23</w:t>
      </w:r>
    </w:p>
    <w:p w:rsidR="00036172" w:rsidRDefault="00036172" w:rsidP="00036172">
      <w:pPr>
        <w:widowControl w:val="0"/>
        <w:spacing w:line="240" w:lineRule="auto"/>
        <w:ind w:left="567" w:right="-176" w:firstLine="0"/>
        <w:rPr>
          <w:sz w:val="20"/>
          <w:szCs w:val="20"/>
        </w:rPr>
      </w:pPr>
      <w:r>
        <w:rPr>
          <w:sz w:val="20"/>
          <w:szCs w:val="20"/>
        </w:rPr>
        <w:t>Термінологічний словник………………………………………….27</w:t>
      </w:r>
    </w:p>
    <w:p w:rsidR="00036172" w:rsidRPr="00A0727C" w:rsidRDefault="00036172" w:rsidP="00036172">
      <w:pPr>
        <w:widowControl w:val="0"/>
        <w:spacing w:line="240" w:lineRule="auto"/>
        <w:ind w:left="567" w:right="-176" w:firstLine="0"/>
        <w:rPr>
          <w:sz w:val="20"/>
          <w:szCs w:val="20"/>
          <w:lang w:val="ru-RU"/>
        </w:rPr>
      </w:pPr>
      <w:r>
        <w:rPr>
          <w:sz w:val="20"/>
          <w:szCs w:val="20"/>
        </w:rPr>
        <w:t>Тести для самоперевірки знань……………………………………28</w:t>
      </w:r>
    </w:p>
    <w:p w:rsidR="00036172" w:rsidRPr="00A0727C" w:rsidRDefault="00036172" w:rsidP="00036172">
      <w:pPr>
        <w:shd w:val="clear" w:color="auto" w:fill="FFFFFF"/>
        <w:autoSpaceDE w:val="0"/>
        <w:autoSpaceDN w:val="0"/>
        <w:adjustRightInd w:val="0"/>
        <w:spacing w:line="240" w:lineRule="auto"/>
        <w:ind w:left="567" w:firstLine="0"/>
        <w:rPr>
          <w:b/>
          <w:sz w:val="20"/>
          <w:szCs w:val="20"/>
          <w:lang w:val="ru-RU"/>
        </w:rPr>
      </w:pPr>
      <w:r w:rsidRPr="00EF489C">
        <w:rPr>
          <w:b/>
          <w:sz w:val="20"/>
          <w:szCs w:val="20"/>
        </w:rPr>
        <w:t>ТЕМА 3. БІЗНЕС-ПЛАНУВАННЯ В БАНКУ</w:t>
      </w:r>
      <w:r>
        <w:rPr>
          <w:b/>
          <w:sz w:val="20"/>
          <w:szCs w:val="20"/>
        </w:rPr>
        <w:t>………………34</w:t>
      </w:r>
    </w:p>
    <w:p w:rsidR="00036172" w:rsidRPr="00EF489C" w:rsidRDefault="00036172" w:rsidP="00036172">
      <w:pPr>
        <w:shd w:val="clear" w:color="auto" w:fill="FFFFFF"/>
        <w:autoSpaceDE w:val="0"/>
        <w:autoSpaceDN w:val="0"/>
        <w:adjustRightInd w:val="0"/>
        <w:spacing w:line="240" w:lineRule="auto"/>
        <w:ind w:left="567" w:firstLine="0"/>
        <w:rPr>
          <w:sz w:val="20"/>
          <w:szCs w:val="20"/>
        </w:rPr>
      </w:pPr>
      <w:r>
        <w:rPr>
          <w:sz w:val="20"/>
          <w:szCs w:val="20"/>
        </w:rPr>
        <w:t>3.1. Сутність бізнес-планування…………………………………34</w:t>
      </w:r>
    </w:p>
    <w:p w:rsidR="00036172" w:rsidRPr="00EF489C" w:rsidRDefault="00036172" w:rsidP="00036172">
      <w:pPr>
        <w:shd w:val="clear" w:color="auto" w:fill="FFFFFF"/>
        <w:autoSpaceDE w:val="0"/>
        <w:autoSpaceDN w:val="0"/>
        <w:adjustRightInd w:val="0"/>
        <w:spacing w:line="240" w:lineRule="auto"/>
        <w:ind w:left="567" w:firstLine="0"/>
        <w:rPr>
          <w:sz w:val="20"/>
          <w:szCs w:val="20"/>
        </w:rPr>
      </w:pPr>
      <w:r>
        <w:rPr>
          <w:sz w:val="20"/>
          <w:szCs w:val="20"/>
        </w:rPr>
        <w:t>3.2</w:t>
      </w:r>
      <w:r w:rsidRPr="00EF489C">
        <w:rPr>
          <w:sz w:val="20"/>
          <w:szCs w:val="20"/>
        </w:rPr>
        <w:t xml:space="preserve">. Контроль процесів бізнес-планування. Контроль </w:t>
      </w:r>
      <w:r>
        <w:rPr>
          <w:sz w:val="20"/>
          <w:szCs w:val="20"/>
        </w:rPr>
        <w:t>за виконанням фінансових планів………………………………….37</w:t>
      </w:r>
    </w:p>
    <w:p w:rsidR="00036172" w:rsidRPr="00EF489C" w:rsidRDefault="00036172" w:rsidP="00036172">
      <w:pPr>
        <w:shd w:val="clear" w:color="auto" w:fill="FFFFFF"/>
        <w:autoSpaceDE w:val="0"/>
        <w:autoSpaceDN w:val="0"/>
        <w:adjustRightInd w:val="0"/>
        <w:spacing w:line="240" w:lineRule="auto"/>
        <w:ind w:left="567" w:firstLine="0"/>
        <w:rPr>
          <w:sz w:val="20"/>
          <w:szCs w:val="20"/>
        </w:rPr>
      </w:pPr>
      <w:r>
        <w:rPr>
          <w:sz w:val="20"/>
          <w:szCs w:val="20"/>
        </w:rPr>
        <w:t>3.3. Банківський контролінг……………………………………...41</w:t>
      </w:r>
    </w:p>
    <w:p w:rsidR="00036172" w:rsidRDefault="00036172" w:rsidP="00036172">
      <w:pPr>
        <w:widowControl w:val="0"/>
        <w:spacing w:line="240" w:lineRule="auto"/>
        <w:ind w:left="567" w:right="-176" w:firstLine="0"/>
        <w:rPr>
          <w:sz w:val="20"/>
          <w:szCs w:val="20"/>
        </w:rPr>
      </w:pPr>
      <w:r>
        <w:rPr>
          <w:sz w:val="20"/>
          <w:szCs w:val="20"/>
        </w:rPr>
        <w:t>Термінологічний словник………………………………………..42</w:t>
      </w:r>
    </w:p>
    <w:p w:rsidR="00036172" w:rsidRPr="00A0727C" w:rsidRDefault="00036172" w:rsidP="00036172">
      <w:pPr>
        <w:widowControl w:val="0"/>
        <w:spacing w:line="240" w:lineRule="auto"/>
        <w:ind w:left="567" w:right="-176" w:firstLine="0"/>
        <w:rPr>
          <w:sz w:val="20"/>
          <w:szCs w:val="20"/>
          <w:lang w:val="ru-RU"/>
        </w:rPr>
      </w:pPr>
      <w:r>
        <w:rPr>
          <w:sz w:val="20"/>
          <w:szCs w:val="20"/>
        </w:rPr>
        <w:t>Тести для самоперевірки знань…………………………………..43</w:t>
      </w:r>
    </w:p>
    <w:p w:rsidR="00036172" w:rsidRPr="00094472" w:rsidRDefault="00036172" w:rsidP="00036172">
      <w:pPr>
        <w:autoSpaceDE w:val="0"/>
        <w:autoSpaceDN w:val="0"/>
        <w:adjustRightInd w:val="0"/>
        <w:spacing w:line="240" w:lineRule="auto"/>
        <w:ind w:left="567" w:firstLine="0"/>
        <w:rPr>
          <w:b/>
          <w:sz w:val="20"/>
          <w:szCs w:val="20"/>
        </w:rPr>
      </w:pPr>
      <w:r w:rsidRPr="00094472">
        <w:rPr>
          <w:b/>
          <w:sz w:val="20"/>
          <w:szCs w:val="20"/>
        </w:rPr>
        <w:t>ТЕМА 4. БАНКІВСЬКИЙ МАРКЕТИНГ</w:t>
      </w:r>
      <w:r>
        <w:rPr>
          <w:b/>
          <w:sz w:val="20"/>
          <w:szCs w:val="20"/>
        </w:rPr>
        <w:t>……………….…48</w:t>
      </w:r>
    </w:p>
    <w:p w:rsidR="00036172" w:rsidRDefault="00036172" w:rsidP="00036172">
      <w:pPr>
        <w:autoSpaceDE w:val="0"/>
        <w:autoSpaceDN w:val="0"/>
        <w:adjustRightInd w:val="0"/>
        <w:spacing w:line="240" w:lineRule="auto"/>
        <w:ind w:left="567" w:firstLine="0"/>
        <w:rPr>
          <w:sz w:val="20"/>
          <w:szCs w:val="20"/>
        </w:rPr>
      </w:pPr>
      <w:r w:rsidRPr="0046525B">
        <w:rPr>
          <w:sz w:val="20"/>
          <w:szCs w:val="20"/>
        </w:rPr>
        <w:t xml:space="preserve">4.1. </w:t>
      </w:r>
      <w:r>
        <w:rPr>
          <w:sz w:val="20"/>
          <w:szCs w:val="20"/>
        </w:rPr>
        <w:t>Еволюція банківського маркетингу……………………..….48</w:t>
      </w:r>
    </w:p>
    <w:p w:rsidR="00036172" w:rsidRDefault="00036172" w:rsidP="00036172">
      <w:pPr>
        <w:autoSpaceDE w:val="0"/>
        <w:autoSpaceDN w:val="0"/>
        <w:adjustRightInd w:val="0"/>
        <w:spacing w:line="240" w:lineRule="auto"/>
        <w:ind w:left="567" w:firstLine="0"/>
        <w:rPr>
          <w:sz w:val="20"/>
          <w:szCs w:val="20"/>
        </w:rPr>
      </w:pPr>
      <w:r>
        <w:rPr>
          <w:sz w:val="20"/>
          <w:szCs w:val="20"/>
        </w:rPr>
        <w:t xml:space="preserve">4.2. </w:t>
      </w:r>
      <w:r w:rsidRPr="00D61232">
        <w:rPr>
          <w:sz w:val="20"/>
          <w:szCs w:val="20"/>
        </w:rPr>
        <w:t>Функції, завдання і принципи банківського маркетингу</w:t>
      </w:r>
      <w:r>
        <w:rPr>
          <w:sz w:val="20"/>
          <w:szCs w:val="20"/>
        </w:rPr>
        <w:t>…52</w:t>
      </w:r>
    </w:p>
    <w:p w:rsidR="00036172" w:rsidRPr="0046525B" w:rsidRDefault="00036172" w:rsidP="00036172">
      <w:pPr>
        <w:autoSpaceDE w:val="0"/>
        <w:autoSpaceDN w:val="0"/>
        <w:adjustRightInd w:val="0"/>
        <w:spacing w:line="240" w:lineRule="auto"/>
        <w:ind w:left="567" w:firstLine="0"/>
        <w:rPr>
          <w:sz w:val="20"/>
          <w:szCs w:val="20"/>
        </w:rPr>
      </w:pPr>
      <w:r>
        <w:rPr>
          <w:sz w:val="20"/>
          <w:szCs w:val="20"/>
        </w:rPr>
        <w:t xml:space="preserve">4.3. </w:t>
      </w:r>
      <w:r w:rsidRPr="00FD60F7">
        <w:rPr>
          <w:spacing w:val="-4"/>
          <w:sz w:val="20"/>
          <w:szCs w:val="20"/>
        </w:rPr>
        <w:t>Особливості маркетингової діяльності у банківській сфері</w:t>
      </w:r>
      <w:r>
        <w:rPr>
          <w:sz w:val="20"/>
          <w:szCs w:val="20"/>
        </w:rPr>
        <w:t>..53</w:t>
      </w:r>
    </w:p>
    <w:p w:rsidR="00036172" w:rsidRDefault="00036172" w:rsidP="00036172">
      <w:pPr>
        <w:widowControl w:val="0"/>
        <w:spacing w:line="240" w:lineRule="auto"/>
        <w:ind w:left="567" w:right="-176" w:firstLine="0"/>
        <w:rPr>
          <w:sz w:val="20"/>
          <w:szCs w:val="20"/>
        </w:rPr>
      </w:pPr>
      <w:r>
        <w:rPr>
          <w:sz w:val="20"/>
          <w:szCs w:val="20"/>
        </w:rPr>
        <w:t>Термінологічний словник…………………………………………56</w:t>
      </w:r>
    </w:p>
    <w:p w:rsidR="00036172" w:rsidRPr="00A0727C" w:rsidRDefault="00036172" w:rsidP="00036172">
      <w:pPr>
        <w:widowControl w:val="0"/>
        <w:spacing w:line="240" w:lineRule="auto"/>
        <w:ind w:left="567" w:right="-176" w:firstLine="0"/>
        <w:rPr>
          <w:sz w:val="20"/>
          <w:szCs w:val="20"/>
          <w:lang w:val="ru-RU"/>
        </w:rPr>
      </w:pPr>
      <w:r>
        <w:rPr>
          <w:sz w:val="20"/>
          <w:szCs w:val="20"/>
        </w:rPr>
        <w:t>Тести для самоперевірки знань……………………………………56</w:t>
      </w:r>
    </w:p>
    <w:p w:rsidR="00036172" w:rsidRPr="00982F45" w:rsidRDefault="00036172" w:rsidP="00036172">
      <w:pPr>
        <w:autoSpaceDE w:val="0"/>
        <w:autoSpaceDN w:val="0"/>
        <w:adjustRightInd w:val="0"/>
        <w:spacing w:line="240" w:lineRule="auto"/>
        <w:ind w:left="567" w:firstLine="0"/>
        <w:rPr>
          <w:b/>
          <w:sz w:val="20"/>
          <w:szCs w:val="20"/>
        </w:rPr>
      </w:pPr>
      <w:r w:rsidRPr="00982F45">
        <w:rPr>
          <w:b/>
          <w:sz w:val="20"/>
          <w:szCs w:val="20"/>
        </w:rPr>
        <w:t>Тема 5. УПРАВЛІННЯ БАНКІВСЬКИМИ РИЗИКАМИ</w:t>
      </w:r>
      <w:r>
        <w:rPr>
          <w:b/>
          <w:sz w:val="20"/>
          <w:szCs w:val="20"/>
        </w:rPr>
        <w:t>.…60</w:t>
      </w:r>
    </w:p>
    <w:p w:rsidR="00036172" w:rsidRPr="00982F45" w:rsidRDefault="00036172" w:rsidP="00036172">
      <w:pPr>
        <w:autoSpaceDE w:val="0"/>
        <w:autoSpaceDN w:val="0"/>
        <w:adjustRightInd w:val="0"/>
        <w:spacing w:line="240" w:lineRule="auto"/>
        <w:ind w:left="567" w:firstLine="0"/>
        <w:rPr>
          <w:sz w:val="20"/>
          <w:szCs w:val="20"/>
        </w:rPr>
      </w:pPr>
      <w:r>
        <w:rPr>
          <w:sz w:val="20"/>
          <w:szCs w:val="20"/>
        </w:rPr>
        <w:t>5</w:t>
      </w:r>
      <w:r w:rsidRPr="00982F45">
        <w:rPr>
          <w:sz w:val="20"/>
          <w:szCs w:val="20"/>
        </w:rPr>
        <w:t>.1. Сутність та к</w:t>
      </w:r>
      <w:r>
        <w:rPr>
          <w:sz w:val="20"/>
          <w:szCs w:val="20"/>
        </w:rPr>
        <w:t>ласифікація банківських ризиків……….……60</w:t>
      </w:r>
    </w:p>
    <w:p w:rsidR="00036172" w:rsidRPr="00982F45" w:rsidRDefault="00036172" w:rsidP="00036172">
      <w:pPr>
        <w:autoSpaceDE w:val="0"/>
        <w:autoSpaceDN w:val="0"/>
        <w:adjustRightInd w:val="0"/>
        <w:spacing w:line="240" w:lineRule="auto"/>
        <w:ind w:left="567" w:firstLine="0"/>
        <w:rPr>
          <w:sz w:val="20"/>
          <w:szCs w:val="20"/>
        </w:rPr>
      </w:pPr>
      <w:r>
        <w:rPr>
          <w:sz w:val="20"/>
          <w:szCs w:val="20"/>
        </w:rPr>
        <w:t>5</w:t>
      </w:r>
      <w:r w:rsidRPr="00982F45">
        <w:rPr>
          <w:sz w:val="20"/>
          <w:szCs w:val="20"/>
        </w:rPr>
        <w:t>.2. Механізм у</w:t>
      </w:r>
      <w:r>
        <w:rPr>
          <w:sz w:val="20"/>
          <w:szCs w:val="20"/>
        </w:rPr>
        <w:t>правління банківськими ризиками……………..64</w:t>
      </w:r>
    </w:p>
    <w:p w:rsidR="00036172" w:rsidRPr="00982F45" w:rsidRDefault="00036172" w:rsidP="00036172">
      <w:pPr>
        <w:autoSpaceDE w:val="0"/>
        <w:autoSpaceDN w:val="0"/>
        <w:adjustRightInd w:val="0"/>
        <w:spacing w:line="240" w:lineRule="auto"/>
        <w:ind w:left="567" w:firstLine="0"/>
        <w:rPr>
          <w:sz w:val="20"/>
          <w:szCs w:val="20"/>
        </w:rPr>
      </w:pPr>
      <w:r>
        <w:rPr>
          <w:sz w:val="20"/>
          <w:szCs w:val="20"/>
        </w:rPr>
        <w:t>5.3. Методи управління банківськими ризиками……………….67</w:t>
      </w:r>
    </w:p>
    <w:p w:rsidR="00036172" w:rsidRDefault="00036172" w:rsidP="00036172">
      <w:pPr>
        <w:widowControl w:val="0"/>
        <w:spacing w:line="240" w:lineRule="auto"/>
        <w:ind w:left="567" w:right="-176" w:firstLine="0"/>
        <w:rPr>
          <w:sz w:val="20"/>
          <w:szCs w:val="20"/>
        </w:rPr>
      </w:pPr>
      <w:r>
        <w:rPr>
          <w:sz w:val="20"/>
          <w:szCs w:val="20"/>
        </w:rPr>
        <w:t>Термінологічний словник…………………………………………..70</w:t>
      </w:r>
    </w:p>
    <w:p w:rsidR="00036172" w:rsidRPr="00A0727C" w:rsidRDefault="00036172" w:rsidP="00036172">
      <w:pPr>
        <w:widowControl w:val="0"/>
        <w:spacing w:line="240" w:lineRule="auto"/>
        <w:ind w:left="567" w:right="-176" w:firstLine="0"/>
        <w:rPr>
          <w:sz w:val="20"/>
          <w:szCs w:val="20"/>
          <w:lang w:val="ru-RU"/>
        </w:rPr>
      </w:pPr>
      <w:r>
        <w:rPr>
          <w:sz w:val="20"/>
          <w:szCs w:val="20"/>
        </w:rPr>
        <w:t>Тести для самоперевірки знань…………………………………….72</w:t>
      </w:r>
    </w:p>
    <w:p w:rsidR="00036172" w:rsidRPr="00213972" w:rsidRDefault="00036172" w:rsidP="00036172">
      <w:pPr>
        <w:autoSpaceDE w:val="0"/>
        <w:autoSpaceDN w:val="0"/>
        <w:adjustRightInd w:val="0"/>
        <w:spacing w:line="240" w:lineRule="auto"/>
        <w:ind w:left="567" w:firstLine="0"/>
        <w:rPr>
          <w:b/>
          <w:sz w:val="20"/>
          <w:szCs w:val="20"/>
        </w:rPr>
      </w:pPr>
      <w:r w:rsidRPr="00213972">
        <w:rPr>
          <w:b/>
          <w:sz w:val="20"/>
          <w:szCs w:val="20"/>
        </w:rPr>
        <w:t>Тема 6.</w:t>
      </w:r>
      <w:r w:rsidRPr="00A0727C">
        <w:rPr>
          <w:b/>
          <w:sz w:val="20"/>
          <w:szCs w:val="20"/>
          <w:lang w:val="ru-RU"/>
        </w:rPr>
        <w:t xml:space="preserve"> </w:t>
      </w:r>
      <w:r w:rsidRPr="00213972">
        <w:rPr>
          <w:b/>
          <w:sz w:val="20"/>
          <w:szCs w:val="20"/>
        </w:rPr>
        <w:t xml:space="preserve">УПРАВЛІННЯ АКТИВАМИ </w:t>
      </w:r>
      <w:r>
        <w:rPr>
          <w:b/>
          <w:sz w:val="20"/>
          <w:szCs w:val="20"/>
        </w:rPr>
        <w:t>І</w:t>
      </w:r>
      <w:r w:rsidRPr="00213972">
        <w:rPr>
          <w:b/>
          <w:sz w:val="20"/>
          <w:szCs w:val="20"/>
        </w:rPr>
        <w:t xml:space="preserve"> ПАСИВАМИ БАНКУ</w:t>
      </w:r>
      <w:r>
        <w:rPr>
          <w:b/>
          <w:sz w:val="20"/>
          <w:szCs w:val="20"/>
        </w:rPr>
        <w:t>…………………………………………………………...81</w:t>
      </w:r>
    </w:p>
    <w:p w:rsidR="00036172" w:rsidRDefault="00036172" w:rsidP="00036172">
      <w:pPr>
        <w:autoSpaceDE w:val="0"/>
        <w:autoSpaceDN w:val="0"/>
        <w:adjustRightInd w:val="0"/>
        <w:spacing w:line="240" w:lineRule="auto"/>
        <w:ind w:left="567" w:firstLine="0"/>
        <w:rPr>
          <w:sz w:val="20"/>
          <w:szCs w:val="20"/>
        </w:rPr>
      </w:pPr>
      <w:r w:rsidRPr="00213972">
        <w:rPr>
          <w:sz w:val="20"/>
          <w:szCs w:val="20"/>
        </w:rPr>
        <w:t xml:space="preserve">6.1. </w:t>
      </w:r>
      <w:r>
        <w:rPr>
          <w:sz w:val="20"/>
          <w:szCs w:val="20"/>
        </w:rPr>
        <w:t xml:space="preserve">Суть і значення </w:t>
      </w:r>
      <w:r w:rsidRPr="00213972">
        <w:rPr>
          <w:sz w:val="20"/>
          <w:szCs w:val="20"/>
        </w:rPr>
        <w:t>управління активами і пасивами банку</w:t>
      </w:r>
      <w:r>
        <w:rPr>
          <w:sz w:val="20"/>
          <w:szCs w:val="20"/>
        </w:rPr>
        <w:t>….81</w:t>
      </w:r>
    </w:p>
    <w:p w:rsidR="00036172" w:rsidRDefault="00036172" w:rsidP="00036172">
      <w:pPr>
        <w:autoSpaceDE w:val="0"/>
        <w:autoSpaceDN w:val="0"/>
        <w:adjustRightInd w:val="0"/>
        <w:spacing w:line="240" w:lineRule="auto"/>
        <w:ind w:left="567" w:firstLine="0"/>
        <w:rPr>
          <w:sz w:val="20"/>
          <w:szCs w:val="20"/>
        </w:rPr>
      </w:pPr>
      <w:r w:rsidRPr="00213972">
        <w:rPr>
          <w:sz w:val="20"/>
          <w:szCs w:val="20"/>
        </w:rPr>
        <w:t>6.2. Організація процесу управління активами і пасива</w:t>
      </w:r>
      <w:r>
        <w:rPr>
          <w:sz w:val="20"/>
          <w:szCs w:val="20"/>
        </w:rPr>
        <w:t>ми банку……………………………………………………………...84</w:t>
      </w:r>
    </w:p>
    <w:p w:rsidR="00036172" w:rsidRPr="00213972" w:rsidRDefault="00036172" w:rsidP="00036172">
      <w:pPr>
        <w:autoSpaceDE w:val="0"/>
        <w:autoSpaceDN w:val="0"/>
        <w:adjustRightInd w:val="0"/>
        <w:spacing w:line="240" w:lineRule="auto"/>
        <w:ind w:left="567" w:firstLine="0"/>
        <w:rPr>
          <w:sz w:val="20"/>
          <w:szCs w:val="20"/>
        </w:rPr>
      </w:pPr>
      <w:r>
        <w:rPr>
          <w:sz w:val="20"/>
          <w:szCs w:val="20"/>
        </w:rPr>
        <w:lastRenderedPageBreak/>
        <w:t xml:space="preserve">6.3. Інструменти </w:t>
      </w:r>
      <w:r w:rsidRPr="00213972">
        <w:rPr>
          <w:sz w:val="20"/>
          <w:szCs w:val="20"/>
        </w:rPr>
        <w:t>управління активами і пасивами банку</w:t>
      </w:r>
      <w:r>
        <w:rPr>
          <w:sz w:val="20"/>
          <w:szCs w:val="20"/>
        </w:rPr>
        <w:t>……..88</w:t>
      </w:r>
    </w:p>
    <w:p w:rsidR="00036172" w:rsidRDefault="00036172" w:rsidP="00036172">
      <w:pPr>
        <w:widowControl w:val="0"/>
        <w:spacing w:line="240" w:lineRule="auto"/>
        <w:ind w:left="567" w:right="-176" w:firstLine="0"/>
        <w:rPr>
          <w:sz w:val="20"/>
          <w:szCs w:val="20"/>
        </w:rPr>
      </w:pPr>
      <w:r>
        <w:rPr>
          <w:sz w:val="20"/>
          <w:szCs w:val="20"/>
        </w:rPr>
        <w:t>Термінологічний словник…………………………………………93</w:t>
      </w:r>
    </w:p>
    <w:p w:rsidR="00036172" w:rsidRPr="00A0727C" w:rsidRDefault="00036172" w:rsidP="00036172">
      <w:pPr>
        <w:widowControl w:val="0"/>
        <w:spacing w:line="240" w:lineRule="auto"/>
        <w:ind w:left="567" w:right="-176" w:firstLine="0"/>
        <w:rPr>
          <w:sz w:val="20"/>
          <w:szCs w:val="20"/>
          <w:lang w:val="ru-RU"/>
        </w:rPr>
      </w:pPr>
      <w:r>
        <w:rPr>
          <w:sz w:val="20"/>
          <w:szCs w:val="20"/>
        </w:rPr>
        <w:t>Тести для самоперевірки знань……………………………………93</w:t>
      </w:r>
    </w:p>
    <w:p w:rsidR="00036172" w:rsidRPr="00213972" w:rsidRDefault="00036172" w:rsidP="00036172">
      <w:pPr>
        <w:autoSpaceDE w:val="0"/>
        <w:autoSpaceDN w:val="0"/>
        <w:adjustRightInd w:val="0"/>
        <w:spacing w:line="240" w:lineRule="auto"/>
        <w:ind w:left="567" w:firstLine="0"/>
        <w:rPr>
          <w:b/>
          <w:sz w:val="20"/>
          <w:szCs w:val="20"/>
        </w:rPr>
      </w:pPr>
      <w:r w:rsidRPr="00213972">
        <w:rPr>
          <w:b/>
          <w:sz w:val="20"/>
          <w:szCs w:val="20"/>
        </w:rPr>
        <w:t xml:space="preserve">Тема </w:t>
      </w:r>
      <w:r>
        <w:rPr>
          <w:b/>
          <w:sz w:val="20"/>
          <w:szCs w:val="20"/>
        </w:rPr>
        <w:t>7</w:t>
      </w:r>
      <w:r w:rsidRPr="00213972">
        <w:rPr>
          <w:b/>
          <w:sz w:val="20"/>
          <w:szCs w:val="20"/>
        </w:rPr>
        <w:t>.</w:t>
      </w:r>
      <w:r w:rsidRPr="00A0727C">
        <w:rPr>
          <w:b/>
          <w:sz w:val="20"/>
          <w:szCs w:val="20"/>
          <w:lang w:val="ru-RU"/>
        </w:rPr>
        <w:t xml:space="preserve"> </w:t>
      </w:r>
      <w:r w:rsidRPr="00213972">
        <w:rPr>
          <w:b/>
          <w:sz w:val="20"/>
          <w:szCs w:val="20"/>
        </w:rPr>
        <w:t xml:space="preserve">УПРАВЛІННЯ </w:t>
      </w:r>
      <w:r>
        <w:rPr>
          <w:b/>
          <w:sz w:val="20"/>
          <w:szCs w:val="20"/>
        </w:rPr>
        <w:t>ФІНАНСОВОЮ БЕЗПЕКОЮ</w:t>
      </w:r>
      <w:r w:rsidRPr="00213972">
        <w:rPr>
          <w:b/>
          <w:sz w:val="20"/>
          <w:szCs w:val="20"/>
        </w:rPr>
        <w:t xml:space="preserve"> БАНКУ</w:t>
      </w:r>
      <w:r>
        <w:rPr>
          <w:b/>
          <w:sz w:val="20"/>
          <w:szCs w:val="20"/>
        </w:rPr>
        <w:t>…………………………………………………………..102</w:t>
      </w:r>
    </w:p>
    <w:p w:rsidR="00036172" w:rsidRPr="00213972" w:rsidRDefault="00036172" w:rsidP="00036172">
      <w:pPr>
        <w:autoSpaceDE w:val="0"/>
        <w:autoSpaceDN w:val="0"/>
        <w:adjustRightInd w:val="0"/>
        <w:spacing w:line="240" w:lineRule="auto"/>
        <w:ind w:left="567" w:firstLine="0"/>
        <w:rPr>
          <w:sz w:val="20"/>
          <w:szCs w:val="20"/>
        </w:rPr>
      </w:pPr>
      <w:r>
        <w:rPr>
          <w:sz w:val="20"/>
          <w:szCs w:val="20"/>
        </w:rPr>
        <w:t>7</w:t>
      </w:r>
      <w:r w:rsidRPr="00213972">
        <w:rPr>
          <w:sz w:val="20"/>
          <w:szCs w:val="20"/>
        </w:rPr>
        <w:t xml:space="preserve">.1. </w:t>
      </w:r>
      <w:r>
        <w:rPr>
          <w:sz w:val="20"/>
          <w:szCs w:val="20"/>
        </w:rPr>
        <w:t>Сутність і індикатори фінансової безпеки банку…………102</w:t>
      </w:r>
    </w:p>
    <w:p w:rsidR="00036172" w:rsidRDefault="00036172" w:rsidP="00036172">
      <w:pPr>
        <w:autoSpaceDE w:val="0"/>
        <w:autoSpaceDN w:val="0"/>
        <w:adjustRightInd w:val="0"/>
        <w:spacing w:line="240" w:lineRule="auto"/>
        <w:ind w:left="567" w:firstLine="0"/>
        <w:rPr>
          <w:sz w:val="20"/>
          <w:szCs w:val="20"/>
        </w:rPr>
      </w:pPr>
      <w:r>
        <w:rPr>
          <w:sz w:val="20"/>
          <w:szCs w:val="20"/>
        </w:rPr>
        <w:t>7</w:t>
      </w:r>
      <w:r w:rsidRPr="00213972">
        <w:rPr>
          <w:sz w:val="20"/>
          <w:szCs w:val="20"/>
        </w:rPr>
        <w:t xml:space="preserve">.2. </w:t>
      </w:r>
      <w:r>
        <w:rPr>
          <w:sz w:val="20"/>
          <w:szCs w:val="20"/>
        </w:rPr>
        <w:t>Механізм управління фінансовою безпекою банку…..….105</w:t>
      </w:r>
    </w:p>
    <w:p w:rsidR="00036172" w:rsidRPr="00213972" w:rsidRDefault="00036172" w:rsidP="00036172">
      <w:pPr>
        <w:autoSpaceDE w:val="0"/>
        <w:autoSpaceDN w:val="0"/>
        <w:adjustRightInd w:val="0"/>
        <w:spacing w:line="240" w:lineRule="auto"/>
        <w:ind w:left="567" w:firstLine="0"/>
        <w:rPr>
          <w:sz w:val="20"/>
          <w:szCs w:val="20"/>
        </w:rPr>
      </w:pPr>
      <w:r>
        <w:rPr>
          <w:sz w:val="20"/>
          <w:szCs w:val="20"/>
        </w:rPr>
        <w:t>7.3. Протидія легалізації (відмиванню) незаконно отриманих коштів в діяльності банку……………………………………....107</w:t>
      </w:r>
    </w:p>
    <w:p w:rsidR="00036172" w:rsidRDefault="00036172" w:rsidP="00036172">
      <w:pPr>
        <w:widowControl w:val="0"/>
        <w:spacing w:line="240" w:lineRule="auto"/>
        <w:ind w:left="567" w:right="-176" w:firstLine="0"/>
        <w:rPr>
          <w:sz w:val="20"/>
          <w:szCs w:val="20"/>
        </w:rPr>
      </w:pPr>
      <w:r>
        <w:rPr>
          <w:sz w:val="20"/>
          <w:szCs w:val="20"/>
        </w:rPr>
        <w:t>Термінологічний словник………………………………………..109</w:t>
      </w:r>
    </w:p>
    <w:p w:rsidR="00036172" w:rsidRPr="00A0727C" w:rsidRDefault="00036172" w:rsidP="00036172">
      <w:pPr>
        <w:shd w:val="clear" w:color="auto" w:fill="FFFFFF"/>
        <w:autoSpaceDE w:val="0"/>
        <w:autoSpaceDN w:val="0"/>
        <w:adjustRightInd w:val="0"/>
        <w:spacing w:line="240" w:lineRule="auto"/>
        <w:ind w:left="567" w:firstLine="0"/>
        <w:rPr>
          <w:sz w:val="20"/>
          <w:szCs w:val="20"/>
        </w:rPr>
      </w:pPr>
      <w:r>
        <w:rPr>
          <w:sz w:val="20"/>
          <w:szCs w:val="20"/>
        </w:rPr>
        <w:t>Тести для самоперевірки знань……………………………...….109</w:t>
      </w:r>
    </w:p>
    <w:p w:rsidR="00036172" w:rsidRPr="00D928E0" w:rsidRDefault="00036172" w:rsidP="00036172">
      <w:pPr>
        <w:widowControl w:val="0"/>
        <w:spacing w:line="240" w:lineRule="auto"/>
        <w:ind w:left="567" w:right="-176" w:firstLine="0"/>
        <w:rPr>
          <w:b/>
          <w:sz w:val="20"/>
          <w:szCs w:val="20"/>
        </w:rPr>
      </w:pPr>
      <w:r w:rsidRPr="00D928E0">
        <w:rPr>
          <w:b/>
          <w:sz w:val="20"/>
          <w:szCs w:val="20"/>
        </w:rPr>
        <w:t>РЕКОМЕН</w:t>
      </w:r>
      <w:r>
        <w:rPr>
          <w:b/>
          <w:sz w:val="20"/>
          <w:szCs w:val="20"/>
        </w:rPr>
        <w:t>ДОВАНА ЛІТЕРАТУРА…………………………116</w:t>
      </w:r>
    </w:p>
    <w:p w:rsidR="000E7DB0" w:rsidRPr="00E225FC" w:rsidRDefault="000E7DB0" w:rsidP="00036172">
      <w:pPr>
        <w:widowControl w:val="0"/>
        <w:spacing w:line="240" w:lineRule="auto"/>
        <w:jc w:val="center"/>
        <w:rPr>
          <w:rFonts w:ascii="Times New Roman CYR" w:hAnsi="Times New Roman CYR"/>
          <w:sz w:val="20"/>
          <w:szCs w:val="20"/>
        </w:rPr>
      </w:pPr>
      <w:r w:rsidRPr="00E225FC">
        <w:rPr>
          <w:rFonts w:ascii="Times New Roman CYR" w:hAnsi="Times New Roman CYR"/>
          <w:sz w:val="20"/>
          <w:szCs w:val="20"/>
        </w:rPr>
        <w:br w:type="page"/>
      </w:r>
      <w:r w:rsidRPr="00E225FC">
        <w:rPr>
          <w:rFonts w:ascii="Times New Roman CYR" w:hAnsi="Times New Roman CYR"/>
          <w:b/>
          <w:sz w:val="20"/>
          <w:szCs w:val="20"/>
        </w:rPr>
        <w:lastRenderedPageBreak/>
        <w:t>ПЕРЕДМОВА</w:t>
      </w:r>
    </w:p>
    <w:p w:rsidR="000E7DB0" w:rsidRPr="00E225FC" w:rsidRDefault="000E7DB0" w:rsidP="000E7DB0">
      <w:pPr>
        <w:pStyle w:val="a7"/>
        <w:shd w:val="clear" w:color="auto" w:fill="FFFFFF"/>
        <w:spacing w:before="0" w:beforeAutospacing="0" w:after="0" w:afterAutospacing="0"/>
        <w:ind w:firstLine="567"/>
        <w:jc w:val="both"/>
        <w:rPr>
          <w:rFonts w:ascii="Times New Roman CYR" w:hAnsi="Times New Roman CYR"/>
          <w:sz w:val="20"/>
          <w:szCs w:val="20"/>
          <w:lang w:eastAsia="ru-RU"/>
        </w:rPr>
      </w:pPr>
    </w:p>
    <w:p w:rsidR="00D23BD7" w:rsidRPr="00E225FC" w:rsidRDefault="00D23BD7" w:rsidP="00D23BD7">
      <w:pPr>
        <w:spacing w:line="264" w:lineRule="auto"/>
        <w:rPr>
          <w:rFonts w:ascii="Times New Roman CYR" w:hAnsi="Times New Roman CYR"/>
          <w:sz w:val="20"/>
          <w:szCs w:val="20"/>
        </w:rPr>
      </w:pPr>
      <w:r w:rsidRPr="00E225FC">
        <w:rPr>
          <w:rFonts w:ascii="Times New Roman CYR" w:hAnsi="Times New Roman CYR"/>
          <w:sz w:val="20"/>
          <w:szCs w:val="20"/>
        </w:rPr>
        <w:t xml:space="preserve">Дисципліна «Банківський менеджмент» належить до нормативних навчальних дисциплін програми професійної підготовки спеціалістів фінансової сфери, що орієнтована на опанування здобувачами вищої освіти сучасних </w:t>
      </w:r>
      <w:proofErr w:type="spellStart"/>
      <w:r w:rsidRPr="00E225FC">
        <w:rPr>
          <w:rFonts w:ascii="Times New Roman CYR" w:hAnsi="Times New Roman CYR"/>
          <w:sz w:val="20"/>
          <w:szCs w:val="20"/>
        </w:rPr>
        <w:t>методик</w:t>
      </w:r>
      <w:proofErr w:type="spellEnd"/>
      <w:r w:rsidRPr="00E225FC">
        <w:rPr>
          <w:rFonts w:ascii="Times New Roman CYR" w:hAnsi="Times New Roman CYR"/>
          <w:sz w:val="20"/>
          <w:szCs w:val="20"/>
        </w:rPr>
        <w:t xml:space="preserve"> управління фінансовими аспектами діяльності банку.</w:t>
      </w:r>
    </w:p>
    <w:p w:rsidR="00D23BD7" w:rsidRPr="00E225FC" w:rsidRDefault="00D23BD7" w:rsidP="00D23BD7">
      <w:pPr>
        <w:spacing w:line="264" w:lineRule="auto"/>
        <w:rPr>
          <w:rFonts w:ascii="Times New Roman CYR" w:hAnsi="Times New Roman CYR"/>
          <w:sz w:val="20"/>
          <w:szCs w:val="20"/>
        </w:rPr>
      </w:pPr>
      <w:r w:rsidRPr="00E225FC">
        <w:rPr>
          <w:rFonts w:ascii="Times New Roman CYR" w:hAnsi="Times New Roman CYR"/>
          <w:sz w:val="20"/>
          <w:szCs w:val="20"/>
        </w:rPr>
        <w:t>Метою є формування у слухачів системи знань з теорії та практики управління фінансовими потоками, активами та пасивами, прибутковістю та ризиками банку, формування у них вміння використовувати й адаптувати отримані знання до конкретних виробничих ситуацій.</w:t>
      </w:r>
    </w:p>
    <w:p w:rsidR="00D23BD7" w:rsidRPr="00E225FC" w:rsidRDefault="00D23BD7" w:rsidP="00D23BD7">
      <w:pPr>
        <w:pStyle w:val="a7"/>
        <w:shd w:val="clear" w:color="auto" w:fill="FFFFFF"/>
        <w:spacing w:before="0" w:beforeAutospacing="0" w:after="0" w:afterAutospacing="0"/>
        <w:ind w:firstLine="567"/>
        <w:jc w:val="both"/>
        <w:rPr>
          <w:rFonts w:ascii="Times New Roman CYR" w:hAnsi="Times New Roman CYR"/>
          <w:sz w:val="20"/>
          <w:szCs w:val="20"/>
          <w:lang w:eastAsia="ru-RU"/>
        </w:rPr>
      </w:pPr>
      <w:r w:rsidRPr="00E225FC">
        <w:rPr>
          <w:rFonts w:ascii="Times New Roman CYR" w:hAnsi="Times New Roman CYR"/>
          <w:sz w:val="20"/>
          <w:szCs w:val="20"/>
          <w:lang w:eastAsia="ru-RU"/>
        </w:rPr>
        <w:t>Завданнями вивчення навчальної дисципліни є:</w:t>
      </w:r>
    </w:p>
    <w:p w:rsidR="00D23BD7" w:rsidRPr="00E225FC" w:rsidRDefault="00D23BD7" w:rsidP="00D23BD7">
      <w:pPr>
        <w:pStyle w:val="a7"/>
        <w:shd w:val="clear" w:color="auto" w:fill="FFFFFF"/>
        <w:spacing w:before="0" w:beforeAutospacing="0" w:after="0" w:afterAutospacing="0"/>
        <w:ind w:firstLine="567"/>
        <w:jc w:val="both"/>
        <w:rPr>
          <w:rFonts w:ascii="Times New Roman CYR" w:hAnsi="Times New Roman CYR"/>
          <w:sz w:val="20"/>
          <w:szCs w:val="20"/>
          <w:lang w:eastAsia="ru-RU"/>
        </w:rPr>
      </w:pPr>
      <w:r w:rsidRPr="00E225FC">
        <w:rPr>
          <w:rFonts w:ascii="Times New Roman CYR" w:hAnsi="Times New Roman CYR"/>
          <w:sz w:val="20"/>
          <w:szCs w:val="20"/>
          <w:lang w:eastAsia="ru-RU"/>
        </w:rPr>
        <w:t xml:space="preserve">– визначити сутність, цілі та теоретичні засади банківського менеджменту; </w:t>
      </w:r>
    </w:p>
    <w:p w:rsidR="00D23BD7" w:rsidRPr="00E225FC" w:rsidRDefault="00D23BD7" w:rsidP="00D23BD7">
      <w:pPr>
        <w:pStyle w:val="a7"/>
        <w:shd w:val="clear" w:color="auto" w:fill="FFFFFF"/>
        <w:spacing w:before="0" w:beforeAutospacing="0" w:after="0" w:afterAutospacing="0"/>
        <w:ind w:firstLine="567"/>
        <w:jc w:val="both"/>
        <w:rPr>
          <w:rFonts w:ascii="Times New Roman CYR" w:hAnsi="Times New Roman CYR"/>
          <w:sz w:val="20"/>
          <w:szCs w:val="20"/>
          <w:lang w:eastAsia="ru-RU"/>
        </w:rPr>
      </w:pPr>
      <w:r w:rsidRPr="00E225FC">
        <w:rPr>
          <w:rFonts w:ascii="Times New Roman CYR" w:hAnsi="Times New Roman CYR"/>
          <w:sz w:val="20"/>
          <w:szCs w:val="20"/>
          <w:lang w:eastAsia="ru-RU"/>
        </w:rPr>
        <w:t>– ознайомити здобувач</w:t>
      </w:r>
      <w:r w:rsidR="00594D26" w:rsidRPr="00E225FC">
        <w:rPr>
          <w:rFonts w:ascii="Times New Roman CYR" w:hAnsi="Times New Roman CYR"/>
          <w:sz w:val="20"/>
          <w:szCs w:val="20"/>
          <w:lang w:eastAsia="ru-RU"/>
        </w:rPr>
        <w:t>і</w:t>
      </w:r>
      <w:r w:rsidRPr="00E225FC">
        <w:rPr>
          <w:rFonts w:ascii="Times New Roman CYR" w:hAnsi="Times New Roman CYR"/>
          <w:sz w:val="20"/>
          <w:szCs w:val="20"/>
          <w:lang w:eastAsia="ru-RU"/>
        </w:rPr>
        <w:t xml:space="preserve">в вищої освіти з видами організаційних структур, системою управління в банку; </w:t>
      </w:r>
    </w:p>
    <w:p w:rsidR="00D23BD7" w:rsidRPr="00E225FC" w:rsidRDefault="00D23BD7" w:rsidP="00D23BD7">
      <w:pPr>
        <w:pStyle w:val="a7"/>
        <w:shd w:val="clear" w:color="auto" w:fill="FFFFFF"/>
        <w:spacing w:before="0" w:beforeAutospacing="0" w:after="0" w:afterAutospacing="0"/>
        <w:ind w:firstLine="567"/>
        <w:jc w:val="both"/>
        <w:rPr>
          <w:rFonts w:ascii="Times New Roman CYR" w:hAnsi="Times New Roman CYR"/>
          <w:sz w:val="20"/>
          <w:szCs w:val="20"/>
          <w:lang w:eastAsia="ru-RU"/>
        </w:rPr>
      </w:pPr>
      <w:r w:rsidRPr="00E225FC">
        <w:rPr>
          <w:rFonts w:ascii="Times New Roman CYR" w:hAnsi="Times New Roman CYR"/>
          <w:sz w:val="20"/>
          <w:szCs w:val="20"/>
          <w:lang w:eastAsia="ru-RU"/>
        </w:rPr>
        <w:t xml:space="preserve">– визначити роль планування у системі управління та ознайомити, із методологією процесу стратегічного та оперативного планування у банку; </w:t>
      </w:r>
    </w:p>
    <w:p w:rsidR="00D23BD7" w:rsidRPr="00E225FC" w:rsidRDefault="00D23BD7" w:rsidP="00D23BD7">
      <w:pPr>
        <w:pStyle w:val="a7"/>
        <w:shd w:val="clear" w:color="auto" w:fill="FFFFFF"/>
        <w:spacing w:before="0" w:beforeAutospacing="0" w:after="0" w:afterAutospacing="0"/>
        <w:ind w:firstLine="567"/>
        <w:jc w:val="both"/>
        <w:rPr>
          <w:rFonts w:ascii="Times New Roman CYR" w:hAnsi="Times New Roman CYR"/>
          <w:sz w:val="20"/>
          <w:szCs w:val="20"/>
          <w:lang w:eastAsia="ru-RU"/>
        </w:rPr>
      </w:pPr>
      <w:r w:rsidRPr="00E225FC">
        <w:rPr>
          <w:rFonts w:ascii="Times New Roman CYR" w:hAnsi="Times New Roman CYR"/>
          <w:sz w:val="20"/>
          <w:szCs w:val="20"/>
          <w:lang w:eastAsia="ru-RU"/>
        </w:rPr>
        <w:t xml:space="preserve">– сформувати у </w:t>
      </w:r>
      <w:r w:rsidR="00594D26" w:rsidRPr="00E225FC">
        <w:rPr>
          <w:rFonts w:ascii="Times New Roman CYR" w:hAnsi="Times New Roman CYR"/>
          <w:sz w:val="20"/>
          <w:szCs w:val="20"/>
          <w:lang w:eastAsia="ru-RU"/>
        </w:rPr>
        <w:t>слухачів</w:t>
      </w:r>
      <w:r w:rsidRPr="00E225FC">
        <w:rPr>
          <w:rFonts w:ascii="Times New Roman CYR" w:hAnsi="Times New Roman CYR"/>
          <w:sz w:val="20"/>
          <w:szCs w:val="20"/>
          <w:lang w:eastAsia="ru-RU"/>
        </w:rPr>
        <w:t xml:space="preserve"> системний підхід до управління прибутковістю та ризиками, активами, зобов’язаннями, капіталом та позабалансовою діяльністю банку;</w:t>
      </w:r>
    </w:p>
    <w:p w:rsidR="00D23BD7" w:rsidRPr="00E225FC" w:rsidRDefault="00D23BD7" w:rsidP="00D23BD7">
      <w:pPr>
        <w:spacing w:line="264" w:lineRule="auto"/>
        <w:rPr>
          <w:rFonts w:ascii="Times New Roman CYR" w:hAnsi="Times New Roman CYR"/>
          <w:sz w:val="20"/>
          <w:szCs w:val="20"/>
        </w:rPr>
      </w:pPr>
      <w:r w:rsidRPr="00E225FC">
        <w:rPr>
          <w:rFonts w:ascii="Times New Roman CYR" w:hAnsi="Times New Roman CYR"/>
          <w:sz w:val="20"/>
          <w:szCs w:val="20"/>
        </w:rPr>
        <w:t xml:space="preserve">– навчити </w:t>
      </w:r>
      <w:r w:rsidR="00594D26" w:rsidRPr="00E225FC">
        <w:rPr>
          <w:rFonts w:ascii="Times New Roman CYR" w:hAnsi="Times New Roman CYR"/>
          <w:sz w:val="20"/>
          <w:szCs w:val="20"/>
        </w:rPr>
        <w:t>здобувачів</w:t>
      </w:r>
      <w:r w:rsidRPr="00E225FC">
        <w:rPr>
          <w:rFonts w:ascii="Times New Roman CYR" w:hAnsi="Times New Roman CYR"/>
          <w:sz w:val="20"/>
          <w:szCs w:val="20"/>
        </w:rPr>
        <w:t xml:space="preserve"> ефективно використовувати інструменти фінансового управління діяльністю банку; поглибити загальну фахову підготовку слухачів.</w:t>
      </w:r>
    </w:p>
    <w:p w:rsidR="00D23BD7" w:rsidRPr="00E225FC" w:rsidRDefault="00D23BD7" w:rsidP="00D23BD7">
      <w:pPr>
        <w:spacing w:line="264" w:lineRule="auto"/>
        <w:rPr>
          <w:rFonts w:ascii="Times New Roman CYR" w:hAnsi="Times New Roman CYR"/>
          <w:sz w:val="20"/>
          <w:szCs w:val="20"/>
        </w:rPr>
      </w:pPr>
      <w:r w:rsidRPr="00E225FC">
        <w:rPr>
          <w:rFonts w:ascii="Times New Roman CYR" w:hAnsi="Times New Roman CYR"/>
          <w:sz w:val="20"/>
          <w:szCs w:val="20"/>
        </w:rPr>
        <w:t>Предмет: фінансово-економічні відносини, зумовлені процесами акумулювання, розміщення коштів, встановлення і забезпечення оптимального рівня прибутковості та ризику у банку.</w:t>
      </w:r>
    </w:p>
    <w:p w:rsidR="00D23BD7" w:rsidRPr="00E225FC" w:rsidRDefault="00D23BD7" w:rsidP="00D23BD7">
      <w:pPr>
        <w:pStyle w:val="2"/>
        <w:spacing w:line="264" w:lineRule="auto"/>
        <w:rPr>
          <w:rFonts w:ascii="Times New Roman CYR" w:hAnsi="Times New Roman CYR"/>
          <w:sz w:val="20"/>
        </w:rPr>
      </w:pPr>
      <w:r w:rsidRPr="00E225FC">
        <w:rPr>
          <w:rFonts w:ascii="Times New Roman CYR" w:hAnsi="Times New Roman CYR"/>
          <w:sz w:val="20"/>
        </w:rPr>
        <w:t>Після вивчення курсу студент повинен вміти приймати самостійні рішення у сфері управління фінансовою діяльністю банку, організації основних напрямів проведення фінансових операцій в банку, застосовувати відповідні методи управління, адекватні щодо конкретної ситуації, яка виникає при управлінні банком.</w:t>
      </w:r>
    </w:p>
    <w:p w:rsidR="000E7DB0" w:rsidRPr="00E225FC" w:rsidRDefault="000E7DB0" w:rsidP="00594D26">
      <w:pPr>
        <w:spacing w:line="264" w:lineRule="auto"/>
        <w:rPr>
          <w:rFonts w:ascii="Times New Roman CYR" w:hAnsi="Times New Roman CYR"/>
          <w:sz w:val="20"/>
          <w:szCs w:val="20"/>
        </w:rPr>
      </w:pPr>
      <w:r w:rsidRPr="00E225FC">
        <w:rPr>
          <w:rFonts w:ascii="Times New Roman CYR" w:hAnsi="Times New Roman CYR"/>
          <w:sz w:val="20"/>
          <w:szCs w:val="20"/>
        </w:rPr>
        <w:t xml:space="preserve">Зміст навчальної дисципліни направлений на формування наступних </w:t>
      </w:r>
      <w:proofErr w:type="spellStart"/>
      <w:r w:rsidRPr="00E225FC">
        <w:rPr>
          <w:rFonts w:ascii="Times New Roman CYR" w:hAnsi="Times New Roman CYR"/>
          <w:sz w:val="20"/>
          <w:szCs w:val="20"/>
        </w:rPr>
        <w:t>компетентностей</w:t>
      </w:r>
      <w:proofErr w:type="spellEnd"/>
      <w:r w:rsidRPr="00E225FC">
        <w:rPr>
          <w:rFonts w:ascii="Times New Roman CYR" w:hAnsi="Times New Roman CYR"/>
          <w:sz w:val="20"/>
          <w:szCs w:val="20"/>
        </w:rPr>
        <w:t>, визначених стандартом вищої освіти зі спеціальності 072 «Фінанси, банківська справа та страхування»:</w:t>
      </w:r>
    </w:p>
    <w:p w:rsidR="000E7DB0" w:rsidRPr="00E225FC" w:rsidRDefault="000E7DB0" w:rsidP="00594D26">
      <w:pPr>
        <w:spacing w:line="264" w:lineRule="auto"/>
        <w:rPr>
          <w:rFonts w:ascii="Times New Roman CYR" w:hAnsi="Times New Roman CYR"/>
          <w:sz w:val="20"/>
          <w:szCs w:val="20"/>
        </w:rPr>
      </w:pPr>
      <w:r w:rsidRPr="00E225FC">
        <w:rPr>
          <w:rFonts w:ascii="Times New Roman CYR" w:hAnsi="Times New Roman CYR"/>
          <w:sz w:val="20"/>
          <w:szCs w:val="20"/>
        </w:rPr>
        <w:t>ЗК1. Здатність до абстрактного мислення, аналізу та синтезу.</w:t>
      </w:r>
    </w:p>
    <w:p w:rsidR="000E7DB0" w:rsidRPr="00E225FC" w:rsidRDefault="000E7DB0" w:rsidP="00594D26">
      <w:pPr>
        <w:spacing w:line="264" w:lineRule="auto"/>
        <w:rPr>
          <w:rFonts w:ascii="Times New Roman CYR" w:hAnsi="Times New Roman CYR"/>
          <w:sz w:val="20"/>
          <w:szCs w:val="20"/>
        </w:rPr>
      </w:pPr>
      <w:r w:rsidRPr="00E225FC">
        <w:rPr>
          <w:rFonts w:ascii="Times New Roman CYR" w:hAnsi="Times New Roman CYR"/>
          <w:sz w:val="20"/>
          <w:szCs w:val="20"/>
        </w:rPr>
        <w:t xml:space="preserve">ЗК4. Вміння виявляти, ставити та вирішувати проблеми. </w:t>
      </w:r>
    </w:p>
    <w:p w:rsidR="000E7DB0" w:rsidRPr="00E225FC" w:rsidRDefault="000E7DB0" w:rsidP="00594D26">
      <w:pPr>
        <w:spacing w:line="264" w:lineRule="auto"/>
        <w:rPr>
          <w:rFonts w:ascii="Times New Roman CYR" w:hAnsi="Times New Roman CYR"/>
          <w:sz w:val="20"/>
          <w:szCs w:val="20"/>
        </w:rPr>
      </w:pPr>
      <w:r w:rsidRPr="00E225FC">
        <w:rPr>
          <w:rFonts w:ascii="Times New Roman CYR" w:hAnsi="Times New Roman CYR"/>
          <w:sz w:val="20"/>
          <w:szCs w:val="20"/>
        </w:rPr>
        <w:lastRenderedPageBreak/>
        <w:t xml:space="preserve">ЗК5. Здатність приймати обґрунтовані рішення. </w:t>
      </w:r>
    </w:p>
    <w:p w:rsidR="000E7DB0" w:rsidRPr="00E225FC" w:rsidRDefault="000E7DB0" w:rsidP="00594D26">
      <w:pPr>
        <w:spacing w:line="264" w:lineRule="auto"/>
        <w:rPr>
          <w:rFonts w:ascii="Times New Roman CYR" w:hAnsi="Times New Roman CYR"/>
          <w:sz w:val="20"/>
          <w:szCs w:val="20"/>
        </w:rPr>
      </w:pPr>
      <w:r w:rsidRPr="00E225FC">
        <w:rPr>
          <w:rFonts w:ascii="Times New Roman CYR" w:hAnsi="Times New Roman CYR"/>
          <w:sz w:val="20"/>
          <w:szCs w:val="20"/>
        </w:rPr>
        <w:t xml:space="preserve">ЗК6. Навички міжособистісної взаємодії. </w:t>
      </w:r>
    </w:p>
    <w:p w:rsidR="000E7DB0" w:rsidRPr="00E225FC" w:rsidRDefault="000E7DB0" w:rsidP="00594D26">
      <w:pPr>
        <w:spacing w:line="264" w:lineRule="auto"/>
        <w:rPr>
          <w:rFonts w:ascii="Times New Roman CYR" w:hAnsi="Times New Roman CYR"/>
          <w:sz w:val="20"/>
          <w:szCs w:val="20"/>
        </w:rPr>
      </w:pPr>
      <w:r w:rsidRPr="00E225FC">
        <w:rPr>
          <w:rFonts w:ascii="Times New Roman CYR" w:hAnsi="Times New Roman CYR"/>
          <w:sz w:val="20"/>
          <w:szCs w:val="20"/>
        </w:rPr>
        <w:t xml:space="preserve">ЗК7. Здатність мотивувати людей та рухатися до спільної мети. </w:t>
      </w:r>
    </w:p>
    <w:p w:rsidR="000E7DB0" w:rsidRPr="00E225FC" w:rsidRDefault="000E7DB0" w:rsidP="00594D26">
      <w:pPr>
        <w:spacing w:line="264" w:lineRule="auto"/>
        <w:rPr>
          <w:rFonts w:ascii="Times New Roman CYR" w:hAnsi="Times New Roman CYR"/>
          <w:sz w:val="20"/>
          <w:szCs w:val="20"/>
        </w:rPr>
      </w:pPr>
      <w:r w:rsidRPr="00E225FC">
        <w:rPr>
          <w:rFonts w:ascii="Times New Roman CYR" w:hAnsi="Times New Roman CYR"/>
          <w:sz w:val="20"/>
          <w:szCs w:val="20"/>
        </w:rPr>
        <w:t xml:space="preserve">ЗК8. Здатність працювати в міжнародному контексті. </w:t>
      </w:r>
    </w:p>
    <w:p w:rsidR="000E7DB0" w:rsidRPr="00E225FC" w:rsidRDefault="000E7DB0" w:rsidP="00594D26">
      <w:pPr>
        <w:spacing w:line="264" w:lineRule="auto"/>
        <w:rPr>
          <w:rFonts w:ascii="Times New Roman CYR" w:hAnsi="Times New Roman CYR"/>
          <w:sz w:val="20"/>
          <w:szCs w:val="20"/>
        </w:rPr>
      </w:pPr>
      <w:r w:rsidRPr="00E225FC">
        <w:rPr>
          <w:rFonts w:ascii="Times New Roman CYR" w:hAnsi="Times New Roman CYR"/>
          <w:sz w:val="20"/>
          <w:szCs w:val="20"/>
        </w:rPr>
        <w:t xml:space="preserve">ЗК9. Здатність діяти на основі етичних міркувань (мотивів). </w:t>
      </w:r>
    </w:p>
    <w:p w:rsidR="000E7DB0" w:rsidRPr="00E225FC" w:rsidRDefault="000E7DB0" w:rsidP="00594D26">
      <w:pPr>
        <w:spacing w:line="264" w:lineRule="auto"/>
        <w:rPr>
          <w:rFonts w:ascii="Times New Roman CYR" w:hAnsi="Times New Roman CYR"/>
          <w:sz w:val="20"/>
          <w:szCs w:val="20"/>
        </w:rPr>
      </w:pPr>
      <w:r w:rsidRPr="00E225FC">
        <w:rPr>
          <w:rFonts w:ascii="Times New Roman CYR" w:hAnsi="Times New Roman CYR"/>
          <w:sz w:val="20"/>
          <w:szCs w:val="20"/>
        </w:rPr>
        <w:t>ЗК10. Здатність генерувати нові ідеї (креативність).</w:t>
      </w:r>
    </w:p>
    <w:p w:rsidR="000E7DB0" w:rsidRPr="00E225FC" w:rsidRDefault="000E7DB0" w:rsidP="00594D26">
      <w:pPr>
        <w:spacing w:line="264" w:lineRule="auto"/>
        <w:rPr>
          <w:rFonts w:ascii="Times New Roman CYR" w:hAnsi="Times New Roman CYR"/>
          <w:sz w:val="20"/>
          <w:szCs w:val="20"/>
        </w:rPr>
      </w:pPr>
      <w:r w:rsidRPr="00E225FC">
        <w:rPr>
          <w:rFonts w:ascii="Times New Roman CYR" w:hAnsi="Times New Roman CYR"/>
          <w:sz w:val="20"/>
          <w:szCs w:val="20"/>
        </w:rPr>
        <w:t xml:space="preserve">СК1. Здатність використовувати фундаментальні закономірності розвитку фінансів, банківської справи та страхування у поєднанні з дослідницькими і управлінськими інструментами для здійснення професійної та наукової діяльності. </w:t>
      </w:r>
    </w:p>
    <w:p w:rsidR="000E7DB0" w:rsidRPr="00E225FC" w:rsidRDefault="000E7DB0" w:rsidP="00594D26">
      <w:pPr>
        <w:spacing w:line="264" w:lineRule="auto"/>
        <w:rPr>
          <w:rFonts w:ascii="Times New Roman CYR" w:hAnsi="Times New Roman CYR"/>
          <w:sz w:val="20"/>
          <w:szCs w:val="20"/>
        </w:rPr>
      </w:pPr>
      <w:r w:rsidRPr="00E225FC">
        <w:rPr>
          <w:rFonts w:ascii="Times New Roman CYR" w:hAnsi="Times New Roman CYR"/>
          <w:sz w:val="20"/>
          <w:szCs w:val="20"/>
        </w:rPr>
        <w:t xml:space="preserve">СК2. Здатність використовувати теоретичний та методичний інструментарій для діагностики і моделювання фінансової діяльності суб’єктів господарювання. </w:t>
      </w:r>
    </w:p>
    <w:p w:rsidR="000E7DB0" w:rsidRPr="00E225FC" w:rsidRDefault="000E7DB0" w:rsidP="00594D26">
      <w:pPr>
        <w:spacing w:line="264" w:lineRule="auto"/>
        <w:rPr>
          <w:rFonts w:ascii="Times New Roman CYR" w:hAnsi="Times New Roman CYR"/>
          <w:sz w:val="20"/>
          <w:szCs w:val="20"/>
        </w:rPr>
      </w:pPr>
      <w:r w:rsidRPr="00E225FC">
        <w:rPr>
          <w:rFonts w:ascii="Times New Roman CYR" w:hAnsi="Times New Roman CYR"/>
          <w:sz w:val="20"/>
          <w:szCs w:val="20"/>
        </w:rPr>
        <w:t xml:space="preserve">СК3. Здатність застосовувати управлінські навички у сфері фінансів, банківської справи та страхування. </w:t>
      </w:r>
    </w:p>
    <w:p w:rsidR="000E7DB0" w:rsidRPr="00E225FC" w:rsidRDefault="000E7DB0" w:rsidP="00594D26">
      <w:pPr>
        <w:spacing w:line="264" w:lineRule="auto"/>
        <w:rPr>
          <w:rFonts w:ascii="Times New Roman CYR" w:hAnsi="Times New Roman CYR"/>
          <w:sz w:val="20"/>
          <w:szCs w:val="20"/>
        </w:rPr>
      </w:pPr>
      <w:r w:rsidRPr="00E225FC">
        <w:rPr>
          <w:rFonts w:ascii="Times New Roman CYR" w:hAnsi="Times New Roman CYR"/>
          <w:sz w:val="20"/>
          <w:szCs w:val="20"/>
        </w:rPr>
        <w:t xml:space="preserve">СК4. Здатність оцінювати дієвість наукового, аналітичного і методичного інструментарію для обґрунтування управлінських рішень у сфері фінансів, банківської справи та страхування. </w:t>
      </w:r>
    </w:p>
    <w:p w:rsidR="000E7DB0" w:rsidRPr="00E225FC" w:rsidRDefault="000E7DB0" w:rsidP="00594D26">
      <w:pPr>
        <w:spacing w:line="264" w:lineRule="auto"/>
        <w:rPr>
          <w:rFonts w:ascii="Times New Roman CYR" w:hAnsi="Times New Roman CYR"/>
          <w:sz w:val="20"/>
          <w:szCs w:val="20"/>
        </w:rPr>
      </w:pPr>
      <w:r w:rsidRPr="00E225FC">
        <w:rPr>
          <w:rFonts w:ascii="Times New Roman CYR" w:hAnsi="Times New Roman CYR"/>
          <w:sz w:val="20"/>
          <w:szCs w:val="20"/>
        </w:rPr>
        <w:t xml:space="preserve">СК5. Здатність оцінювати межі власної фахової компетентності та підвищувати професійну кваліфікацію. </w:t>
      </w:r>
    </w:p>
    <w:p w:rsidR="000E7DB0" w:rsidRPr="00E225FC" w:rsidRDefault="000E7DB0" w:rsidP="00594D26">
      <w:pPr>
        <w:spacing w:line="264" w:lineRule="auto"/>
        <w:rPr>
          <w:rFonts w:ascii="Times New Roman CYR" w:hAnsi="Times New Roman CYR"/>
          <w:sz w:val="20"/>
          <w:szCs w:val="20"/>
        </w:rPr>
      </w:pPr>
      <w:r w:rsidRPr="00E225FC">
        <w:rPr>
          <w:rFonts w:ascii="Times New Roman CYR" w:hAnsi="Times New Roman CYR"/>
          <w:sz w:val="20"/>
          <w:szCs w:val="20"/>
        </w:rPr>
        <w:t>СК6. Здатність застосовувати міждисциплінарні підходи при розв’язанні складних задач і проблем у сфері фінансів, банківської справи та страхування.</w:t>
      </w:r>
    </w:p>
    <w:p w:rsidR="000E7DB0" w:rsidRPr="00E225FC" w:rsidRDefault="000E7DB0" w:rsidP="00594D26">
      <w:pPr>
        <w:spacing w:line="264" w:lineRule="auto"/>
        <w:rPr>
          <w:rFonts w:ascii="Times New Roman CYR" w:hAnsi="Times New Roman CYR"/>
          <w:sz w:val="20"/>
          <w:szCs w:val="20"/>
        </w:rPr>
      </w:pPr>
      <w:r w:rsidRPr="00E225FC">
        <w:rPr>
          <w:rFonts w:ascii="Times New Roman CYR" w:hAnsi="Times New Roman CYR"/>
          <w:sz w:val="20"/>
          <w:szCs w:val="20"/>
        </w:rPr>
        <w:t xml:space="preserve">СК7. Здатність до пошуку, використання та інтерпретації інформації, необхідної для вирішення професійних і наукових завдань в сфері фінансів, банківської справи та страхування. </w:t>
      </w:r>
    </w:p>
    <w:p w:rsidR="000E7DB0" w:rsidRPr="00E225FC" w:rsidRDefault="000E7DB0" w:rsidP="00594D26">
      <w:pPr>
        <w:spacing w:line="264" w:lineRule="auto"/>
        <w:rPr>
          <w:rFonts w:ascii="Times New Roman CYR" w:hAnsi="Times New Roman CYR"/>
          <w:sz w:val="20"/>
          <w:szCs w:val="20"/>
        </w:rPr>
      </w:pPr>
      <w:r w:rsidRPr="00E225FC">
        <w:rPr>
          <w:rFonts w:ascii="Times New Roman CYR" w:hAnsi="Times New Roman CYR"/>
          <w:sz w:val="20"/>
          <w:szCs w:val="20"/>
        </w:rPr>
        <w:t xml:space="preserve">СК8. Здатність застосовувати інноваційні підходи в сфері фінансів, банківської справи та страхування. </w:t>
      </w:r>
    </w:p>
    <w:p w:rsidR="000E7DB0" w:rsidRPr="00E225FC" w:rsidRDefault="000E7DB0" w:rsidP="00594D26">
      <w:pPr>
        <w:spacing w:line="264" w:lineRule="auto"/>
        <w:rPr>
          <w:rFonts w:ascii="Times New Roman CYR" w:hAnsi="Times New Roman CYR"/>
          <w:sz w:val="20"/>
          <w:szCs w:val="20"/>
        </w:rPr>
      </w:pPr>
      <w:r w:rsidRPr="00E225FC">
        <w:rPr>
          <w:rFonts w:ascii="Times New Roman CYR" w:hAnsi="Times New Roman CYR"/>
          <w:sz w:val="20"/>
          <w:szCs w:val="20"/>
        </w:rPr>
        <w:t>СК9. Здатність розробляти технічні завдання для проектування інформаційних систем у сфері фінансів, банківської справи та страхування.</w:t>
      </w:r>
    </w:p>
    <w:p w:rsidR="000E7DB0" w:rsidRPr="00E225FC" w:rsidRDefault="000E7DB0" w:rsidP="00594D26">
      <w:pPr>
        <w:spacing w:line="264" w:lineRule="auto"/>
        <w:rPr>
          <w:rFonts w:ascii="Times New Roman CYR" w:hAnsi="Times New Roman CYR"/>
          <w:sz w:val="20"/>
          <w:szCs w:val="20"/>
        </w:rPr>
      </w:pPr>
      <w:r w:rsidRPr="00E225FC">
        <w:rPr>
          <w:rFonts w:ascii="Times New Roman CYR" w:hAnsi="Times New Roman CYR"/>
          <w:sz w:val="20"/>
          <w:szCs w:val="20"/>
        </w:rPr>
        <w:t>Отримані знання з навчальної дисципліни стануть складовими наступних програмних результатів навчання за 072 «Фінанси, банківська справа та страхування»:</w:t>
      </w:r>
    </w:p>
    <w:p w:rsidR="000E7DB0" w:rsidRPr="00E225FC" w:rsidRDefault="000E7DB0" w:rsidP="00594D26">
      <w:pPr>
        <w:spacing w:line="264" w:lineRule="auto"/>
        <w:rPr>
          <w:rFonts w:ascii="Times New Roman CYR" w:hAnsi="Times New Roman CYR"/>
          <w:sz w:val="20"/>
          <w:szCs w:val="20"/>
        </w:rPr>
      </w:pPr>
      <w:r w:rsidRPr="00E225FC">
        <w:rPr>
          <w:rFonts w:ascii="Times New Roman CYR" w:hAnsi="Times New Roman CYR"/>
          <w:sz w:val="20"/>
          <w:szCs w:val="20"/>
        </w:rPr>
        <w:t>ПР01. Використовувати фундаментальні закономірності розвитку фінансів, банківської справи та страхування у поєднанні з дослідницькими і управлінськими інструментами для здійснення професійної та наукової діяльності.</w:t>
      </w:r>
    </w:p>
    <w:p w:rsidR="000E7DB0" w:rsidRPr="00E225FC" w:rsidRDefault="000E7DB0" w:rsidP="00594D26">
      <w:pPr>
        <w:spacing w:line="264" w:lineRule="auto"/>
        <w:rPr>
          <w:rFonts w:ascii="Times New Roman CYR" w:hAnsi="Times New Roman CYR"/>
          <w:sz w:val="20"/>
          <w:szCs w:val="20"/>
        </w:rPr>
      </w:pPr>
      <w:r w:rsidRPr="00E225FC">
        <w:rPr>
          <w:rFonts w:ascii="Times New Roman CYR" w:hAnsi="Times New Roman CYR"/>
          <w:sz w:val="20"/>
          <w:szCs w:val="20"/>
        </w:rPr>
        <w:lastRenderedPageBreak/>
        <w:t>ПР03. Здійснювати адаптацію та модифікацію існуючих наукових підходів і методів до конкретних ситуацій професійної діяльності.</w:t>
      </w:r>
    </w:p>
    <w:p w:rsidR="000E7DB0" w:rsidRPr="00E225FC" w:rsidRDefault="000E7DB0" w:rsidP="00594D26">
      <w:pPr>
        <w:spacing w:line="264" w:lineRule="auto"/>
        <w:rPr>
          <w:rFonts w:ascii="Times New Roman CYR" w:hAnsi="Times New Roman CYR"/>
          <w:sz w:val="20"/>
          <w:szCs w:val="20"/>
        </w:rPr>
      </w:pPr>
      <w:r w:rsidRPr="00E225FC">
        <w:rPr>
          <w:rFonts w:ascii="Times New Roman CYR" w:hAnsi="Times New Roman CYR"/>
          <w:sz w:val="20"/>
          <w:szCs w:val="20"/>
        </w:rPr>
        <w:t>ПР04. Відшуковувати, обробляти, систематизувати та аналізувати інформацію, необхідну для вирішення професійних та наукових завдань в сфері фінансів, банківської справи та страхування.</w:t>
      </w:r>
    </w:p>
    <w:p w:rsidR="000E7DB0" w:rsidRPr="00E225FC" w:rsidRDefault="000E7DB0" w:rsidP="00594D26">
      <w:pPr>
        <w:spacing w:line="264" w:lineRule="auto"/>
        <w:rPr>
          <w:rFonts w:ascii="Times New Roman CYR" w:hAnsi="Times New Roman CYR"/>
          <w:sz w:val="20"/>
          <w:szCs w:val="20"/>
        </w:rPr>
      </w:pPr>
      <w:r w:rsidRPr="00E225FC">
        <w:rPr>
          <w:rFonts w:ascii="Times New Roman CYR" w:hAnsi="Times New Roman CYR"/>
          <w:sz w:val="20"/>
          <w:szCs w:val="20"/>
        </w:rPr>
        <w:t>ПР07. Вирішувати етичні дилеми з опорою на норми закону, етичні принципи та загальнолюдські цінності.</w:t>
      </w:r>
    </w:p>
    <w:p w:rsidR="000E7DB0" w:rsidRPr="00E225FC" w:rsidRDefault="000E7DB0" w:rsidP="00594D26">
      <w:pPr>
        <w:spacing w:line="264" w:lineRule="auto"/>
        <w:rPr>
          <w:rFonts w:ascii="Times New Roman CYR" w:hAnsi="Times New Roman CYR"/>
          <w:sz w:val="20"/>
          <w:szCs w:val="20"/>
        </w:rPr>
      </w:pPr>
      <w:r w:rsidRPr="00E225FC">
        <w:rPr>
          <w:rFonts w:ascii="Times New Roman CYR" w:hAnsi="Times New Roman CYR"/>
          <w:sz w:val="20"/>
          <w:szCs w:val="20"/>
        </w:rPr>
        <w:t xml:space="preserve">ПР08. Вміти застосовувати інноваційні підходи у сфері фінансів, банківської справи та страхування та управляти ними. </w:t>
      </w:r>
    </w:p>
    <w:p w:rsidR="000E7DB0" w:rsidRPr="00E225FC" w:rsidRDefault="000E7DB0" w:rsidP="00594D26">
      <w:pPr>
        <w:spacing w:line="264" w:lineRule="auto"/>
        <w:rPr>
          <w:rFonts w:ascii="Times New Roman CYR" w:hAnsi="Times New Roman CYR"/>
          <w:sz w:val="20"/>
          <w:szCs w:val="20"/>
        </w:rPr>
      </w:pPr>
      <w:r w:rsidRPr="00E225FC">
        <w:rPr>
          <w:rFonts w:ascii="Times New Roman CYR" w:hAnsi="Times New Roman CYR"/>
          <w:sz w:val="20"/>
          <w:szCs w:val="20"/>
        </w:rPr>
        <w:t xml:space="preserve">ПР09. Застосовувати управлінські навички у сфері фінансів, банківської справи та страхування. </w:t>
      </w:r>
    </w:p>
    <w:p w:rsidR="000E7DB0" w:rsidRPr="00E225FC" w:rsidRDefault="000E7DB0" w:rsidP="00594D26">
      <w:pPr>
        <w:spacing w:line="264" w:lineRule="auto"/>
        <w:rPr>
          <w:rFonts w:ascii="Times New Roman CYR" w:hAnsi="Times New Roman CYR"/>
          <w:sz w:val="20"/>
          <w:szCs w:val="20"/>
        </w:rPr>
      </w:pPr>
      <w:r w:rsidRPr="00E225FC">
        <w:rPr>
          <w:rFonts w:ascii="Times New Roman CYR" w:hAnsi="Times New Roman CYR"/>
          <w:sz w:val="20"/>
          <w:szCs w:val="20"/>
        </w:rPr>
        <w:t>ПР10. Здійснювати діагностику і моделювання фінансової діяльності суб’єктів господарювання.</w:t>
      </w:r>
    </w:p>
    <w:p w:rsidR="000E7DB0" w:rsidRPr="00E225FC" w:rsidRDefault="000E7DB0" w:rsidP="00594D26">
      <w:pPr>
        <w:spacing w:line="264" w:lineRule="auto"/>
        <w:rPr>
          <w:rFonts w:ascii="Times New Roman CYR" w:hAnsi="Times New Roman CYR"/>
          <w:sz w:val="20"/>
          <w:szCs w:val="20"/>
        </w:rPr>
      </w:pPr>
      <w:r w:rsidRPr="00E225FC">
        <w:rPr>
          <w:rFonts w:ascii="Times New Roman CYR" w:hAnsi="Times New Roman CYR"/>
          <w:sz w:val="20"/>
          <w:szCs w:val="20"/>
        </w:rPr>
        <w:t xml:space="preserve">ПР11. Застосовувати поглиблені знання в сфері фінансового, банківського та страхового менеджменту для прийняття рішень. </w:t>
      </w:r>
    </w:p>
    <w:p w:rsidR="000E7DB0" w:rsidRPr="00E225FC" w:rsidRDefault="000E7DB0" w:rsidP="00594D26">
      <w:pPr>
        <w:spacing w:line="264" w:lineRule="auto"/>
        <w:rPr>
          <w:rFonts w:ascii="Times New Roman CYR" w:hAnsi="Times New Roman CYR"/>
          <w:sz w:val="20"/>
          <w:szCs w:val="20"/>
        </w:rPr>
      </w:pPr>
      <w:r w:rsidRPr="00E225FC">
        <w:rPr>
          <w:rFonts w:ascii="Times New Roman CYR" w:hAnsi="Times New Roman CYR"/>
          <w:sz w:val="20"/>
          <w:szCs w:val="20"/>
        </w:rPr>
        <w:t>ПР12. Обґрунтувати вибір варіантів управлінських рішень у сфері фінансів, банківської справи та страхування та оцінювати їх ефективність з урахуванням цілей, наявних обмежень, законодавчих та етичних аспектів.</w:t>
      </w:r>
    </w:p>
    <w:p w:rsidR="000E7DB0" w:rsidRPr="00E225FC" w:rsidRDefault="000E7DB0" w:rsidP="00594D26">
      <w:pPr>
        <w:spacing w:line="264" w:lineRule="auto"/>
        <w:rPr>
          <w:rFonts w:ascii="Times New Roman CYR" w:hAnsi="Times New Roman CYR"/>
          <w:sz w:val="20"/>
          <w:szCs w:val="20"/>
        </w:rPr>
      </w:pPr>
      <w:r w:rsidRPr="00E225FC">
        <w:rPr>
          <w:rFonts w:ascii="Times New Roman CYR" w:hAnsi="Times New Roman CYR"/>
          <w:sz w:val="20"/>
          <w:szCs w:val="20"/>
        </w:rPr>
        <w:t>ПР13. Оцінювати ступінь складності завдань при плануванні діяльності та опрацюванні її результатів.</w:t>
      </w:r>
    </w:p>
    <w:p w:rsidR="00ED26FC" w:rsidRPr="00E225FC" w:rsidRDefault="000E7DB0" w:rsidP="0015070D">
      <w:pPr>
        <w:widowControl w:val="0"/>
        <w:spacing w:line="240" w:lineRule="auto"/>
        <w:ind w:firstLine="0"/>
        <w:jc w:val="center"/>
        <w:rPr>
          <w:rFonts w:ascii="Times New Roman CYR" w:hAnsi="Times New Roman CYR"/>
          <w:b/>
          <w:sz w:val="20"/>
          <w:szCs w:val="20"/>
        </w:rPr>
      </w:pPr>
      <w:r w:rsidRPr="00E225FC">
        <w:rPr>
          <w:rFonts w:ascii="Times New Roman CYR" w:hAnsi="Times New Roman CYR"/>
          <w:b/>
          <w:sz w:val="20"/>
          <w:szCs w:val="20"/>
        </w:rPr>
        <w:br w:type="page"/>
      </w:r>
      <w:r w:rsidR="00E403E0" w:rsidRPr="00E225FC">
        <w:rPr>
          <w:rFonts w:ascii="Times New Roman CYR" w:hAnsi="Times New Roman CYR"/>
          <w:b/>
          <w:sz w:val="20"/>
          <w:szCs w:val="20"/>
        </w:rPr>
        <w:lastRenderedPageBreak/>
        <w:t xml:space="preserve">ТЕМА 1. </w:t>
      </w:r>
    </w:p>
    <w:p w:rsidR="00E403E0" w:rsidRPr="00E225FC" w:rsidRDefault="00E403E0" w:rsidP="0015070D">
      <w:pPr>
        <w:widowControl w:val="0"/>
        <w:spacing w:line="240" w:lineRule="auto"/>
        <w:ind w:firstLine="0"/>
        <w:jc w:val="center"/>
        <w:rPr>
          <w:rFonts w:ascii="Times New Roman CYR" w:hAnsi="Times New Roman CYR"/>
          <w:b/>
          <w:sz w:val="20"/>
          <w:szCs w:val="20"/>
        </w:rPr>
      </w:pPr>
      <w:r w:rsidRPr="00E225FC">
        <w:rPr>
          <w:rFonts w:ascii="Times New Roman CYR" w:hAnsi="Times New Roman CYR"/>
          <w:b/>
          <w:sz w:val="20"/>
          <w:szCs w:val="20"/>
        </w:rPr>
        <w:t>ТЕОРЕТИЧНІ ЗАСАДИ МЕНЕДЖМЕНТУ В БАНКУ</w:t>
      </w:r>
    </w:p>
    <w:p w:rsidR="00E403E0" w:rsidRPr="00E225FC" w:rsidRDefault="00E403E0" w:rsidP="0015070D">
      <w:pPr>
        <w:pStyle w:val="30"/>
        <w:spacing w:line="240" w:lineRule="auto"/>
        <w:rPr>
          <w:rFonts w:ascii="Times New Roman CYR" w:hAnsi="Times New Roman CYR"/>
        </w:rPr>
      </w:pPr>
    </w:p>
    <w:p w:rsidR="008C0A29" w:rsidRPr="00E225FC" w:rsidRDefault="008C0A29" w:rsidP="008C0A29">
      <w:pPr>
        <w:widowControl w:val="0"/>
        <w:spacing w:line="240" w:lineRule="auto"/>
        <w:ind w:left="567" w:firstLine="0"/>
        <w:rPr>
          <w:rFonts w:ascii="Times New Roman CYR" w:hAnsi="Times New Roman CYR"/>
          <w:sz w:val="20"/>
          <w:szCs w:val="20"/>
        </w:rPr>
      </w:pPr>
      <w:r w:rsidRPr="00E225FC">
        <w:rPr>
          <w:rFonts w:ascii="Times New Roman CYR" w:hAnsi="Times New Roman CYR"/>
          <w:sz w:val="20"/>
          <w:szCs w:val="20"/>
        </w:rPr>
        <w:t>1.1. Особливості менеджменту в банківській сфері</w:t>
      </w:r>
      <w:r w:rsidR="00594D26" w:rsidRPr="00E225FC">
        <w:rPr>
          <w:rFonts w:ascii="Times New Roman CYR" w:hAnsi="Times New Roman CYR"/>
          <w:sz w:val="20"/>
          <w:szCs w:val="20"/>
        </w:rPr>
        <w:t>.</w:t>
      </w:r>
    </w:p>
    <w:p w:rsidR="008C0A29" w:rsidRPr="00E225FC" w:rsidRDefault="008C0A29" w:rsidP="008C0A29">
      <w:pPr>
        <w:widowControl w:val="0"/>
        <w:spacing w:line="240" w:lineRule="auto"/>
        <w:ind w:left="567" w:firstLine="0"/>
        <w:rPr>
          <w:rFonts w:ascii="Times New Roman CYR" w:hAnsi="Times New Roman CYR"/>
          <w:sz w:val="20"/>
          <w:szCs w:val="20"/>
        </w:rPr>
      </w:pPr>
      <w:r w:rsidRPr="00E225FC">
        <w:rPr>
          <w:rFonts w:ascii="Times New Roman CYR" w:hAnsi="Times New Roman CYR"/>
          <w:sz w:val="20"/>
          <w:szCs w:val="20"/>
        </w:rPr>
        <w:t>1.2. Фінансовий менеджмент та його місце у системі управління банком.</w:t>
      </w:r>
    </w:p>
    <w:p w:rsidR="008C0A29" w:rsidRPr="00E225FC" w:rsidRDefault="008C0A29" w:rsidP="008C0A29">
      <w:pPr>
        <w:widowControl w:val="0"/>
        <w:spacing w:line="240" w:lineRule="auto"/>
        <w:ind w:left="567" w:firstLine="0"/>
        <w:rPr>
          <w:rFonts w:ascii="Times New Roman CYR" w:hAnsi="Times New Roman CYR"/>
          <w:sz w:val="20"/>
          <w:szCs w:val="20"/>
        </w:rPr>
      </w:pPr>
      <w:r w:rsidRPr="00E225FC">
        <w:rPr>
          <w:rFonts w:ascii="Times New Roman CYR" w:hAnsi="Times New Roman CYR"/>
          <w:sz w:val="20"/>
          <w:szCs w:val="20"/>
        </w:rPr>
        <w:t>1.3. Управління банком – центральна ланка банківського менеджменту</w:t>
      </w:r>
    </w:p>
    <w:p w:rsidR="00E403E0" w:rsidRPr="00E225FC" w:rsidRDefault="00E403E0" w:rsidP="0015070D">
      <w:pPr>
        <w:widowControl w:val="0"/>
        <w:spacing w:line="240" w:lineRule="auto"/>
        <w:rPr>
          <w:rFonts w:ascii="Times New Roman CYR" w:hAnsi="Times New Roman CYR"/>
          <w:sz w:val="20"/>
          <w:szCs w:val="20"/>
        </w:rPr>
      </w:pPr>
    </w:p>
    <w:p w:rsidR="00E403E0" w:rsidRPr="00E225FC" w:rsidRDefault="00E403E0" w:rsidP="0015070D">
      <w:pPr>
        <w:widowControl w:val="0"/>
        <w:spacing w:line="240" w:lineRule="auto"/>
        <w:rPr>
          <w:rFonts w:ascii="Times New Roman CYR" w:hAnsi="Times New Roman CYR"/>
          <w:sz w:val="20"/>
          <w:szCs w:val="20"/>
        </w:rPr>
      </w:pPr>
    </w:p>
    <w:p w:rsidR="00E403E0" w:rsidRPr="00E225FC" w:rsidRDefault="00E403E0" w:rsidP="0015070D">
      <w:pPr>
        <w:widowControl w:val="0"/>
        <w:spacing w:line="240" w:lineRule="auto"/>
        <w:jc w:val="center"/>
        <w:rPr>
          <w:rFonts w:ascii="Times New Roman CYR" w:hAnsi="Times New Roman CYR"/>
          <w:b/>
          <w:sz w:val="20"/>
          <w:szCs w:val="20"/>
        </w:rPr>
      </w:pPr>
      <w:r w:rsidRPr="00E225FC">
        <w:rPr>
          <w:rFonts w:ascii="Times New Roman CYR" w:hAnsi="Times New Roman CYR"/>
          <w:b/>
          <w:sz w:val="20"/>
          <w:szCs w:val="20"/>
        </w:rPr>
        <w:t>Перелік питань до самостійної роботи:</w:t>
      </w:r>
    </w:p>
    <w:p w:rsidR="00594D26" w:rsidRPr="00E225FC" w:rsidRDefault="00E403E0"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 xml:space="preserve">1. </w:t>
      </w:r>
      <w:r w:rsidR="00594D26" w:rsidRPr="00E225FC">
        <w:rPr>
          <w:rFonts w:ascii="Times New Roman CYR" w:hAnsi="Times New Roman CYR"/>
          <w:sz w:val="20"/>
          <w:szCs w:val="20"/>
        </w:rPr>
        <w:t>Охарактеризуйте основні елементи банківського менеджменту.</w:t>
      </w:r>
    </w:p>
    <w:p w:rsidR="00E403E0" w:rsidRPr="00E225FC" w:rsidRDefault="00594D26"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2. Як організовується управління регіональною мережею комерційного банку</w:t>
      </w:r>
      <w:r w:rsidR="00E403E0" w:rsidRPr="00E225FC">
        <w:rPr>
          <w:rFonts w:ascii="Times New Roman CYR" w:hAnsi="Times New Roman CYR"/>
          <w:sz w:val="20"/>
          <w:szCs w:val="20"/>
        </w:rPr>
        <w:t>.</w:t>
      </w:r>
    </w:p>
    <w:p w:rsidR="00E403E0" w:rsidRPr="00E225FC" w:rsidRDefault="00594D26"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3</w:t>
      </w:r>
      <w:r w:rsidR="00E403E0" w:rsidRPr="00E225FC">
        <w:rPr>
          <w:rFonts w:ascii="Times New Roman CYR" w:hAnsi="Times New Roman CYR"/>
          <w:sz w:val="20"/>
          <w:szCs w:val="20"/>
        </w:rPr>
        <w:t xml:space="preserve">. </w:t>
      </w:r>
      <w:r w:rsidRPr="00E225FC">
        <w:rPr>
          <w:rFonts w:ascii="Times New Roman CYR" w:hAnsi="Times New Roman CYR"/>
          <w:sz w:val="20"/>
          <w:szCs w:val="20"/>
        </w:rPr>
        <w:t>Які особливості та способи реорганізації комерційного банку</w:t>
      </w:r>
      <w:r w:rsidR="00E403E0" w:rsidRPr="00E225FC">
        <w:rPr>
          <w:rFonts w:ascii="Times New Roman CYR" w:hAnsi="Times New Roman CYR"/>
          <w:sz w:val="20"/>
          <w:szCs w:val="20"/>
        </w:rPr>
        <w:t>.</w:t>
      </w:r>
    </w:p>
    <w:p w:rsidR="00CD5CE7" w:rsidRPr="00E225FC" w:rsidRDefault="00CD5CE7" w:rsidP="0015070D">
      <w:pPr>
        <w:widowControl w:val="0"/>
        <w:spacing w:line="240" w:lineRule="auto"/>
        <w:rPr>
          <w:rFonts w:ascii="Times New Roman CYR" w:hAnsi="Times New Roman CYR"/>
          <w:sz w:val="20"/>
          <w:szCs w:val="20"/>
        </w:rPr>
      </w:pPr>
    </w:p>
    <w:p w:rsidR="00CD5CE7" w:rsidRPr="00E225FC" w:rsidRDefault="00CD5CE7" w:rsidP="0015070D">
      <w:pPr>
        <w:widowControl w:val="0"/>
        <w:spacing w:line="240" w:lineRule="auto"/>
        <w:jc w:val="center"/>
        <w:rPr>
          <w:rFonts w:ascii="Times New Roman CYR" w:hAnsi="Times New Roman CYR"/>
          <w:b/>
          <w:sz w:val="20"/>
          <w:szCs w:val="20"/>
        </w:rPr>
      </w:pPr>
      <w:r w:rsidRPr="00E225FC">
        <w:rPr>
          <w:rFonts w:ascii="Times New Roman CYR" w:hAnsi="Times New Roman CYR"/>
          <w:b/>
          <w:sz w:val="20"/>
          <w:szCs w:val="20"/>
        </w:rPr>
        <w:t>Виклад основного матеріалу</w:t>
      </w:r>
      <w:r w:rsidR="00ED26FC" w:rsidRPr="00E225FC">
        <w:rPr>
          <w:rFonts w:ascii="Times New Roman CYR" w:hAnsi="Times New Roman CYR"/>
          <w:b/>
          <w:sz w:val="20"/>
          <w:szCs w:val="20"/>
        </w:rPr>
        <w:t>:</w:t>
      </w:r>
    </w:p>
    <w:p w:rsidR="00CD5CE7" w:rsidRPr="00E225FC" w:rsidRDefault="00CD5CE7" w:rsidP="0015070D">
      <w:pPr>
        <w:widowControl w:val="0"/>
        <w:spacing w:line="240" w:lineRule="auto"/>
        <w:rPr>
          <w:rFonts w:ascii="Times New Roman CYR" w:hAnsi="Times New Roman CYR"/>
          <w:sz w:val="20"/>
          <w:szCs w:val="20"/>
        </w:rPr>
      </w:pPr>
    </w:p>
    <w:p w:rsidR="00CD5CE7" w:rsidRPr="00E225FC" w:rsidRDefault="00CD5CE7" w:rsidP="0015070D">
      <w:pPr>
        <w:widowControl w:val="0"/>
        <w:spacing w:line="240" w:lineRule="auto"/>
        <w:rPr>
          <w:rFonts w:ascii="Times New Roman CYR" w:hAnsi="Times New Roman CYR"/>
          <w:b/>
          <w:i/>
          <w:sz w:val="20"/>
          <w:szCs w:val="20"/>
        </w:rPr>
      </w:pPr>
      <w:r w:rsidRPr="00E225FC">
        <w:rPr>
          <w:rFonts w:ascii="Times New Roman CYR" w:hAnsi="Times New Roman CYR"/>
          <w:b/>
          <w:i/>
          <w:sz w:val="20"/>
          <w:szCs w:val="20"/>
        </w:rPr>
        <w:t xml:space="preserve">1.1. </w:t>
      </w:r>
      <w:r w:rsidR="00594D26" w:rsidRPr="00E225FC">
        <w:rPr>
          <w:rFonts w:ascii="Times New Roman CYR" w:hAnsi="Times New Roman CYR"/>
          <w:b/>
          <w:i/>
          <w:sz w:val="20"/>
          <w:szCs w:val="20"/>
        </w:rPr>
        <w:t>Особливості менеджменту в банківській</w:t>
      </w:r>
      <w:r w:rsidR="00594D26" w:rsidRPr="00E225FC">
        <w:rPr>
          <w:rFonts w:ascii="Times New Roman CYR" w:hAnsi="Times New Roman CYR"/>
          <w:sz w:val="20"/>
          <w:szCs w:val="20"/>
        </w:rPr>
        <w:t xml:space="preserve"> </w:t>
      </w:r>
      <w:r w:rsidR="00594D26" w:rsidRPr="00E225FC">
        <w:rPr>
          <w:rFonts w:ascii="Times New Roman CYR" w:hAnsi="Times New Roman CYR"/>
          <w:b/>
          <w:i/>
          <w:sz w:val="20"/>
          <w:szCs w:val="20"/>
        </w:rPr>
        <w:t xml:space="preserve">сфері </w:t>
      </w:r>
    </w:p>
    <w:p w:rsidR="00ED26FC" w:rsidRPr="00E225FC" w:rsidRDefault="00ED26FC" w:rsidP="0015070D">
      <w:pPr>
        <w:widowControl w:val="0"/>
        <w:spacing w:line="240" w:lineRule="auto"/>
        <w:rPr>
          <w:rFonts w:ascii="Times New Roman CYR" w:hAnsi="Times New Roman CYR"/>
          <w:b/>
          <w:i/>
          <w:sz w:val="20"/>
          <w:szCs w:val="20"/>
        </w:rPr>
      </w:pPr>
    </w:p>
    <w:p w:rsidR="00CD5CE7" w:rsidRPr="00E225FC" w:rsidRDefault="00CD5CE7"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У за</w:t>
      </w:r>
      <w:r w:rsidR="00843065" w:rsidRPr="00E225FC">
        <w:rPr>
          <w:rFonts w:ascii="Times New Roman CYR" w:hAnsi="Times New Roman CYR"/>
          <w:sz w:val="20"/>
          <w:szCs w:val="20"/>
        </w:rPr>
        <w:t xml:space="preserve">гальному розумінні менеджмент – </w:t>
      </w:r>
      <w:r w:rsidRPr="00E225FC">
        <w:rPr>
          <w:rFonts w:ascii="Times New Roman CYR" w:hAnsi="Times New Roman CYR"/>
          <w:sz w:val="20"/>
          <w:szCs w:val="20"/>
        </w:rPr>
        <w:t xml:space="preserve">це наука про найбільш раціональні системи організації та управління певними видами діяльності. Зазначимо, що єдиної думки щодо визначення </w:t>
      </w:r>
      <w:proofErr w:type="spellStart"/>
      <w:r w:rsidRPr="00E225FC">
        <w:rPr>
          <w:rFonts w:ascii="Times New Roman CYR" w:hAnsi="Times New Roman CYR"/>
          <w:sz w:val="20"/>
          <w:szCs w:val="20"/>
        </w:rPr>
        <w:t>терміна</w:t>
      </w:r>
      <w:proofErr w:type="spellEnd"/>
      <w:r w:rsidRPr="00E225FC">
        <w:rPr>
          <w:rFonts w:ascii="Times New Roman CYR" w:hAnsi="Times New Roman CYR"/>
          <w:sz w:val="20"/>
          <w:szCs w:val="20"/>
        </w:rPr>
        <w:t xml:space="preserve"> «менеджмент» в економічній літературі не існу</w:t>
      </w:r>
      <w:r w:rsidR="00594D26" w:rsidRPr="00E225FC">
        <w:rPr>
          <w:rFonts w:ascii="Times New Roman CYR" w:hAnsi="Times New Roman CYR"/>
          <w:sz w:val="20"/>
          <w:szCs w:val="20"/>
        </w:rPr>
        <w:t>є. Під менеджментом розуміють як</w:t>
      </w:r>
      <w:r w:rsidRPr="00E225FC">
        <w:rPr>
          <w:rFonts w:ascii="Times New Roman CYR" w:hAnsi="Times New Roman CYR"/>
          <w:sz w:val="20"/>
          <w:szCs w:val="20"/>
        </w:rPr>
        <w:t xml:space="preserve"> систему управління фінансовими та організаційними сферами діяльності, так і управлінський персонал, що здійснює управління, тобто керівний склад організації.</w:t>
      </w:r>
    </w:p>
    <w:p w:rsidR="00CD5CE7" w:rsidRPr="00E225FC" w:rsidRDefault="00CD5CE7"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 xml:space="preserve">Банківський менеджмент </w:t>
      </w:r>
      <w:r w:rsidR="0024171B" w:rsidRPr="00E225FC">
        <w:rPr>
          <w:rFonts w:ascii="Times New Roman CYR" w:hAnsi="Times New Roman CYR"/>
          <w:sz w:val="20"/>
          <w:szCs w:val="20"/>
        </w:rPr>
        <w:t>–</w:t>
      </w:r>
      <w:r w:rsidRPr="00E225FC">
        <w:rPr>
          <w:rFonts w:ascii="Times New Roman CYR" w:hAnsi="Times New Roman CYR"/>
          <w:sz w:val="20"/>
          <w:szCs w:val="20"/>
        </w:rPr>
        <w:t xml:space="preserve"> це наука про надійні та ефективні системи управління всіма процесами та відносинами, які характеризують діяльність</w:t>
      </w:r>
      <w:r w:rsidR="00594D26" w:rsidRPr="00E225FC">
        <w:rPr>
          <w:rFonts w:ascii="Times New Roman CYR" w:hAnsi="Times New Roman CYR"/>
          <w:sz w:val="20"/>
          <w:szCs w:val="20"/>
        </w:rPr>
        <w:t xml:space="preserve"> </w:t>
      </w:r>
      <w:r w:rsidRPr="00E225FC">
        <w:rPr>
          <w:rFonts w:ascii="Times New Roman CYR" w:hAnsi="Times New Roman CYR"/>
          <w:sz w:val="20"/>
          <w:szCs w:val="20"/>
        </w:rPr>
        <w:t>банку. Під процесами та відносинами розуміють сукупність фінансових, економічних, організаційних і соціальних сфер банківської діяльності.</w:t>
      </w:r>
    </w:p>
    <w:p w:rsidR="00AC6EE4" w:rsidRPr="00E225FC" w:rsidRDefault="006B5F5E" w:rsidP="0015070D">
      <w:pPr>
        <w:widowControl w:val="0"/>
        <w:spacing w:line="240" w:lineRule="auto"/>
        <w:rPr>
          <w:rFonts w:ascii="Times New Roman CYR" w:hAnsi="Times New Roman CYR"/>
          <w:sz w:val="20"/>
          <w:szCs w:val="20"/>
          <w:highlight w:val="yellow"/>
        </w:rPr>
      </w:pPr>
      <w:r>
        <w:rPr>
          <w:rFonts w:ascii="Times New Roman CYR" w:hAnsi="Times New Roman CYR"/>
          <w:sz w:val="20"/>
          <w:szCs w:val="20"/>
        </w:rPr>
      </w:r>
      <w:r>
        <w:rPr>
          <w:rFonts w:ascii="Times New Roman CYR" w:hAnsi="Times New Roman CYR"/>
          <w:sz w:val="20"/>
          <w:szCs w:val="20"/>
        </w:rPr>
        <w:pict>
          <v:group id="_x0000_s1395" editas="canvas" style="width:292.8pt;height:304.45pt;mso-position-horizontal-relative:char;mso-position-vertical-relative:line" coordorigin="592,-1299" coordsize="7220,7507">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96" type="#_x0000_t75" style="position:absolute;left:592;top:-1299;width:7220;height:7507" o:preferrelative="f">
              <v:fill o:detectmouseclick="t"/>
              <v:path o:extrusionok="t" o:connecttype="none"/>
              <o:lock v:ext="edit" text="t"/>
            </v:shape>
            <v:rect id="_x0000_s1397" style="position:absolute;left:916;top:-991;width:1749;height:1085">
              <v:textbox>
                <w:txbxContent>
                  <w:p w:rsidR="006B5F5E" w:rsidRPr="00CC6185" w:rsidRDefault="006B5F5E" w:rsidP="00AC6EE4">
                    <w:pPr>
                      <w:spacing w:line="240" w:lineRule="auto"/>
                      <w:rPr>
                        <w:rFonts w:ascii="Times New Roman CYR" w:hAnsi="Times New Roman CYR" w:cs="Times New Roman CYR"/>
                        <w:sz w:val="10"/>
                        <w:szCs w:val="10"/>
                      </w:rPr>
                    </w:pPr>
                  </w:p>
                  <w:p w:rsidR="006B5F5E" w:rsidRPr="00CC6185" w:rsidRDefault="006B5F5E" w:rsidP="00AC6EE4">
                    <w:pPr>
                      <w:spacing w:line="240" w:lineRule="auto"/>
                      <w:ind w:firstLine="0"/>
                      <w:jc w:val="center"/>
                      <w:rPr>
                        <w:rFonts w:ascii="Times New Roman CYR" w:hAnsi="Times New Roman CYR" w:cs="Times New Roman CYR"/>
                        <w:sz w:val="18"/>
                        <w:szCs w:val="18"/>
                      </w:rPr>
                    </w:pPr>
                    <w:r w:rsidRPr="00CC6185">
                      <w:rPr>
                        <w:rFonts w:ascii="Times New Roman CYR" w:hAnsi="Times New Roman CYR" w:cs="Times New Roman CYR"/>
                        <w:sz w:val="18"/>
                        <w:szCs w:val="18"/>
                      </w:rPr>
                      <w:t>Мето роботи банку</w:t>
                    </w:r>
                  </w:p>
                </w:txbxContent>
              </v:textbox>
            </v:rect>
            <v:rect id="_x0000_s1398" style="position:absolute;left:2851;top:-991;width:4637;height:1085">
              <v:textbox>
                <w:txbxContent>
                  <w:p w:rsidR="006B5F5E" w:rsidRPr="00CC6185" w:rsidRDefault="006B5F5E" w:rsidP="00AC6EE4">
                    <w:pPr>
                      <w:ind w:firstLine="0"/>
                      <w:jc w:val="center"/>
                      <w:rPr>
                        <w:rFonts w:ascii="Times New Roman CYR" w:hAnsi="Times New Roman CYR" w:cs="Times New Roman CYR"/>
                        <w:sz w:val="18"/>
                        <w:szCs w:val="18"/>
                      </w:rPr>
                    </w:pPr>
                    <w:r w:rsidRPr="00CC6185">
                      <w:rPr>
                        <w:rFonts w:ascii="Times New Roman CYR" w:hAnsi="Times New Roman CYR" w:cs="Times New Roman CYR"/>
                        <w:sz w:val="18"/>
                        <w:szCs w:val="18"/>
                      </w:rPr>
                      <w:t>Забезпечення клієнтів банку всіма видами банківських продукті і послуг, одержання прибутку за умови найменшого ризику</w:t>
                    </w:r>
                  </w:p>
                </w:txbxContent>
              </v:textbox>
            </v:rect>
            <v:rect id="_x0000_s1399" style="position:absolute;left:602;top:-1289;width:7200;height:1588" filled="f">
              <v:stroke dashstyle="dash"/>
            </v:rect>
            <v:rect id="_x0000_s1400" style="position:absolute;left:602;top:608;width:7200;height:1595" filled="f">
              <v:stroke dashstyle="dash"/>
            </v:rect>
            <v:rect id="_x0000_s1401" style="position:absolute;left:916;top:749;width:1749;height:529">
              <v:textbox>
                <w:txbxContent>
                  <w:p w:rsidR="006B5F5E" w:rsidRPr="00CC6185" w:rsidRDefault="006B5F5E" w:rsidP="00AC6EE4">
                    <w:pPr>
                      <w:spacing w:line="240" w:lineRule="auto"/>
                      <w:ind w:firstLine="0"/>
                      <w:jc w:val="center"/>
                      <w:rPr>
                        <w:rFonts w:ascii="Times New Roman CYR" w:hAnsi="Times New Roman CYR" w:cs="Times New Roman CYR"/>
                        <w:sz w:val="18"/>
                        <w:szCs w:val="18"/>
                      </w:rPr>
                    </w:pPr>
                    <w:r w:rsidRPr="00CC6185">
                      <w:rPr>
                        <w:rFonts w:ascii="Times New Roman CYR" w:hAnsi="Times New Roman CYR" w:cs="Times New Roman CYR"/>
                        <w:sz w:val="18"/>
                        <w:szCs w:val="18"/>
                      </w:rPr>
                      <w:t>Загальні цілі</w:t>
                    </w:r>
                  </w:p>
                </w:txbxContent>
              </v:textbox>
            </v:rect>
            <v:rect id="_x0000_s1402" style="position:absolute;left:1340;top:1544;width:1749;height:529">
              <v:textbox>
                <w:txbxContent>
                  <w:p w:rsidR="006B5F5E" w:rsidRPr="00CC6185" w:rsidRDefault="006B5F5E" w:rsidP="00AC6EE4">
                    <w:pPr>
                      <w:spacing w:line="240" w:lineRule="auto"/>
                      <w:ind w:right="-94" w:hanging="84"/>
                      <w:jc w:val="center"/>
                      <w:rPr>
                        <w:rFonts w:ascii="Times New Roman CYR" w:hAnsi="Times New Roman CYR" w:cs="Times New Roman CYR"/>
                        <w:sz w:val="18"/>
                        <w:szCs w:val="18"/>
                      </w:rPr>
                    </w:pPr>
                    <w:r>
                      <w:rPr>
                        <w:rFonts w:ascii="Times New Roman CYR" w:hAnsi="Times New Roman CYR" w:cs="Times New Roman CYR"/>
                        <w:sz w:val="18"/>
                        <w:szCs w:val="18"/>
                      </w:rPr>
                      <w:t>Рентабельність</w:t>
                    </w:r>
                  </w:p>
                </w:txbxContent>
              </v:textbox>
            </v:rect>
            <v:rect id="_x0000_s1403" style="position:absolute;left:3089;top:1278;width:1545;height:529">
              <v:textbox>
                <w:txbxContent>
                  <w:p w:rsidR="006B5F5E" w:rsidRPr="00CC6185" w:rsidRDefault="006B5F5E" w:rsidP="00AC6EE4">
                    <w:pPr>
                      <w:spacing w:line="240" w:lineRule="auto"/>
                      <w:ind w:right="-94" w:hanging="84"/>
                      <w:jc w:val="center"/>
                      <w:rPr>
                        <w:rFonts w:ascii="Times New Roman CYR" w:hAnsi="Times New Roman CYR" w:cs="Times New Roman CYR"/>
                        <w:sz w:val="18"/>
                        <w:szCs w:val="18"/>
                      </w:rPr>
                    </w:pPr>
                    <w:r>
                      <w:rPr>
                        <w:rFonts w:ascii="Times New Roman CYR" w:hAnsi="Times New Roman CYR" w:cs="Times New Roman CYR"/>
                        <w:sz w:val="18"/>
                        <w:szCs w:val="18"/>
                      </w:rPr>
                      <w:t>Ліквідність</w:t>
                    </w:r>
                  </w:p>
                </w:txbxContent>
              </v:textbox>
            </v:rect>
            <v:rect id="_x0000_s1404" style="position:absolute;left:4634;top:1015;width:1460;height:529">
              <v:textbox>
                <w:txbxContent>
                  <w:p w:rsidR="006B5F5E" w:rsidRPr="00CC6185" w:rsidRDefault="006B5F5E" w:rsidP="00AC6EE4">
                    <w:pPr>
                      <w:spacing w:line="240" w:lineRule="auto"/>
                      <w:ind w:right="-94" w:hanging="84"/>
                      <w:jc w:val="center"/>
                      <w:rPr>
                        <w:rFonts w:ascii="Times New Roman CYR" w:hAnsi="Times New Roman CYR" w:cs="Times New Roman CYR"/>
                        <w:sz w:val="18"/>
                        <w:szCs w:val="18"/>
                      </w:rPr>
                    </w:pPr>
                    <w:r>
                      <w:rPr>
                        <w:rFonts w:ascii="Times New Roman CYR" w:hAnsi="Times New Roman CYR" w:cs="Times New Roman CYR"/>
                        <w:sz w:val="18"/>
                        <w:szCs w:val="18"/>
                      </w:rPr>
                      <w:t>Надійність</w:t>
                    </w:r>
                  </w:p>
                </w:txbxContent>
              </v:textbox>
            </v:rect>
            <v:rect id="_x0000_s1405" style="position:absolute;left:6094;top:749;width:1461;height:529">
              <v:textbox>
                <w:txbxContent>
                  <w:p w:rsidR="006B5F5E" w:rsidRPr="00CC6185" w:rsidRDefault="006B5F5E" w:rsidP="00AC6EE4">
                    <w:pPr>
                      <w:spacing w:line="240" w:lineRule="auto"/>
                      <w:ind w:right="-94" w:hanging="84"/>
                      <w:jc w:val="center"/>
                      <w:rPr>
                        <w:rFonts w:ascii="Times New Roman CYR" w:hAnsi="Times New Roman CYR" w:cs="Times New Roman CYR"/>
                        <w:sz w:val="18"/>
                        <w:szCs w:val="18"/>
                      </w:rPr>
                    </w:pPr>
                    <w:r>
                      <w:rPr>
                        <w:rFonts w:ascii="Times New Roman CYR" w:hAnsi="Times New Roman CYR" w:cs="Times New Roman CYR"/>
                        <w:sz w:val="18"/>
                        <w:szCs w:val="18"/>
                      </w:rPr>
                      <w:t>Розвиток</w:t>
                    </w:r>
                  </w:p>
                </w:txbxContent>
              </v:textbox>
            </v:rect>
            <v:shapetype id="_x0000_t32" coordsize="21600,21600" o:spt="32" o:oned="t" path="m,l21600,21600e" filled="f">
              <v:path arrowok="t" fillok="f" o:connecttype="none"/>
              <o:lock v:ext="edit" shapetype="t"/>
            </v:shapetype>
            <v:shape id="_x0000_s1406" type="#_x0000_t32" style="position:absolute;left:3912;top:120;width:2;height:1158" o:connectortype="straight">
              <v:stroke endarrow="block"/>
            </v:shape>
            <v:shape id="_x0000_s1407" type="#_x0000_t32" style="position:absolute;left:3911;top:1807;width:1;height:396" o:connectortype="straight">
              <v:stroke endarrow="block"/>
            </v:shape>
            <v:rect id="_x0000_s1408" style="position:absolute;left:602;top:2459;width:7200;height:1058" filled="f">
              <v:stroke dashstyle="dash"/>
            </v:rect>
            <v:rect id="_x0000_s1409" style="position:absolute;left:602;top:2581;width:1277;height:732">
              <v:textbox>
                <w:txbxContent>
                  <w:p w:rsidR="006B5F5E" w:rsidRDefault="006B5F5E" w:rsidP="00AC6EE4">
                    <w:pPr>
                      <w:spacing w:line="240" w:lineRule="auto"/>
                      <w:ind w:right="-150" w:hanging="70"/>
                      <w:jc w:val="center"/>
                      <w:rPr>
                        <w:rFonts w:ascii="Times New Roman CYR" w:hAnsi="Times New Roman CYR" w:cs="Times New Roman CYR"/>
                        <w:sz w:val="18"/>
                        <w:szCs w:val="18"/>
                      </w:rPr>
                    </w:pPr>
                    <w:r>
                      <w:rPr>
                        <w:rFonts w:ascii="Times New Roman CYR" w:hAnsi="Times New Roman CYR" w:cs="Times New Roman CYR"/>
                        <w:sz w:val="18"/>
                        <w:szCs w:val="18"/>
                      </w:rPr>
                      <w:t>Специфічні</w:t>
                    </w:r>
                  </w:p>
                  <w:p w:rsidR="006B5F5E" w:rsidRPr="00CC6185" w:rsidRDefault="006B5F5E" w:rsidP="00AC6EE4">
                    <w:pPr>
                      <w:spacing w:line="240" w:lineRule="auto"/>
                      <w:ind w:right="-150" w:hanging="70"/>
                      <w:jc w:val="center"/>
                      <w:rPr>
                        <w:rFonts w:ascii="Times New Roman CYR" w:hAnsi="Times New Roman CYR" w:cs="Times New Roman CYR"/>
                        <w:sz w:val="18"/>
                        <w:szCs w:val="18"/>
                      </w:rPr>
                    </w:pPr>
                    <w:r w:rsidRPr="00CC6185">
                      <w:rPr>
                        <w:rFonts w:ascii="Times New Roman CYR" w:hAnsi="Times New Roman CYR" w:cs="Times New Roman CYR"/>
                        <w:sz w:val="18"/>
                        <w:szCs w:val="18"/>
                      </w:rPr>
                      <w:t>цілі</w:t>
                    </w:r>
                  </w:p>
                </w:txbxContent>
              </v:textbox>
            </v:rect>
            <v:rect id="_x0000_s1410" style="position:absolute;left:2469;top:2581;width:1099;height:732">
              <v:textbox>
                <w:txbxContent>
                  <w:p w:rsidR="006B5F5E" w:rsidRDefault="006B5F5E" w:rsidP="00AC6EE4">
                    <w:pPr>
                      <w:spacing w:line="240" w:lineRule="auto"/>
                      <w:ind w:right="-150" w:hanging="70"/>
                      <w:jc w:val="center"/>
                      <w:rPr>
                        <w:rFonts w:ascii="Times New Roman CYR" w:hAnsi="Times New Roman CYR" w:cs="Times New Roman CYR"/>
                        <w:sz w:val="18"/>
                        <w:szCs w:val="18"/>
                      </w:rPr>
                    </w:pPr>
                    <w:r>
                      <w:rPr>
                        <w:rFonts w:ascii="Times New Roman CYR" w:hAnsi="Times New Roman CYR" w:cs="Times New Roman CYR"/>
                        <w:sz w:val="18"/>
                        <w:szCs w:val="18"/>
                      </w:rPr>
                      <w:t>Ринкова</w:t>
                    </w:r>
                  </w:p>
                  <w:p w:rsidR="006B5F5E" w:rsidRPr="00CC6185" w:rsidRDefault="006B5F5E" w:rsidP="00AC6EE4">
                    <w:pPr>
                      <w:spacing w:line="240" w:lineRule="auto"/>
                      <w:ind w:right="-150" w:hanging="70"/>
                      <w:jc w:val="center"/>
                      <w:rPr>
                        <w:rFonts w:ascii="Times New Roman CYR" w:hAnsi="Times New Roman CYR" w:cs="Times New Roman CYR"/>
                        <w:sz w:val="18"/>
                        <w:szCs w:val="18"/>
                      </w:rPr>
                    </w:pPr>
                    <w:r>
                      <w:rPr>
                        <w:rFonts w:ascii="Times New Roman CYR" w:hAnsi="Times New Roman CYR" w:cs="Times New Roman CYR"/>
                        <w:sz w:val="18"/>
                        <w:szCs w:val="18"/>
                      </w:rPr>
                      <w:t>мета</w:t>
                    </w:r>
                  </w:p>
                </w:txbxContent>
              </v:textbox>
            </v:rect>
            <v:rect id="_x0000_s1411" style="position:absolute;left:3727;top:2581;width:1350;height:732">
              <v:textbox>
                <w:txbxContent>
                  <w:p w:rsidR="006B5F5E" w:rsidRDefault="006B5F5E" w:rsidP="00AC6EE4">
                    <w:pPr>
                      <w:spacing w:line="240" w:lineRule="auto"/>
                      <w:ind w:right="-150" w:hanging="70"/>
                      <w:jc w:val="center"/>
                      <w:rPr>
                        <w:rFonts w:ascii="Times New Roman CYR" w:hAnsi="Times New Roman CYR" w:cs="Times New Roman CYR"/>
                        <w:sz w:val="18"/>
                        <w:szCs w:val="18"/>
                      </w:rPr>
                    </w:pPr>
                    <w:r>
                      <w:rPr>
                        <w:rFonts w:ascii="Times New Roman CYR" w:hAnsi="Times New Roman CYR" w:cs="Times New Roman CYR"/>
                        <w:sz w:val="18"/>
                        <w:szCs w:val="18"/>
                      </w:rPr>
                      <w:t>Структурна</w:t>
                    </w:r>
                  </w:p>
                  <w:p w:rsidR="006B5F5E" w:rsidRPr="00CC6185" w:rsidRDefault="006B5F5E" w:rsidP="00AC6EE4">
                    <w:pPr>
                      <w:spacing w:line="240" w:lineRule="auto"/>
                      <w:ind w:right="-150" w:hanging="70"/>
                      <w:jc w:val="center"/>
                      <w:rPr>
                        <w:rFonts w:ascii="Times New Roman CYR" w:hAnsi="Times New Roman CYR" w:cs="Times New Roman CYR"/>
                        <w:sz w:val="18"/>
                        <w:szCs w:val="18"/>
                      </w:rPr>
                    </w:pPr>
                    <w:r>
                      <w:rPr>
                        <w:rFonts w:ascii="Times New Roman CYR" w:hAnsi="Times New Roman CYR" w:cs="Times New Roman CYR"/>
                        <w:sz w:val="18"/>
                        <w:szCs w:val="18"/>
                      </w:rPr>
                      <w:t>мета</w:t>
                    </w:r>
                  </w:p>
                </w:txbxContent>
              </v:textbox>
            </v:rect>
            <v:rect id="_x0000_s1412" style="position:absolute;left:5244;top:2581;width:1220;height:732">
              <v:textbox>
                <w:txbxContent>
                  <w:p w:rsidR="006B5F5E" w:rsidRDefault="006B5F5E" w:rsidP="00AC6EE4">
                    <w:pPr>
                      <w:spacing w:line="240" w:lineRule="auto"/>
                      <w:ind w:right="-150" w:hanging="70"/>
                      <w:jc w:val="center"/>
                      <w:rPr>
                        <w:rFonts w:ascii="Times New Roman CYR" w:hAnsi="Times New Roman CYR" w:cs="Times New Roman CYR"/>
                        <w:sz w:val="18"/>
                        <w:szCs w:val="18"/>
                      </w:rPr>
                    </w:pPr>
                    <w:r>
                      <w:rPr>
                        <w:rFonts w:ascii="Times New Roman CYR" w:hAnsi="Times New Roman CYR" w:cs="Times New Roman CYR"/>
                        <w:sz w:val="18"/>
                        <w:szCs w:val="18"/>
                      </w:rPr>
                      <w:t>Технічна</w:t>
                    </w:r>
                  </w:p>
                  <w:p w:rsidR="006B5F5E" w:rsidRPr="00CC6185" w:rsidRDefault="006B5F5E" w:rsidP="00AC6EE4">
                    <w:pPr>
                      <w:spacing w:line="240" w:lineRule="auto"/>
                      <w:ind w:right="-150" w:hanging="70"/>
                      <w:jc w:val="center"/>
                      <w:rPr>
                        <w:rFonts w:ascii="Times New Roman CYR" w:hAnsi="Times New Roman CYR" w:cs="Times New Roman CYR"/>
                        <w:sz w:val="18"/>
                        <w:szCs w:val="18"/>
                      </w:rPr>
                    </w:pPr>
                    <w:r>
                      <w:rPr>
                        <w:rFonts w:ascii="Times New Roman CYR" w:hAnsi="Times New Roman CYR" w:cs="Times New Roman CYR"/>
                        <w:sz w:val="18"/>
                        <w:szCs w:val="18"/>
                      </w:rPr>
                      <w:t>мета</w:t>
                    </w:r>
                  </w:p>
                </w:txbxContent>
              </v:textbox>
            </v:rect>
            <v:rect id="_x0000_s1413" style="position:absolute;left:6581;top:2581;width:1221;height:732">
              <v:textbox>
                <w:txbxContent>
                  <w:p w:rsidR="006B5F5E" w:rsidRDefault="006B5F5E" w:rsidP="00AC6EE4">
                    <w:pPr>
                      <w:spacing w:line="240" w:lineRule="auto"/>
                      <w:ind w:right="-150" w:hanging="70"/>
                      <w:jc w:val="center"/>
                      <w:rPr>
                        <w:rFonts w:ascii="Times New Roman CYR" w:hAnsi="Times New Roman CYR" w:cs="Times New Roman CYR"/>
                        <w:sz w:val="18"/>
                        <w:szCs w:val="18"/>
                      </w:rPr>
                    </w:pPr>
                    <w:r>
                      <w:rPr>
                        <w:rFonts w:ascii="Times New Roman CYR" w:hAnsi="Times New Roman CYR" w:cs="Times New Roman CYR"/>
                        <w:sz w:val="18"/>
                        <w:szCs w:val="18"/>
                      </w:rPr>
                      <w:t>Інші</w:t>
                    </w:r>
                  </w:p>
                  <w:p w:rsidR="006B5F5E" w:rsidRPr="00CC6185" w:rsidRDefault="006B5F5E" w:rsidP="00AC6EE4">
                    <w:pPr>
                      <w:spacing w:line="240" w:lineRule="auto"/>
                      <w:ind w:right="-150" w:hanging="70"/>
                      <w:jc w:val="center"/>
                      <w:rPr>
                        <w:rFonts w:ascii="Times New Roman CYR" w:hAnsi="Times New Roman CYR" w:cs="Times New Roman CYR"/>
                        <w:sz w:val="18"/>
                        <w:szCs w:val="18"/>
                      </w:rPr>
                    </w:pPr>
                    <w:r>
                      <w:rPr>
                        <w:rFonts w:ascii="Times New Roman CYR" w:hAnsi="Times New Roman CYR" w:cs="Times New Roman CYR"/>
                        <w:sz w:val="18"/>
                        <w:szCs w:val="18"/>
                      </w:rPr>
                      <w:t>цілі</w:t>
                    </w:r>
                  </w:p>
                </w:txbxContent>
              </v:textbox>
            </v:rect>
            <v:rect id="_x0000_s1414" style="position:absolute;left:1518;top:3709;width:1147;height:2489">
              <v:textbox>
                <w:txbxContent>
                  <w:p w:rsidR="006B5F5E" w:rsidRPr="004D3530" w:rsidRDefault="006B5F5E" w:rsidP="00AC6EE4">
                    <w:pPr>
                      <w:spacing w:line="240" w:lineRule="auto"/>
                      <w:ind w:right="-150" w:hanging="70"/>
                      <w:jc w:val="center"/>
                      <w:rPr>
                        <w:rFonts w:ascii="Times New Roman CYR" w:hAnsi="Times New Roman CYR" w:cs="Times New Roman CYR"/>
                        <w:sz w:val="16"/>
                        <w:szCs w:val="16"/>
                      </w:rPr>
                    </w:pPr>
                    <w:r w:rsidRPr="004D3530">
                      <w:rPr>
                        <w:rFonts w:ascii="Times New Roman CYR" w:hAnsi="Times New Roman CYR" w:cs="Times New Roman CYR"/>
                        <w:sz w:val="16"/>
                        <w:szCs w:val="16"/>
                      </w:rPr>
                      <w:t>Збільшення частки банку на будь-якому сегменті ринку</w:t>
                    </w:r>
                  </w:p>
                </w:txbxContent>
              </v:textbox>
            </v:rect>
            <v:rect id="_x0000_s1415" style="position:absolute;left:2851;top:3709;width:1802;height:2489">
              <v:textbox>
                <w:txbxContent>
                  <w:p w:rsidR="006B5F5E" w:rsidRPr="004D3530" w:rsidRDefault="006B5F5E" w:rsidP="00AC6EE4">
                    <w:pPr>
                      <w:spacing w:line="240" w:lineRule="auto"/>
                      <w:ind w:right="-150" w:hanging="70"/>
                      <w:jc w:val="center"/>
                      <w:rPr>
                        <w:rFonts w:ascii="Times New Roman CYR" w:hAnsi="Times New Roman CYR" w:cs="Times New Roman CYR"/>
                        <w:sz w:val="16"/>
                        <w:szCs w:val="16"/>
                      </w:rPr>
                    </w:pPr>
                    <w:r w:rsidRPr="004D3530">
                      <w:rPr>
                        <w:rFonts w:ascii="Times New Roman CYR" w:hAnsi="Times New Roman CYR" w:cs="Times New Roman CYR"/>
                        <w:sz w:val="16"/>
                        <w:szCs w:val="16"/>
                      </w:rPr>
                      <w:t>Поліпшення структури балансу шляхом відповідних банківських операцій надання довгострокових кредитів, вкладення в цінні папери тощо</w:t>
                    </w:r>
                  </w:p>
                </w:txbxContent>
              </v:textbox>
            </v:rect>
            <v:rect id="_x0000_s1416" style="position:absolute;left:4763;top:3709;width:1582;height:2489">
              <v:textbox>
                <w:txbxContent>
                  <w:p w:rsidR="006B5F5E" w:rsidRPr="004D3530" w:rsidRDefault="006B5F5E" w:rsidP="00AC6EE4">
                    <w:pPr>
                      <w:spacing w:line="240" w:lineRule="auto"/>
                      <w:ind w:right="-150" w:hanging="70"/>
                      <w:jc w:val="center"/>
                      <w:rPr>
                        <w:rFonts w:ascii="Times New Roman CYR" w:hAnsi="Times New Roman CYR" w:cs="Times New Roman CYR"/>
                        <w:sz w:val="16"/>
                        <w:szCs w:val="16"/>
                      </w:rPr>
                    </w:pPr>
                    <w:r>
                      <w:rPr>
                        <w:rFonts w:ascii="Times New Roman CYR" w:hAnsi="Times New Roman CYR" w:cs="Times New Roman CYR"/>
                        <w:sz w:val="16"/>
                        <w:szCs w:val="16"/>
                      </w:rPr>
                      <w:t>Створення власної системи обробки інформації, внутрішніх платіжних систем, системи «Клієнт-банк» тощо</w:t>
                    </w:r>
                  </w:p>
                </w:txbxContent>
              </v:textbox>
            </v:rect>
            <v:rect id="_x0000_s1417" style="position:absolute;left:6464;top:3709;width:1338;height:2489">
              <v:textbox>
                <w:txbxContent>
                  <w:p w:rsidR="006B5F5E" w:rsidRPr="004D3530" w:rsidRDefault="006B5F5E" w:rsidP="00AC6EE4">
                    <w:pPr>
                      <w:spacing w:line="240" w:lineRule="auto"/>
                      <w:ind w:right="-150" w:hanging="70"/>
                      <w:jc w:val="center"/>
                      <w:rPr>
                        <w:rFonts w:ascii="Times New Roman CYR" w:hAnsi="Times New Roman CYR" w:cs="Times New Roman CYR"/>
                        <w:sz w:val="16"/>
                        <w:szCs w:val="16"/>
                      </w:rPr>
                    </w:pPr>
                    <w:r>
                      <w:rPr>
                        <w:rFonts w:ascii="Times New Roman CYR" w:hAnsi="Times New Roman CYR" w:cs="Times New Roman CYR"/>
                        <w:sz w:val="16"/>
                        <w:szCs w:val="16"/>
                      </w:rPr>
                      <w:t>Створення позитивного іміджу банку, соціальний захист його працівників тощо</w:t>
                    </w:r>
                  </w:p>
                </w:txbxContent>
              </v:textbox>
            </v:rect>
            <v:shape id="_x0000_s1418" type="#_x0000_t32" style="position:absolute;left:2091;top:3313;width:927;height:396;flip:x" o:connectortype="straight">
              <v:stroke endarrow="block"/>
            </v:shape>
            <v:shape id="_x0000_s1419" type="#_x0000_t32" style="position:absolute;left:3752;top:3313;width:651;height:396;flip:x" o:connectortype="straight">
              <v:stroke endarrow="block"/>
            </v:shape>
            <v:shape id="_x0000_s1420" type="#_x0000_t32" style="position:absolute;left:5554;top:3313;width:300;height:396;flip:x" o:connectortype="straight">
              <v:stroke endarrow="block"/>
            </v:shape>
            <v:shape id="_x0000_s1421" type="#_x0000_t32" style="position:absolute;left:7134;top:3313;width:58;height:396;flip:x" o:connectortype="straight">
              <v:stroke endarrow="block"/>
            </v:shape>
            <w10:anchorlock/>
          </v:group>
        </w:pict>
      </w:r>
    </w:p>
    <w:p w:rsidR="00C31F9F" w:rsidRPr="00E225FC" w:rsidRDefault="00C31F9F" w:rsidP="00AC6EE4">
      <w:pPr>
        <w:widowControl w:val="0"/>
        <w:spacing w:line="240" w:lineRule="auto"/>
        <w:jc w:val="center"/>
        <w:rPr>
          <w:rFonts w:ascii="Times New Roman CYR" w:hAnsi="Times New Roman CYR"/>
          <w:i/>
          <w:sz w:val="20"/>
          <w:szCs w:val="20"/>
        </w:rPr>
      </w:pPr>
      <w:r w:rsidRPr="00E225FC">
        <w:rPr>
          <w:rFonts w:ascii="Times New Roman CYR" w:hAnsi="Times New Roman CYR"/>
          <w:i/>
          <w:sz w:val="20"/>
          <w:szCs w:val="20"/>
        </w:rPr>
        <w:t xml:space="preserve">Рис. </w:t>
      </w:r>
      <w:r w:rsidR="00AC6EE4" w:rsidRPr="00E225FC">
        <w:rPr>
          <w:rFonts w:ascii="Times New Roman CYR" w:hAnsi="Times New Roman CYR"/>
          <w:i/>
          <w:sz w:val="20"/>
          <w:szCs w:val="20"/>
        </w:rPr>
        <w:t>1.1. Ієрархія цілей банків</w:t>
      </w:r>
    </w:p>
    <w:p w:rsidR="00C31F9F" w:rsidRPr="00E225FC" w:rsidRDefault="00C31F9F" w:rsidP="0015070D">
      <w:pPr>
        <w:widowControl w:val="0"/>
        <w:spacing w:line="240" w:lineRule="auto"/>
        <w:rPr>
          <w:rFonts w:ascii="Times New Roman CYR" w:hAnsi="Times New Roman CYR"/>
          <w:sz w:val="20"/>
          <w:szCs w:val="20"/>
        </w:rPr>
      </w:pPr>
    </w:p>
    <w:p w:rsidR="00C31F9F" w:rsidRPr="00E225FC" w:rsidRDefault="00C31F9F" w:rsidP="0015070D">
      <w:pPr>
        <w:widowControl w:val="0"/>
        <w:spacing w:line="240" w:lineRule="auto"/>
        <w:rPr>
          <w:rFonts w:ascii="Times New Roman CYR" w:hAnsi="Times New Roman CYR"/>
          <w:sz w:val="20"/>
          <w:szCs w:val="20"/>
        </w:rPr>
      </w:pPr>
    </w:p>
    <w:p w:rsidR="00C31F9F" w:rsidRPr="00E225FC" w:rsidRDefault="00C31F9F"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 xml:space="preserve">Визначення </w:t>
      </w:r>
      <w:proofErr w:type="spellStart"/>
      <w:r w:rsidRPr="00E225FC">
        <w:rPr>
          <w:rFonts w:ascii="Times New Roman CYR" w:hAnsi="Times New Roman CYR"/>
          <w:sz w:val="20"/>
          <w:szCs w:val="20"/>
        </w:rPr>
        <w:t>цiлей</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дiяльностi</w:t>
      </w:r>
      <w:proofErr w:type="spellEnd"/>
      <w:r w:rsidRPr="00E225FC">
        <w:rPr>
          <w:rFonts w:ascii="Times New Roman CYR" w:hAnsi="Times New Roman CYR"/>
          <w:sz w:val="20"/>
          <w:szCs w:val="20"/>
        </w:rPr>
        <w:t xml:space="preserve"> банку на найближчу i подальшу перспективу – це основне у </w:t>
      </w:r>
      <w:proofErr w:type="spellStart"/>
      <w:r w:rsidRPr="00E225FC">
        <w:rPr>
          <w:rFonts w:ascii="Times New Roman CYR" w:hAnsi="Times New Roman CYR"/>
          <w:sz w:val="20"/>
          <w:szCs w:val="20"/>
        </w:rPr>
        <w:t>менеджментi</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Управлiння</w:t>
      </w:r>
      <w:proofErr w:type="spellEnd"/>
      <w:r w:rsidRPr="00E225FC">
        <w:rPr>
          <w:rFonts w:ascii="Times New Roman CYR" w:hAnsi="Times New Roman CYR"/>
          <w:sz w:val="20"/>
          <w:szCs w:val="20"/>
        </w:rPr>
        <w:t xml:space="preserve"> шляхом постановки </w:t>
      </w:r>
      <w:proofErr w:type="spellStart"/>
      <w:r w:rsidRPr="00E225FC">
        <w:rPr>
          <w:rFonts w:ascii="Times New Roman CYR" w:hAnsi="Times New Roman CYR"/>
          <w:sz w:val="20"/>
          <w:szCs w:val="20"/>
        </w:rPr>
        <w:t>цiлей</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здiйснюється</w:t>
      </w:r>
      <w:proofErr w:type="spellEnd"/>
      <w:r w:rsidRPr="00E225FC">
        <w:rPr>
          <w:rFonts w:ascii="Times New Roman CYR" w:hAnsi="Times New Roman CYR"/>
          <w:sz w:val="20"/>
          <w:szCs w:val="20"/>
        </w:rPr>
        <w:t xml:space="preserve"> з урахуванням </w:t>
      </w:r>
      <w:proofErr w:type="spellStart"/>
      <w:r w:rsidRPr="00E225FC">
        <w:rPr>
          <w:rFonts w:ascii="Times New Roman CYR" w:hAnsi="Times New Roman CYR"/>
          <w:sz w:val="20"/>
          <w:szCs w:val="20"/>
        </w:rPr>
        <w:t>оцiнки</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потенцiйних</w:t>
      </w:r>
      <w:proofErr w:type="spellEnd"/>
      <w:r w:rsidRPr="00E225FC">
        <w:rPr>
          <w:rFonts w:ascii="Times New Roman CYR" w:hAnsi="Times New Roman CYR"/>
          <w:sz w:val="20"/>
          <w:szCs w:val="20"/>
        </w:rPr>
        <w:t xml:space="preserve"> можливостей банку i забезпечення їх </w:t>
      </w:r>
      <w:proofErr w:type="spellStart"/>
      <w:r w:rsidRPr="00E225FC">
        <w:rPr>
          <w:rFonts w:ascii="Times New Roman CYR" w:hAnsi="Times New Roman CYR"/>
          <w:sz w:val="20"/>
          <w:szCs w:val="20"/>
        </w:rPr>
        <w:t>вiдповiдними</w:t>
      </w:r>
      <w:proofErr w:type="spellEnd"/>
      <w:r w:rsidRPr="00E225FC">
        <w:rPr>
          <w:rFonts w:ascii="Times New Roman CYR" w:hAnsi="Times New Roman CYR"/>
          <w:sz w:val="20"/>
          <w:szCs w:val="20"/>
        </w:rPr>
        <w:t xml:space="preserve"> ресурсами.</w:t>
      </w:r>
    </w:p>
    <w:p w:rsidR="00C31F9F" w:rsidRPr="00E225FC" w:rsidRDefault="00C31F9F"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Банківський менеджмент має свій власний механізм, який включає три ланки (складові):</w:t>
      </w:r>
    </w:p>
    <w:p w:rsidR="00C31F9F" w:rsidRPr="00E225FC" w:rsidRDefault="00C31F9F" w:rsidP="00514CF6">
      <w:pPr>
        <w:widowControl w:val="0"/>
        <w:numPr>
          <w:ilvl w:val="0"/>
          <w:numId w:val="40"/>
        </w:numPr>
        <w:spacing w:line="240" w:lineRule="auto"/>
        <w:rPr>
          <w:rFonts w:ascii="Times New Roman CYR" w:hAnsi="Times New Roman CYR"/>
          <w:sz w:val="20"/>
          <w:szCs w:val="20"/>
        </w:rPr>
      </w:pPr>
      <w:r w:rsidRPr="00E225FC">
        <w:rPr>
          <w:rFonts w:ascii="Times New Roman CYR" w:hAnsi="Times New Roman CYR"/>
          <w:sz w:val="20"/>
          <w:szCs w:val="20"/>
        </w:rPr>
        <w:t>внутрішньобанківське управління;</w:t>
      </w:r>
    </w:p>
    <w:p w:rsidR="00C31F9F" w:rsidRPr="00E225FC" w:rsidRDefault="00C31F9F" w:rsidP="00514CF6">
      <w:pPr>
        <w:widowControl w:val="0"/>
        <w:numPr>
          <w:ilvl w:val="0"/>
          <w:numId w:val="40"/>
        </w:numPr>
        <w:spacing w:line="240" w:lineRule="auto"/>
        <w:rPr>
          <w:rFonts w:ascii="Times New Roman CYR" w:hAnsi="Times New Roman CYR"/>
          <w:sz w:val="20"/>
          <w:szCs w:val="20"/>
        </w:rPr>
      </w:pPr>
      <w:r w:rsidRPr="00E225FC">
        <w:rPr>
          <w:rFonts w:ascii="Times New Roman CYR" w:hAnsi="Times New Roman CYR"/>
          <w:sz w:val="20"/>
          <w:szCs w:val="20"/>
        </w:rPr>
        <w:t>управління операціями;</w:t>
      </w:r>
    </w:p>
    <w:p w:rsidR="00C31F9F" w:rsidRPr="00E225FC" w:rsidRDefault="00C31F9F" w:rsidP="00514CF6">
      <w:pPr>
        <w:widowControl w:val="0"/>
        <w:numPr>
          <w:ilvl w:val="0"/>
          <w:numId w:val="40"/>
        </w:numPr>
        <w:spacing w:line="240" w:lineRule="auto"/>
        <w:rPr>
          <w:rFonts w:ascii="Times New Roman CYR" w:hAnsi="Times New Roman CYR"/>
          <w:sz w:val="20"/>
          <w:szCs w:val="20"/>
        </w:rPr>
      </w:pPr>
      <w:r w:rsidRPr="00E225FC">
        <w:rPr>
          <w:rFonts w:ascii="Times New Roman CYR" w:hAnsi="Times New Roman CYR"/>
          <w:sz w:val="20"/>
          <w:szCs w:val="20"/>
        </w:rPr>
        <w:t>управління персоналом.</w:t>
      </w:r>
    </w:p>
    <w:p w:rsidR="00C31F9F" w:rsidRPr="00E225FC" w:rsidRDefault="0067718E" w:rsidP="008A4B88">
      <w:pPr>
        <w:widowControl w:val="0"/>
        <w:spacing w:line="240" w:lineRule="auto"/>
        <w:ind w:left="1287" w:firstLine="0"/>
        <w:jc w:val="right"/>
        <w:rPr>
          <w:rFonts w:ascii="Times New Roman CYR" w:hAnsi="Times New Roman CYR"/>
          <w:sz w:val="20"/>
          <w:szCs w:val="20"/>
        </w:rPr>
      </w:pPr>
      <w:r w:rsidRPr="00E225FC">
        <w:rPr>
          <w:rFonts w:ascii="Times New Roman CYR" w:hAnsi="Times New Roman CYR"/>
          <w:sz w:val="20"/>
          <w:szCs w:val="20"/>
        </w:rPr>
        <w:br w:type="page"/>
      </w:r>
      <w:r w:rsidR="008A4B88" w:rsidRPr="00E225FC">
        <w:rPr>
          <w:rFonts w:ascii="Times New Roman CYR" w:hAnsi="Times New Roman CYR"/>
          <w:sz w:val="20"/>
          <w:szCs w:val="20"/>
        </w:rPr>
        <w:lastRenderedPageBreak/>
        <w:t>Таблиця 1.1</w:t>
      </w:r>
    </w:p>
    <w:tbl>
      <w:tblPr>
        <w:tblW w:w="6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701"/>
        <w:gridCol w:w="1417"/>
        <w:gridCol w:w="1701"/>
      </w:tblGrid>
      <w:tr w:rsidR="008A4B88" w:rsidRPr="00E225FC" w:rsidTr="008A4B88">
        <w:tc>
          <w:tcPr>
            <w:tcW w:w="6345" w:type="dxa"/>
            <w:gridSpan w:val="4"/>
          </w:tcPr>
          <w:p w:rsidR="008A4B88" w:rsidRPr="00E225FC" w:rsidRDefault="008A4B88" w:rsidP="008A4B88">
            <w:pPr>
              <w:spacing w:line="240" w:lineRule="auto"/>
              <w:ind w:firstLine="0"/>
              <w:jc w:val="center"/>
              <w:rPr>
                <w:rFonts w:ascii="Times New Roman CYR" w:hAnsi="Times New Roman CYR"/>
                <w:b/>
                <w:sz w:val="18"/>
                <w:szCs w:val="18"/>
              </w:rPr>
            </w:pPr>
            <w:r w:rsidRPr="00E225FC">
              <w:rPr>
                <w:rFonts w:ascii="Times New Roman CYR" w:hAnsi="Times New Roman CYR"/>
                <w:b/>
                <w:sz w:val="18"/>
                <w:szCs w:val="18"/>
              </w:rPr>
              <w:t>Принципова схема управління операціями</w:t>
            </w:r>
          </w:p>
        </w:tc>
      </w:tr>
      <w:tr w:rsidR="008A4B88" w:rsidRPr="00E225FC" w:rsidTr="008A4B88">
        <w:tc>
          <w:tcPr>
            <w:tcW w:w="1526" w:type="dxa"/>
            <w:vAlign w:val="center"/>
          </w:tcPr>
          <w:p w:rsidR="008A4B88" w:rsidRPr="00E225FC" w:rsidRDefault="008A4B88" w:rsidP="008A4B88">
            <w:pPr>
              <w:spacing w:line="240" w:lineRule="auto"/>
              <w:ind w:firstLine="0"/>
              <w:jc w:val="center"/>
              <w:rPr>
                <w:rFonts w:ascii="Times New Roman CYR" w:hAnsi="Times New Roman CYR"/>
                <w:i/>
                <w:sz w:val="18"/>
                <w:szCs w:val="18"/>
              </w:rPr>
            </w:pPr>
            <w:r w:rsidRPr="00E225FC">
              <w:rPr>
                <w:rFonts w:ascii="Times New Roman CYR" w:hAnsi="Times New Roman CYR"/>
                <w:i/>
                <w:sz w:val="18"/>
                <w:szCs w:val="18"/>
              </w:rPr>
              <w:t>Проведення науково-дослідної роботи</w:t>
            </w:r>
          </w:p>
        </w:tc>
        <w:tc>
          <w:tcPr>
            <w:tcW w:w="1701" w:type="dxa"/>
            <w:vAlign w:val="center"/>
          </w:tcPr>
          <w:p w:rsidR="008A4B88" w:rsidRPr="00E225FC" w:rsidRDefault="008A4B88" w:rsidP="008A4B88">
            <w:pPr>
              <w:spacing w:line="240" w:lineRule="auto"/>
              <w:ind w:firstLine="0"/>
              <w:jc w:val="center"/>
              <w:rPr>
                <w:rFonts w:ascii="Times New Roman CYR" w:hAnsi="Times New Roman CYR"/>
                <w:i/>
                <w:sz w:val="18"/>
                <w:szCs w:val="18"/>
              </w:rPr>
            </w:pPr>
            <w:r w:rsidRPr="00E225FC">
              <w:rPr>
                <w:rFonts w:ascii="Times New Roman CYR" w:hAnsi="Times New Roman CYR"/>
                <w:i/>
                <w:sz w:val="18"/>
                <w:szCs w:val="18"/>
              </w:rPr>
              <w:t>Забезпечення розвитку</w:t>
            </w:r>
          </w:p>
        </w:tc>
        <w:tc>
          <w:tcPr>
            <w:tcW w:w="1417" w:type="dxa"/>
            <w:vAlign w:val="center"/>
          </w:tcPr>
          <w:p w:rsidR="008A4B88" w:rsidRPr="00E225FC" w:rsidRDefault="008A4B88" w:rsidP="008A4B88">
            <w:pPr>
              <w:spacing w:line="240" w:lineRule="auto"/>
              <w:ind w:firstLine="0"/>
              <w:jc w:val="center"/>
              <w:rPr>
                <w:rFonts w:ascii="Times New Roman CYR" w:hAnsi="Times New Roman CYR"/>
                <w:i/>
                <w:sz w:val="18"/>
                <w:szCs w:val="18"/>
              </w:rPr>
            </w:pPr>
            <w:r w:rsidRPr="00E225FC">
              <w:rPr>
                <w:rFonts w:ascii="Times New Roman CYR" w:hAnsi="Times New Roman CYR"/>
                <w:i/>
                <w:sz w:val="18"/>
                <w:szCs w:val="18"/>
              </w:rPr>
              <w:t>Забезпечення збуту</w:t>
            </w:r>
          </w:p>
        </w:tc>
        <w:tc>
          <w:tcPr>
            <w:tcW w:w="1701" w:type="dxa"/>
            <w:vAlign w:val="center"/>
          </w:tcPr>
          <w:p w:rsidR="008A4B88" w:rsidRPr="00E225FC" w:rsidRDefault="008A4B88" w:rsidP="008A4B88">
            <w:pPr>
              <w:spacing w:line="240" w:lineRule="auto"/>
              <w:ind w:firstLine="0"/>
              <w:jc w:val="center"/>
              <w:rPr>
                <w:rFonts w:ascii="Times New Roman CYR" w:hAnsi="Times New Roman CYR"/>
                <w:i/>
                <w:sz w:val="18"/>
                <w:szCs w:val="18"/>
              </w:rPr>
            </w:pPr>
            <w:r w:rsidRPr="00E225FC">
              <w:rPr>
                <w:rFonts w:ascii="Times New Roman CYR" w:hAnsi="Times New Roman CYR"/>
                <w:i/>
                <w:sz w:val="18"/>
                <w:szCs w:val="18"/>
              </w:rPr>
              <w:t>Організаційна структура</w:t>
            </w:r>
          </w:p>
        </w:tc>
      </w:tr>
      <w:tr w:rsidR="008A4B88" w:rsidRPr="00E225FC" w:rsidTr="008A4B88">
        <w:tc>
          <w:tcPr>
            <w:tcW w:w="1526"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1. Розробка науково-технічної політики банку</w:t>
            </w:r>
          </w:p>
        </w:tc>
        <w:tc>
          <w:tcPr>
            <w:tcW w:w="1701"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1. Розробка політики з найважливіших напрямків діяльності</w:t>
            </w:r>
          </w:p>
        </w:tc>
        <w:tc>
          <w:tcPr>
            <w:tcW w:w="1417"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1. Розробка збутової політики банку</w:t>
            </w:r>
          </w:p>
        </w:tc>
        <w:tc>
          <w:tcPr>
            <w:tcW w:w="1701"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1. Функціональна</w:t>
            </w:r>
          </w:p>
        </w:tc>
      </w:tr>
      <w:tr w:rsidR="008A4B88" w:rsidRPr="00E225FC" w:rsidTr="008A4B88">
        <w:tc>
          <w:tcPr>
            <w:tcW w:w="1526"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2. Розробка і впровадження нових продуктів і послуг</w:t>
            </w:r>
          </w:p>
        </w:tc>
        <w:tc>
          <w:tcPr>
            <w:tcW w:w="1701"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2. Розвиток банківських технологій</w:t>
            </w:r>
          </w:p>
        </w:tc>
        <w:tc>
          <w:tcPr>
            <w:tcW w:w="1417"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2. Вибір каналів і методів збуту продуктів банку</w:t>
            </w:r>
          </w:p>
        </w:tc>
        <w:tc>
          <w:tcPr>
            <w:tcW w:w="1701"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 xml:space="preserve">2. </w:t>
            </w:r>
            <w:proofErr w:type="spellStart"/>
            <w:r w:rsidRPr="00E225FC">
              <w:rPr>
                <w:rFonts w:ascii="Times New Roman CYR" w:hAnsi="Times New Roman CYR"/>
                <w:sz w:val="18"/>
                <w:szCs w:val="18"/>
              </w:rPr>
              <w:t>Дивізіональна</w:t>
            </w:r>
            <w:proofErr w:type="spellEnd"/>
          </w:p>
        </w:tc>
      </w:tr>
      <w:tr w:rsidR="008A4B88" w:rsidRPr="00E225FC" w:rsidTr="008A4B88">
        <w:tc>
          <w:tcPr>
            <w:tcW w:w="1526"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3. Організація науково-технічної діяльності</w:t>
            </w:r>
          </w:p>
        </w:tc>
        <w:tc>
          <w:tcPr>
            <w:tcW w:w="1701"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3. Забезпечення матеріально-технічними ресурсами</w:t>
            </w:r>
          </w:p>
        </w:tc>
        <w:tc>
          <w:tcPr>
            <w:tcW w:w="1417"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3. Організація збуту</w:t>
            </w:r>
          </w:p>
        </w:tc>
        <w:tc>
          <w:tcPr>
            <w:tcW w:w="1701"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3. Матрична структура</w:t>
            </w:r>
          </w:p>
        </w:tc>
      </w:tr>
      <w:tr w:rsidR="008A4B88" w:rsidRPr="00E225FC" w:rsidTr="008A4B88">
        <w:tc>
          <w:tcPr>
            <w:tcW w:w="1526" w:type="dxa"/>
          </w:tcPr>
          <w:p w:rsidR="008A4B88" w:rsidRPr="00E225FC" w:rsidRDefault="008A4B88" w:rsidP="008A4B88">
            <w:pPr>
              <w:spacing w:line="240" w:lineRule="auto"/>
              <w:ind w:firstLine="0"/>
              <w:rPr>
                <w:rFonts w:ascii="Times New Roman CYR" w:hAnsi="Times New Roman CYR"/>
                <w:sz w:val="18"/>
                <w:szCs w:val="18"/>
              </w:rPr>
            </w:pPr>
          </w:p>
        </w:tc>
        <w:tc>
          <w:tcPr>
            <w:tcW w:w="1701"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 xml:space="preserve">4. Підвищення якості і </w:t>
            </w:r>
            <w:proofErr w:type="spellStart"/>
            <w:r w:rsidRPr="00E225FC">
              <w:rPr>
                <w:rFonts w:ascii="Times New Roman CYR" w:hAnsi="Times New Roman CYR"/>
                <w:sz w:val="18"/>
                <w:szCs w:val="18"/>
              </w:rPr>
              <w:t>конкурентоспро</w:t>
            </w:r>
            <w:proofErr w:type="spellEnd"/>
            <w:r w:rsidRPr="00E225FC">
              <w:rPr>
                <w:rFonts w:ascii="Times New Roman CYR" w:hAnsi="Times New Roman CYR"/>
                <w:sz w:val="18"/>
                <w:szCs w:val="18"/>
              </w:rPr>
              <w:t>-можності</w:t>
            </w:r>
          </w:p>
        </w:tc>
        <w:tc>
          <w:tcPr>
            <w:tcW w:w="1417" w:type="dxa"/>
          </w:tcPr>
          <w:p w:rsidR="008A4B88" w:rsidRPr="00E225FC" w:rsidRDefault="008A4B88" w:rsidP="008A4B88">
            <w:pPr>
              <w:spacing w:line="240" w:lineRule="auto"/>
              <w:ind w:firstLine="0"/>
              <w:rPr>
                <w:rFonts w:ascii="Times New Roman CYR" w:hAnsi="Times New Roman CYR"/>
                <w:sz w:val="18"/>
                <w:szCs w:val="18"/>
              </w:rPr>
            </w:pPr>
          </w:p>
        </w:tc>
        <w:tc>
          <w:tcPr>
            <w:tcW w:w="1701"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4. Програмно-цільове управління</w:t>
            </w:r>
          </w:p>
        </w:tc>
      </w:tr>
      <w:tr w:rsidR="008A4B88" w:rsidRPr="00E225FC" w:rsidTr="008A4B88">
        <w:tc>
          <w:tcPr>
            <w:tcW w:w="1526" w:type="dxa"/>
          </w:tcPr>
          <w:p w:rsidR="008A4B88" w:rsidRPr="00E225FC" w:rsidRDefault="008A4B88" w:rsidP="008A4B88">
            <w:pPr>
              <w:spacing w:line="240" w:lineRule="auto"/>
              <w:ind w:firstLine="0"/>
              <w:rPr>
                <w:rFonts w:ascii="Times New Roman CYR" w:hAnsi="Times New Roman CYR"/>
                <w:sz w:val="18"/>
                <w:szCs w:val="18"/>
              </w:rPr>
            </w:pPr>
          </w:p>
        </w:tc>
        <w:tc>
          <w:tcPr>
            <w:tcW w:w="1701"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5. Підвищення продуктивності праці</w:t>
            </w:r>
          </w:p>
        </w:tc>
        <w:tc>
          <w:tcPr>
            <w:tcW w:w="1417" w:type="dxa"/>
          </w:tcPr>
          <w:p w:rsidR="008A4B88" w:rsidRPr="00E225FC" w:rsidRDefault="008A4B88" w:rsidP="008A4B88">
            <w:pPr>
              <w:spacing w:line="240" w:lineRule="auto"/>
              <w:ind w:firstLine="0"/>
              <w:rPr>
                <w:rFonts w:ascii="Times New Roman CYR" w:hAnsi="Times New Roman CYR"/>
                <w:sz w:val="18"/>
                <w:szCs w:val="18"/>
              </w:rPr>
            </w:pPr>
          </w:p>
        </w:tc>
        <w:tc>
          <w:tcPr>
            <w:tcW w:w="1701" w:type="dxa"/>
          </w:tcPr>
          <w:p w:rsidR="008A4B88" w:rsidRPr="00E225FC" w:rsidRDefault="008A4B88" w:rsidP="008A4B88">
            <w:pPr>
              <w:spacing w:line="240" w:lineRule="auto"/>
              <w:ind w:firstLine="0"/>
              <w:rPr>
                <w:rFonts w:ascii="Times New Roman CYR" w:hAnsi="Times New Roman CYR"/>
                <w:sz w:val="18"/>
                <w:szCs w:val="18"/>
              </w:rPr>
            </w:pPr>
          </w:p>
        </w:tc>
      </w:tr>
    </w:tbl>
    <w:p w:rsidR="008A4B88" w:rsidRPr="00E225FC" w:rsidRDefault="008A4B88" w:rsidP="0015070D">
      <w:pPr>
        <w:widowControl w:val="0"/>
        <w:spacing w:line="240" w:lineRule="auto"/>
        <w:rPr>
          <w:rFonts w:ascii="Times New Roman CYR" w:hAnsi="Times New Roman CYR"/>
          <w:sz w:val="20"/>
          <w:szCs w:val="20"/>
        </w:rPr>
      </w:pPr>
    </w:p>
    <w:p w:rsidR="008A4B88" w:rsidRPr="00E225FC" w:rsidRDefault="008A4B88" w:rsidP="008A4B88">
      <w:pPr>
        <w:widowControl w:val="0"/>
        <w:spacing w:line="240" w:lineRule="auto"/>
        <w:jc w:val="right"/>
        <w:rPr>
          <w:rFonts w:ascii="Times New Roman CYR" w:hAnsi="Times New Roman CYR"/>
          <w:sz w:val="20"/>
          <w:szCs w:val="20"/>
        </w:rPr>
      </w:pPr>
      <w:r w:rsidRPr="00E225FC">
        <w:rPr>
          <w:rFonts w:ascii="Times New Roman CYR" w:hAnsi="Times New Roman CYR"/>
          <w:sz w:val="20"/>
          <w:szCs w:val="20"/>
        </w:rPr>
        <w:t>Таблиця 1.2.</w:t>
      </w:r>
    </w:p>
    <w:tbl>
      <w:tblPr>
        <w:tblW w:w="6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559"/>
        <w:gridCol w:w="2693"/>
      </w:tblGrid>
      <w:tr w:rsidR="008A4B88" w:rsidRPr="00E225FC" w:rsidTr="008A4B88">
        <w:tc>
          <w:tcPr>
            <w:tcW w:w="6345" w:type="dxa"/>
            <w:gridSpan w:val="3"/>
          </w:tcPr>
          <w:p w:rsidR="008A4B88" w:rsidRPr="00E225FC" w:rsidRDefault="008A4B88" w:rsidP="008A4B88">
            <w:pPr>
              <w:spacing w:line="240" w:lineRule="auto"/>
              <w:ind w:firstLine="0"/>
              <w:jc w:val="center"/>
              <w:rPr>
                <w:rFonts w:ascii="Times New Roman CYR" w:hAnsi="Times New Roman CYR"/>
                <w:b/>
                <w:sz w:val="18"/>
                <w:szCs w:val="18"/>
              </w:rPr>
            </w:pPr>
            <w:r w:rsidRPr="00E225FC">
              <w:rPr>
                <w:rFonts w:ascii="Times New Roman CYR" w:hAnsi="Times New Roman CYR"/>
                <w:b/>
                <w:sz w:val="18"/>
                <w:szCs w:val="18"/>
              </w:rPr>
              <w:t>Принципова схема внутрішньобанківського управління</w:t>
            </w:r>
          </w:p>
        </w:tc>
      </w:tr>
      <w:tr w:rsidR="008A4B88" w:rsidRPr="00E225FC" w:rsidTr="008A4B88">
        <w:tc>
          <w:tcPr>
            <w:tcW w:w="2093" w:type="dxa"/>
          </w:tcPr>
          <w:p w:rsidR="008A4B88" w:rsidRPr="00E225FC" w:rsidRDefault="008A4B88" w:rsidP="008A4B88">
            <w:pPr>
              <w:spacing w:line="240" w:lineRule="auto"/>
              <w:ind w:firstLine="0"/>
              <w:jc w:val="center"/>
              <w:rPr>
                <w:rFonts w:ascii="Times New Roman CYR" w:hAnsi="Times New Roman CYR"/>
                <w:i/>
                <w:sz w:val="18"/>
                <w:szCs w:val="18"/>
              </w:rPr>
            </w:pPr>
            <w:r w:rsidRPr="00E225FC">
              <w:rPr>
                <w:rFonts w:ascii="Times New Roman CYR" w:hAnsi="Times New Roman CYR"/>
                <w:i/>
                <w:sz w:val="18"/>
                <w:szCs w:val="18"/>
              </w:rPr>
              <w:t>Принципи</w:t>
            </w:r>
          </w:p>
        </w:tc>
        <w:tc>
          <w:tcPr>
            <w:tcW w:w="1559" w:type="dxa"/>
          </w:tcPr>
          <w:p w:rsidR="008A4B88" w:rsidRPr="00E225FC" w:rsidRDefault="008A4B88" w:rsidP="008A4B88">
            <w:pPr>
              <w:spacing w:line="240" w:lineRule="auto"/>
              <w:ind w:firstLine="0"/>
              <w:jc w:val="center"/>
              <w:rPr>
                <w:rFonts w:ascii="Times New Roman CYR" w:hAnsi="Times New Roman CYR"/>
                <w:i/>
                <w:sz w:val="18"/>
                <w:szCs w:val="18"/>
              </w:rPr>
            </w:pPr>
            <w:r w:rsidRPr="00E225FC">
              <w:rPr>
                <w:rFonts w:ascii="Times New Roman CYR" w:hAnsi="Times New Roman CYR"/>
                <w:i/>
                <w:sz w:val="18"/>
                <w:szCs w:val="18"/>
              </w:rPr>
              <w:t>Функції</w:t>
            </w:r>
          </w:p>
        </w:tc>
        <w:tc>
          <w:tcPr>
            <w:tcW w:w="2693" w:type="dxa"/>
          </w:tcPr>
          <w:p w:rsidR="008A4B88" w:rsidRPr="00E225FC" w:rsidRDefault="008A4B88" w:rsidP="008A4B88">
            <w:pPr>
              <w:spacing w:line="240" w:lineRule="auto"/>
              <w:ind w:firstLine="0"/>
              <w:jc w:val="center"/>
              <w:rPr>
                <w:rFonts w:ascii="Times New Roman CYR" w:hAnsi="Times New Roman CYR"/>
                <w:i/>
                <w:sz w:val="18"/>
                <w:szCs w:val="18"/>
              </w:rPr>
            </w:pPr>
            <w:r w:rsidRPr="00E225FC">
              <w:rPr>
                <w:rFonts w:ascii="Times New Roman CYR" w:hAnsi="Times New Roman CYR"/>
                <w:i/>
                <w:sz w:val="18"/>
                <w:szCs w:val="18"/>
              </w:rPr>
              <w:t>Економічні методи</w:t>
            </w:r>
          </w:p>
        </w:tc>
      </w:tr>
      <w:tr w:rsidR="008A4B88" w:rsidRPr="00E225FC" w:rsidTr="008A4B88">
        <w:tc>
          <w:tcPr>
            <w:tcW w:w="2093"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1. Централізація в управлінні</w:t>
            </w:r>
          </w:p>
        </w:tc>
        <w:tc>
          <w:tcPr>
            <w:tcW w:w="1559"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1. Організація</w:t>
            </w:r>
          </w:p>
        </w:tc>
        <w:tc>
          <w:tcPr>
            <w:tcW w:w="2693"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1. Комерційний розрахунок</w:t>
            </w:r>
          </w:p>
        </w:tc>
      </w:tr>
      <w:tr w:rsidR="008A4B88" w:rsidRPr="00E225FC" w:rsidTr="008A4B88">
        <w:tc>
          <w:tcPr>
            <w:tcW w:w="2093"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2. Децентралізація в управлінні</w:t>
            </w:r>
          </w:p>
        </w:tc>
        <w:tc>
          <w:tcPr>
            <w:tcW w:w="1559"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2. Планування</w:t>
            </w:r>
          </w:p>
        </w:tc>
        <w:tc>
          <w:tcPr>
            <w:tcW w:w="2693"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2. Внутрішньобанківський розрахунок</w:t>
            </w:r>
          </w:p>
        </w:tc>
      </w:tr>
      <w:tr w:rsidR="008A4B88" w:rsidRPr="00E225FC" w:rsidTr="008A4B88">
        <w:tc>
          <w:tcPr>
            <w:tcW w:w="2093"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3. Поєднання централізації і децентралізації</w:t>
            </w:r>
          </w:p>
        </w:tc>
        <w:tc>
          <w:tcPr>
            <w:tcW w:w="1559"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3. Маркетинг</w:t>
            </w:r>
          </w:p>
        </w:tc>
        <w:tc>
          <w:tcPr>
            <w:tcW w:w="2693"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3. Фінансова політика та її найважливіші інструменти</w:t>
            </w:r>
          </w:p>
        </w:tc>
      </w:tr>
      <w:tr w:rsidR="008A4B88" w:rsidRPr="00E225FC" w:rsidTr="008A4B88">
        <w:tc>
          <w:tcPr>
            <w:tcW w:w="2093"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4. Орієнтація на довгострокові цілі розвитку</w:t>
            </w:r>
          </w:p>
        </w:tc>
        <w:tc>
          <w:tcPr>
            <w:tcW w:w="1559"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4. Звітування</w:t>
            </w:r>
          </w:p>
        </w:tc>
        <w:tc>
          <w:tcPr>
            <w:tcW w:w="2693"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4. Професіоналізм в діяльності структурних підрозділів</w:t>
            </w:r>
          </w:p>
        </w:tc>
      </w:tr>
      <w:tr w:rsidR="008A4B88" w:rsidRPr="00E225FC" w:rsidTr="008A4B88">
        <w:tc>
          <w:tcPr>
            <w:tcW w:w="2093"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5. Демократизація управління</w:t>
            </w:r>
          </w:p>
        </w:tc>
        <w:tc>
          <w:tcPr>
            <w:tcW w:w="1559"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5. Контроль, аналіз і облік</w:t>
            </w:r>
          </w:p>
        </w:tc>
        <w:tc>
          <w:tcPr>
            <w:tcW w:w="2693" w:type="dxa"/>
          </w:tcPr>
          <w:p w:rsidR="008A4B88" w:rsidRPr="00E225FC" w:rsidRDefault="008A4B88" w:rsidP="008A4B88">
            <w:pPr>
              <w:spacing w:line="240" w:lineRule="auto"/>
              <w:ind w:firstLine="0"/>
              <w:rPr>
                <w:rFonts w:ascii="Times New Roman CYR" w:hAnsi="Times New Roman CYR"/>
                <w:sz w:val="18"/>
                <w:szCs w:val="18"/>
              </w:rPr>
            </w:pPr>
          </w:p>
        </w:tc>
      </w:tr>
    </w:tbl>
    <w:p w:rsidR="008A4B88" w:rsidRPr="00E225FC" w:rsidRDefault="008A4B88" w:rsidP="0015070D">
      <w:pPr>
        <w:widowControl w:val="0"/>
        <w:spacing w:line="240" w:lineRule="auto"/>
        <w:rPr>
          <w:rFonts w:ascii="Times New Roman CYR" w:hAnsi="Times New Roman CYR"/>
          <w:sz w:val="20"/>
          <w:szCs w:val="20"/>
        </w:rPr>
      </w:pPr>
    </w:p>
    <w:p w:rsidR="008A4B88" w:rsidRPr="00E225FC" w:rsidRDefault="0067718E" w:rsidP="008A4B88">
      <w:pPr>
        <w:widowControl w:val="0"/>
        <w:spacing w:line="240" w:lineRule="auto"/>
        <w:jc w:val="right"/>
        <w:rPr>
          <w:rFonts w:ascii="Times New Roman CYR" w:hAnsi="Times New Roman CYR"/>
          <w:sz w:val="20"/>
          <w:szCs w:val="20"/>
        </w:rPr>
      </w:pPr>
      <w:r w:rsidRPr="00E225FC">
        <w:rPr>
          <w:rFonts w:ascii="Times New Roman CYR" w:hAnsi="Times New Roman CYR"/>
          <w:sz w:val="20"/>
          <w:szCs w:val="20"/>
        </w:rPr>
        <w:br w:type="page"/>
      </w:r>
      <w:r w:rsidR="008A4B88" w:rsidRPr="00E225FC">
        <w:rPr>
          <w:rFonts w:ascii="Times New Roman CYR" w:hAnsi="Times New Roman CYR"/>
          <w:sz w:val="20"/>
          <w:szCs w:val="20"/>
        </w:rPr>
        <w:lastRenderedPageBreak/>
        <w:t>Таблиця 1.3.</w:t>
      </w:r>
    </w:p>
    <w:tbl>
      <w:tblPr>
        <w:tblW w:w="6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417"/>
        <w:gridCol w:w="1701"/>
        <w:gridCol w:w="1701"/>
      </w:tblGrid>
      <w:tr w:rsidR="008A4B88" w:rsidRPr="00E225FC" w:rsidTr="008A4B88">
        <w:tc>
          <w:tcPr>
            <w:tcW w:w="6345" w:type="dxa"/>
            <w:gridSpan w:val="4"/>
          </w:tcPr>
          <w:p w:rsidR="008A4B88" w:rsidRPr="00E225FC" w:rsidRDefault="008A4B88" w:rsidP="008A4B88">
            <w:pPr>
              <w:spacing w:line="240" w:lineRule="auto"/>
              <w:ind w:firstLine="0"/>
              <w:jc w:val="center"/>
              <w:rPr>
                <w:rFonts w:ascii="Times New Roman CYR" w:hAnsi="Times New Roman CYR"/>
                <w:b/>
                <w:sz w:val="18"/>
                <w:szCs w:val="18"/>
              </w:rPr>
            </w:pPr>
            <w:r w:rsidRPr="00E225FC">
              <w:rPr>
                <w:rFonts w:ascii="Times New Roman CYR" w:hAnsi="Times New Roman CYR"/>
                <w:b/>
                <w:sz w:val="18"/>
                <w:szCs w:val="18"/>
              </w:rPr>
              <w:t>Принципова схема управління персоналом</w:t>
            </w:r>
          </w:p>
        </w:tc>
      </w:tr>
      <w:tr w:rsidR="008A4B88" w:rsidRPr="00E225FC" w:rsidTr="008A4B88">
        <w:tc>
          <w:tcPr>
            <w:tcW w:w="1526" w:type="dxa"/>
            <w:vAlign w:val="center"/>
          </w:tcPr>
          <w:p w:rsidR="008A4B88" w:rsidRPr="00E225FC" w:rsidRDefault="008A4B88" w:rsidP="008A4B88">
            <w:pPr>
              <w:spacing w:line="240" w:lineRule="auto"/>
              <w:ind w:firstLine="0"/>
              <w:jc w:val="center"/>
              <w:rPr>
                <w:rFonts w:ascii="Times New Roman CYR" w:hAnsi="Times New Roman CYR"/>
                <w:i/>
                <w:sz w:val="18"/>
                <w:szCs w:val="18"/>
              </w:rPr>
            </w:pPr>
            <w:r w:rsidRPr="00E225FC">
              <w:rPr>
                <w:rFonts w:ascii="Times New Roman CYR" w:hAnsi="Times New Roman CYR"/>
                <w:i/>
                <w:sz w:val="18"/>
                <w:szCs w:val="18"/>
              </w:rPr>
              <w:t>Розробка і проведення кадрової політики</w:t>
            </w:r>
          </w:p>
        </w:tc>
        <w:tc>
          <w:tcPr>
            <w:tcW w:w="1417" w:type="dxa"/>
            <w:vAlign w:val="center"/>
          </w:tcPr>
          <w:p w:rsidR="008A4B88" w:rsidRPr="00E225FC" w:rsidRDefault="008A4B88" w:rsidP="008A4B88">
            <w:pPr>
              <w:spacing w:line="240" w:lineRule="auto"/>
              <w:ind w:firstLine="0"/>
              <w:jc w:val="center"/>
              <w:rPr>
                <w:rFonts w:ascii="Times New Roman CYR" w:hAnsi="Times New Roman CYR"/>
                <w:i/>
                <w:sz w:val="18"/>
                <w:szCs w:val="18"/>
              </w:rPr>
            </w:pPr>
            <w:r w:rsidRPr="00E225FC">
              <w:rPr>
                <w:rFonts w:ascii="Times New Roman CYR" w:hAnsi="Times New Roman CYR"/>
                <w:i/>
                <w:sz w:val="18"/>
                <w:szCs w:val="18"/>
              </w:rPr>
              <w:t>Оплата і стимулювання праці</w:t>
            </w:r>
          </w:p>
        </w:tc>
        <w:tc>
          <w:tcPr>
            <w:tcW w:w="1701" w:type="dxa"/>
            <w:vAlign w:val="center"/>
          </w:tcPr>
          <w:p w:rsidR="008A4B88" w:rsidRPr="00E225FC" w:rsidRDefault="008A4B88" w:rsidP="008A4B88">
            <w:pPr>
              <w:spacing w:line="240" w:lineRule="auto"/>
              <w:ind w:firstLine="0"/>
              <w:jc w:val="center"/>
              <w:rPr>
                <w:rFonts w:ascii="Times New Roman CYR" w:hAnsi="Times New Roman CYR"/>
                <w:i/>
                <w:sz w:val="18"/>
                <w:szCs w:val="18"/>
              </w:rPr>
            </w:pPr>
            <w:r w:rsidRPr="00E225FC">
              <w:rPr>
                <w:rFonts w:ascii="Times New Roman CYR" w:hAnsi="Times New Roman CYR"/>
                <w:i/>
                <w:sz w:val="18"/>
                <w:szCs w:val="18"/>
              </w:rPr>
              <w:t>Взаємовідносини в колективі</w:t>
            </w:r>
          </w:p>
        </w:tc>
        <w:tc>
          <w:tcPr>
            <w:tcW w:w="1701" w:type="dxa"/>
            <w:vAlign w:val="center"/>
          </w:tcPr>
          <w:p w:rsidR="008A4B88" w:rsidRPr="00E225FC" w:rsidRDefault="008A4B88" w:rsidP="008A4B88">
            <w:pPr>
              <w:spacing w:line="240" w:lineRule="auto"/>
              <w:ind w:firstLine="0"/>
              <w:jc w:val="center"/>
              <w:rPr>
                <w:rFonts w:ascii="Times New Roman CYR" w:hAnsi="Times New Roman CYR"/>
                <w:i/>
                <w:sz w:val="18"/>
                <w:szCs w:val="18"/>
              </w:rPr>
            </w:pPr>
            <w:r w:rsidRPr="00E225FC">
              <w:rPr>
                <w:rFonts w:ascii="Times New Roman CYR" w:hAnsi="Times New Roman CYR"/>
                <w:i/>
                <w:sz w:val="18"/>
                <w:szCs w:val="18"/>
              </w:rPr>
              <w:t>Соціально-психологічні аспекти управління</w:t>
            </w:r>
          </w:p>
        </w:tc>
      </w:tr>
      <w:tr w:rsidR="008A4B88" w:rsidRPr="00E225FC" w:rsidTr="008A4B88">
        <w:tc>
          <w:tcPr>
            <w:tcW w:w="1526"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1. Принципи добору і розстановки персоналу</w:t>
            </w:r>
          </w:p>
        </w:tc>
        <w:tc>
          <w:tcPr>
            <w:tcW w:w="1417"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1. Форми оплати праці</w:t>
            </w:r>
          </w:p>
        </w:tc>
        <w:tc>
          <w:tcPr>
            <w:tcW w:w="1701"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1. Залучення працівників до управління</w:t>
            </w:r>
          </w:p>
        </w:tc>
        <w:tc>
          <w:tcPr>
            <w:tcW w:w="1701"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1. Мотивація праці й творчої ініціативи</w:t>
            </w:r>
          </w:p>
        </w:tc>
      </w:tr>
      <w:tr w:rsidR="008A4B88" w:rsidRPr="00E225FC" w:rsidTr="008A4B88">
        <w:tc>
          <w:tcPr>
            <w:tcW w:w="1526"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2. Умови наймання і звільнення</w:t>
            </w:r>
          </w:p>
        </w:tc>
        <w:tc>
          <w:tcPr>
            <w:tcW w:w="1417"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2. Заохочувальні системи оплати праці</w:t>
            </w:r>
          </w:p>
        </w:tc>
        <w:tc>
          <w:tcPr>
            <w:tcW w:w="1701"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2. Розмежування персоналу відділів та їхніх функцій</w:t>
            </w:r>
          </w:p>
        </w:tc>
        <w:tc>
          <w:tcPr>
            <w:tcW w:w="1701"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2. Організаційна культура банку</w:t>
            </w:r>
          </w:p>
        </w:tc>
      </w:tr>
      <w:tr w:rsidR="008A4B88" w:rsidRPr="00E225FC" w:rsidTr="008A4B88">
        <w:tc>
          <w:tcPr>
            <w:tcW w:w="1526"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3. Навчання і підвищення кваліфікації</w:t>
            </w:r>
          </w:p>
        </w:tc>
        <w:tc>
          <w:tcPr>
            <w:tcW w:w="1417"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3. Шляхи підвищення продукти</w:t>
            </w:r>
            <w:r w:rsidR="001C5176">
              <w:rPr>
                <w:rFonts w:ascii="Times New Roman CYR" w:hAnsi="Times New Roman CYR"/>
                <w:sz w:val="18"/>
                <w:szCs w:val="18"/>
              </w:rPr>
              <w:t>в</w:t>
            </w:r>
            <w:r w:rsidRPr="00E225FC">
              <w:rPr>
                <w:rFonts w:ascii="Times New Roman CYR" w:hAnsi="Times New Roman CYR"/>
                <w:sz w:val="18"/>
                <w:szCs w:val="18"/>
              </w:rPr>
              <w:t>ності праці</w:t>
            </w:r>
          </w:p>
        </w:tc>
        <w:tc>
          <w:tcPr>
            <w:tcW w:w="1701"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3. Взаємозв’язок із профспілками</w:t>
            </w:r>
          </w:p>
        </w:tc>
        <w:tc>
          <w:tcPr>
            <w:tcW w:w="1701" w:type="dxa"/>
          </w:tcPr>
          <w:p w:rsidR="008A4B88" w:rsidRPr="00E225FC" w:rsidRDefault="008A4B88" w:rsidP="008A4B88">
            <w:pPr>
              <w:spacing w:line="240" w:lineRule="auto"/>
              <w:ind w:firstLine="0"/>
              <w:rPr>
                <w:rFonts w:ascii="Times New Roman CYR" w:hAnsi="Times New Roman CYR"/>
                <w:sz w:val="18"/>
                <w:szCs w:val="18"/>
              </w:rPr>
            </w:pPr>
            <w:r w:rsidRPr="00E225FC">
              <w:rPr>
                <w:rFonts w:ascii="Times New Roman CYR" w:hAnsi="Times New Roman CYR"/>
                <w:sz w:val="18"/>
                <w:szCs w:val="18"/>
              </w:rPr>
              <w:t xml:space="preserve">3. Вплив управління персоналом на діяльність банку </w:t>
            </w:r>
          </w:p>
        </w:tc>
      </w:tr>
    </w:tbl>
    <w:p w:rsidR="008A4B88" w:rsidRPr="00E225FC" w:rsidRDefault="008A4B88" w:rsidP="0015070D">
      <w:pPr>
        <w:widowControl w:val="0"/>
        <w:spacing w:line="240" w:lineRule="auto"/>
        <w:rPr>
          <w:rFonts w:ascii="Times New Roman CYR" w:hAnsi="Times New Roman CYR"/>
          <w:sz w:val="20"/>
          <w:szCs w:val="20"/>
        </w:rPr>
      </w:pPr>
    </w:p>
    <w:p w:rsidR="00CD5CE7" w:rsidRPr="00E225FC" w:rsidRDefault="00C31F9F"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Отже, м</w:t>
      </w:r>
      <w:r w:rsidR="00CD5CE7" w:rsidRPr="00E225FC">
        <w:rPr>
          <w:rFonts w:ascii="Times New Roman CYR" w:hAnsi="Times New Roman CYR"/>
          <w:sz w:val="20"/>
          <w:szCs w:val="20"/>
        </w:rPr>
        <w:t>етою банківського менеджменту є забезпечення прибутковості в діяльності банку шляхом раціональної організації виробничого процесу, включаючи управління банком і розвиток техніко-технологічної бази, а також ефективне використання кадрового потенціалу при одночасному підвищенні кваліфікації, творчої активності та лояльності кожного працівника.</w:t>
      </w:r>
    </w:p>
    <w:p w:rsidR="00CD5CE7" w:rsidRPr="00E225FC" w:rsidRDefault="00CD5CE7"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До завдання банківського менеджменту відносять:</w:t>
      </w:r>
    </w:p>
    <w:p w:rsidR="00CD5CE7" w:rsidRPr="00E225FC" w:rsidRDefault="00CD5CE7" w:rsidP="00CB67A6">
      <w:pPr>
        <w:widowControl w:val="0"/>
        <w:numPr>
          <w:ilvl w:val="0"/>
          <w:numId w:val="1"/>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забезпечення прибуткової діяльності;</w:t>
      </w:r>
    </w:p>
    <w:p w:rsidR="00CD5CE7" w:rsidRPr="00E225FC" w:rsidRDefault="00CD5CE7" w:rsidP="00CB67A6">
      <w:pPr>
        <w:widowControl w:val="0"/>
        <w:numPr>
          <w:ilvl w:val="0"/>
          <w:numId w:val="1"/>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задоволення потреб клієнтів у структурі та якості пропонованих банком послуг;</w:t>
      </w:r>
    </w:p>
    <w:p w:rsidR="00CD5CE7" w:rsidRPr="00E225FC" w:rsidRDefault="00CD5CE7" w:rsidP="00CB67A6">
      <w:pPr>
        <w:widowControl w:val="0"/>
        <w:numPr>
          <w:ilvl w:val="0"/>
          <w:numId w:val="1"/>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наявність адекватних систем контролю за рівнем банківських ризиків;</w:t>
      </w:r>
    </w:p>
    <w:p w:rsidR="00CD5CE7" w:rsidRPr="00E225FC" w:rsidRDefault="00CD5CE7" w:rsidP="00CB67A6">
      <w:pPr>
        <w:widowControl w:val="0"/>
        <w:numPr>
          <w:ilvl w:val="0"/>
          <w:numId w:val="1"/>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створення ефективної організаційної структури банку;</w:t>
      </w:r>
    </w:p>
    <w:p w:rsidR="00CD5CE7" w:rsidRPr="00E225FC" w:rsidRDefault="00CD5CE7" w:rsidP="00CB67A6">
      <w:pPr>
        <w:widowControl w:val="0"/>
        <w:numPr>
          <w:ilvl w:val="0"/>
          <w:numId w:val="1"/>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організація роботи систем контролю, аудиту, безпеки, інформаційних та інших систем, що забезпечують життєдіяльність банку;</w:t>
      </w:r>
    </w:p>
    <w:p w:rsidR="00CD5CE7" w:rsidRPr="00E225FC" w:rsidRDefault="00CD5CE7" w:rsidP="00CB67A6">
      <w:pPr>
        <w:widowControl w:val="0"/>
        <w:numPr>
          <w:ilvl w:val="0"/>
          <w:numId w:val="1"/>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створення умов для набору кваліфікованих працівників і повної реалізації їхніх потенційних можливостей;</w:t>
      </w:r>
    </w:p>
    <w:p w:rsidR="00CD5CE7" w:rsidRPr="00E225FC" w:rsidRDefault="00CD5CE7" w:rsidP="00CB67A6">
      <w:pPr>
        <w:widowControl w:val="0"/>
        <w:numPr>
          <w:ilvl w:val="0"/>
          <w:numId w:val="1"/>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створення систем підготовки, перепідготовки та розстановки кадрів;</w:t>
      </w:r>
    </w:p>
    <w:p w:rsidR="00CD5CE7" w:rsidRPr="00E225FC" w:rsidRDefault="00CD5CE7" w:rsidP="00CB67A6">
      <w:pPr>
        <w:widowControl w:val="0"/>
        <w:numPr>
          <w:ilvl w:val="0"/>
          <w:numId w:val="1"/>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забезпечення умов для здійснення сильного та послідовного управління банком;</w:t>
      </w:r>
    </w:p>
    <w:p w:rsidR="00CD5CE7" w:rsidRPr="00E225FC" w:rsidRDefault="00CD5CE7" w:rsidP="00CB67A6">
      <w:pPr>
        <w:widowControl w:val="0"/>
        <w:numPr>
          <w:ilvl w:val="0"/>
          <w:numId w:val="1"/>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створення умов для підвищення культури працівників, </w:t>
      </w:r>
      <w:r w:rsidRPr="00E225FC">
        <w:rPr>
          <w:rFonts w:ascii="Times New Roman CYR" w:hAnsi="Times New Roman CYR"/>
          <w:sz w:val="20"/>
          <w:szCs w:val="20"/>
        </w:rPr>
        <w:lastRenderedPageBreak/>
        <w:t>наявність спільних цінностей, забезпечення сприятливого морального клімату в колективі.</w:t>
      </w:r>
    </w:p>
    <w:p w:rsidR="00CD5CE7" w:rsidRPr="00E225FC" w:rsidRDefault="00CD5CE7" w:rsidP="0015070D">
      <w:pPr>
        <w:widowControl w:val="0"/>
        <w:spacing w:line="240" w:lineRule="auto"/>
        <w:rPr>
          <w:rFonts w:ascii="Times New Roman CYR" w:hAnsi="Times New Roman CYR"/>
          <w:sz w:val="20"/>
          <w:szCs w:val="20"/>
        </w:rPr>
      </w:pPr>
    </w:p>
    <w:p w:rsidR="00CD5CE7" w:rsidRPr="00E225FC" w:rsidRDefault="00CD5CE7" w:rsidP="0015070D">
      <w:pPr>
        <w:widowControl w:val="0"/>
        <w:spacing w:line="240" w:lineRule="auto"/>
        <w:rPr>
          <w:rFonts w:ascii="Times New Roman CYR" w:hAnsi="Times New Roman CYR"/>
          <w:b/>
          <w:i/>
          <w:sz w:val="20"/>
          <w:szCs w:val="20"/>
        </w:rPr>
      </w:pPr>
      <w:r w:rsidRPr="00E225FC">
        <w:rPr>
          <w:rFonts w:ascii="Times New Roman CYR" w:hAnsi="Times New Roman CYR"/>
          <w:b/>
          <w:i/>
          <w:sz w:val="20"/>
          <w:szCs w:val="20"/>
        </w:rPr>
        <w:t>1.2. Фінансовий менеджмент та його місце у системі управління банком.</w:t>
      </w:r>
    </w:p>
    <w:p w:rsidR="00ED26FC" w:rsidRPr="00E225FC" w:rsidRDefault="00ED26FC" w:rsidP="0015070D">
      <w:pPr>
        <w:widowControl w:val="0"/>
        <w:spacing w:line="240" w:lineRule="auto"/>
        <w:rPr>
          <w:rFonts w:ascii="Times New Roman CYR" w:hAnsi="Times New Roman CYR"/>
          <w:b/>
          <w:i/>
          <w:sz w:val="20"/>
          <w:szCs w:val="20"/>
        </w:rPr>
      </w:pPr>
    </w:p>
    <w:p w:rsidR="00CD5CE7" w:rsidRPr="00E225FC" w:rsidRDefault="006115E9"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 xml:space="preserve">Фінансовий менеджмент є частиною банківського менеджменту і включає ряд взаємопов’язаних функцій: фінансове планування, фінансовий </w:t>
      </w:r>
      <w:proofErr w:type="spellStart"/>
      <w:r w:rsidRPr="00E225FC">
        <w:rPr>
          <w:rFonts w:ascii="Times New Roman CYR" w:hAnsi="Times New Roman CYR"/>
          <w:sz w:val="20"/>
          <w:szCs w:val="20"/>
        </w:rPr>
        <w:t>аналіз,регулювання</w:t>
      </w:r>
      <w:proofErr w:type="spellEnd"/>
      <w:r w:rsidRPr="00E225FC">
        <w:rPr>
          <w:rFonts w:ascii="Times New Roman CYR" w:hAnsi="Times New Roman CYR"/>
          <w:sz w:val="20"/>
          <w:szCs w:val="20"/>
        </w:rPr>
        <w:t xml:space="preserve"> та контроль.</w:t>
      </w:r>
    </w:p>
    <w:p w:rsidR="006115E9" w:rsidRPr="00E225FC" w:rsidRDefault="006115E9" w:rsidP="006115E9">
      <w:pPr>
        <w:widowControl w:val="0"/>
        <w:spacing w:line="240" w:lineRule="auto"/>
        <w:rPr>
          <w:rFonts w:ascii="Times New Roman CYR" w:hAnsi="Times New Roman CYR"/>
          <w:sz w:val="20"/>
          <w:szCs w:val="20"/>
        </w:rPr>
      </w:pPr>
      <w:r w:rsidRPr="00E225FC">
        <w:rPr>
          <w:rFonts w:ascii="Times New Roman CYR" w:hAnsi="Times New Roman CYR"/>
          <w:sz w:val="20"/>
          <w:szCs w:val="20"/>
        </w:rPr>
        <w:t>Як система економічного управління фінансовий менеджмент являє собою комплекс взаємозалежних елементів і містить керовану підсистему (об'єкт управління), функціональну підсистему (інструменти управління) і керівну підсистему (суб'єкт управління), а також інформаційне забезпечення (інформаційна база), для того щоб розкрити сутність фінансового менеджменту в комерційному банку, необхідно визначити суть і значення кожного елемента.</w:t>
      </w:r>
    </w:p>
    <w:p w:rsidR="00CD5CE7" w:rsidRPr="00E225FC" w:rsidRDefault="008A4B88" w:rsidP="0015070D">
      <w:pPr>
        <w:widowControl w:val="0"/>
        <w:spacing w:line="240" w:lineRule="auto"/>
        <w:jc w:val="right"/>
        <w:rPr>
          <w:rFonts w:ascii="Times New Roman CYR" w:hAnsi="Times New Roman CYR"/>
          <w:sz w:val="20"/>
          <w:szCs w:val="20"/>
        </w:rPr>
      </w:pPr>
      <w:r w:rsidRPr="00E225FC">
        <w:rPr>
          <w:rFonts w:ascii="Times New Roman CYR" w:hAnsi="Times New Roman CYR"/>
          <w:sz w:val="20"/>
          <w:szCs w:val="20"/>
        </w:rPr>
        <w:t>Таблиця 1.4</w:t>
      </w:r>
    </w:p>
    <w:p w:rsidR="00CD5CE7" w:rsidRPr="00E225FC" w:rsidRDefault="00CD5CE7"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Структура фінансового менеджменту в банку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559"/>
        <w:gridCol w:w="3397"/>
      </w:tblGrid>
      <w:tr w:rsidR="00CD5CE7" w:rsidRPr="00E225FC" w:rsidTr="00843065">
        <w:tc>
          <w:tcPr>
            <w:tcW w:w="1384" w:type="dxa"/>
            <w:shd w:val="clear" w:color="auto" w:fill="auto"/>
            <w:vAlign w:val="center"/>
          </w:tcPr>
          <w:p w:rsidR="00CD5CE7" w:rsidRPr="00E225FC" w:rsidRDefault="00CD5CE7" w:rsidP="0015070D">
            <w:pPr>
              <w:widowControl w:val="0"/>
              <w:spacing w:line="240" w:lineRule="auto"/>
              <w:ind w:firstLine="0"/>
              <w:rPr>
                <w:rFonts w:ascii="Times New Roman CYR" w:hAnsi="Times New Roman CYR"/>
                <w:sz w:val="16"/>
                <w:szCs w:val="16"/>
              </w:rPr>
            </w:pPr>
            <w:r w:rsidRPr="00E225FC">
              <w:rPr>
                <w:rFonts w:ascii="Times New Roman CYR" w:hAnsi="Times New Roman CYR"/>
                <w:sz w:val="16"/>
                <w:szCs w:val="16"/>
              </w:rPr>
              <w:t>Об</w:t>
            </w:r>
            <w:r w:rsidR="004D1F5B" w:rsidRPr="00E225FC">
              <w:rPr>
                <w:rFonts w:ascii="Times New Roman CYR" w:hAnsi="Times New Roman CYR"/>
                <w:sz w:val="16"/>
                <w:szCs w:val="16"/>
              </w:rPr>
              <w:t>’</w:t>
            </w:r>
            <w:r w:rsidRPr="00E225FC">
              <w:rPr>
                <w:rFonts w:ascii="Times New Roman CYR" w:hAnsi="Times New Roman CYR"/>
                <w:sz w:val="16"/>
                <w:szCs w:val="16"/>
              </w:rPr>
              <w:t>єкт управління</w:t>
            </w:r>
          </w:p>
        </w:tc>
        <w:tc>
          <w:tcPr>
            <w:tcW w:w="1559" w:type="dxa"/>
            <w:shd w:val="clear" w:color="auto" w:fill="auto"/>
            <w:vAlign w:val="center"/>
          </w:tcPr>
          <w:p w:rsidR="00CD5CE7" w:rsidRPr="00E225FC" w:rsidRDefault="00CD5CE7" w:rsidP="0015070D">
            <w:pPr>
              <w:widowControl w:val="0"/>
              <w:spacing w:line="240" w:lineRule="auto"/>
              <w:ind w:firstLine="0"/>
              <w:rPr>
                <w:rFonts w:ascii="Times New Roman CYR" w:hAnsi="Times New Roman CYR"/>
                <w:sz w:val="16"/>
                <w:szCs w:val="16"/>
              </w:rPr>
            </w:pPr>
            <w:r w:rsidRPr="00E225FC">
              <w:rPr>
                <w:rFonts w:ascii="Times New Roman CYR" w:hAnsi="Times New Roman CYR"/>
                <w:sz w:val="16"/>
                <w:szCs w:val="16"/>
              </w:rPr>
              <w:t>Керована підсистема</w:t>
            </w:r>
          </w:p>
        </w:tc>
        <w:tc>
          <w:tcPr>
            <w:tcW w:w="3397" w:type="dxa"/>
            <w:shd w:val="clear" w:color="auto" w:fill="auto"/>
            <w:vAlign w:val="center"/>
          </w:tcPr>
          <w:p w:rsidR="00CD5CE7" w:rsidRPr="00E225FC" w:rsidRDefault="00CD5CE7" w:rsidP="0015070D">
            <w:pPr>
              <w:widowControl w:val="0"/>
              <w:spacing w:line="240" w:lineRule="auto"/>
              <w:ind w:firstLine="0"/>
              <w:rPr>
                <w:rFonts w:ascii="Times New Roman CYR" w:hAnsi="Times New Roman CYR"/>
                <w:sz w:val="16"/>
                <w:szCs w:val="16"/>
              </w:rPr>
            </w:pPr>
            <w:r w:rsidRPr="00E225FC">
              <w:rPr>
                <w:rFonts w:ascii="Times New Roman CYR" w:hAnsi="Times New Roman CYR"/>
                <w:sz w:val="16"/>
                <w:szCs w:val="16"/>
              </w:rPr>
              <w:t xml:space="preserve">Банк разом з усіма аспектами фінансової </w:t>
            </w:r>
            <w:proofErr w:type="spellStart"/>
            <w:r w:rsidRPr="00E225FC">
              <w:rPr>
                <w:rFonts w:ascii="Times New Roman CYR" w:hAnsi="Times New Roman CYR"/>
                <w:sz w:val="16"/>
                <w:szCs w:val="16"/>
              </w:rPr>
              <w:t>діяльності:капітал</w:t>
            </w:r>
            <w:proofErr w:type="spellEnd"/>
            <w:r w:rsidRPr="00E225FC">
              <w:rPr>
                <w:rFonts w:ascii="Times New Roman CYR" w:hAnsi="Times New Roman CYR"/>
                <w:sz w:val="16"/>
                <w:szCs w:val="16"/>
              </w:rPr>
              <w:t>; залучені та запозичені ресурси; активи; фінансовий інструментарій;  ліквідність та платоспроможність; банківські продукти та операції; фінансові результати і податки.</w:t>
            </w:r>
          </w:p>
        </w:tc>
      </w:tr>
      <w:tr w:rsidR="00CD5CE7" w:rsidRPr="00E225FC" w:rsidTr="00843065">
        <w:tc>
          <w:tcPr>
            <w:tcW w:w="1384" w:type="dxa"/>
            <w:shd w:val="clear" w:color="auto" w:fill="auto"/>
            <w:vAlign w:val="center"/>
          </w:tcPr>
          <w:p w:rsidR="00CD5CE7" w:rsidRPr="00E225FC" w:rsidRDefault="00CD5CE7" w:rsidP="0015070D">
            <w:pPr>
              <w:widowControl w:val="0"/>
              <w:spacing w:line="240" w:lineRule="auto"/>
              <w:ind w:firstLine="0"/>
              <w:rPr>
                <w:rFonts w:ascii="Times New Roman CYR" w:hAnsi="Times New Roman CYR"/>
                <w:sz w:val="16"/>
                <w:szCs w:val="16"/>
              </w:rPr>
            </w:pPr>
            <w:r w:rsidRPr="00E225FC">
              <w:rPr>
                <w:rFonts w:ascii="Times New Roman CYR" w:hAnsi="Times New Roman CYR"/>
                <w:sz w:val="16"/>
                <w:szCs w:val="16"/>
              </w:rPr>
              <w:t>Суб</w:t>
            </w:r>
            <w:r w:rsidR="004D1F5B" w:rsidRPr="00E225FC">
              <w:rPr>
                <w:rFonts w:ascii="Times New Roman CYR" w:hAnsi="Times New Roman CYR"/>
                <w:sz w:val="16"/>
                <w:szCs w:val="16"/>
              </w:rPr>
              <w:t>’</w:t>
            </w:r>
            <w:r w:rsidRPr="00E225FC">
              <w:rPr>
                <w:rFonts w:ascii="Times New Roman CYR" w:hAnsi="Times New Roman CYR"/>
                <w:sz w:val="16"/>
                <w:szCs w:val="16"/>
              </w:rPr>
              <w:t>єкт управління</w:t>
            </w:r>
          </w:p>
        </w:tc>
        <w:tc>
          <w:tcPr>
            <w:tcW w:w="1559" w:type="dxa"/>
            <w:shd w:val="clear" w:color="auto" w:fill="auto"/>
            <w:vAlign w:val="center"/>
          </w:tcPr>
          <w:p w:rsidR="00CD5CE7" w:rsidRPr="00E225FC" w:rsidRDefault="00CD5CE7" w:rsidP="0015070D">
            <w:pPr>
              <w:widowControl w:val="0"/>
              <w:spacing w:line="240" w:lineRule="auto"/>
              <w:ind w:firstLine="0"/>
              <w:rPr>
                <w:rFonts w:ascii="Times New Roman CYR" w:hAnsi="Times New Roman CYR"/>
                <w:sz w:val="16"/>
                <w:szCs w:val="16"/>
              </w:rPr>
            </w:pPr>
            <w:r w:rsidRPr="00E225FC">
              <w:rPr>
                <w:rFonts w:ascii="Times New Roman CYR" w:hAnsi="Times New Roman CYR"/>
                <w:sz w:val="16"/>
                <w:szCs w:val="16"/>
              </w:rPr>
              <w:t>Керівна система</w:t>
            </w:r>
          </w:p>
        </w:tc>
        <w:tc>
          <w:tcPr>
            <w:tcW w:w="3397" w:type="dxa"/>
            <w:shd w:val="clear" w:color="auto" w:fill="auto"/>
            <w:vAlign w:val="center"/>
          </w:tcPr>
          <w:p w:rsidR="00CD5CE7" w:rsidRPr="00E225FC" w:rsidRDefault="00CD5CE7" w:rsidP="0015070D">
            <w:pPr>
              <w:widowControl w:val="0"/>
              <w:spacing w:line="240" w:lineRule="auto"/>
              <w:ind w:firstLine="0"/>
              <w:rPr>
                <w:rFonts w:ascii="Times New Roman CYR" w:hAnsi="Times New Roman CYR"/>
                <w:sz w:val="16"/>
                <w:szCs w:val="16"/>
              </w:rPr>
            </w:pPr>
            <w:r w:rsidRPr="00E225FC">
              <w:rPr>
                <w:rFonts w:ascii="Times New Roman CYR" w:hAnsi="Times New Roman CYR"/>
                <w:sz w:val="16"/>
                <w:szCs w:val="16"/>
              </w:rPr>
              <w:t>Відповідальна особа або група осіб, які мають право приймати управлінські рішення і несуть відповідальність за ефективність здійснюваного процесу управління банком. У банку суб</w:t>
            </w:r>
            <w:r w:rsidR="004D1F5B" w:rsidRPr="00E225FC">
              <w:rPr>
                <w:rFonts w:ascii="Times New Roman CYR" w:hAnsi="Times New Roman CYR"/>
                <w:sz w:val="16"/>
                <w:szCs w:val="16"/>
              </w:rPr>
              <w:t>’</w:t>
            </w:r>
            <w:r w:rsidRPr="00E225FC">
              <w:rPr>
                <w:rFonts w:ascii="Times New Roman CYR" w:hAnsi="Times New Roman CYR"/>
                <w:sz w:val="16"/>
                <w:szCs w:val="16"/>
              </w:rPr>
              <w:t>єктами управління є члени Правління банку, члени Ради директорів банку, особи, що обіймають керівні посади (керівництво), команда менеджерів, які безпосередньо здійснюють процес управління</w:t>
            </w:r>
          </w:p>
        </w:tc>
      </w:tr>
      <w:tr w:rsidR="00CD5CE7" w:rsidRPr="00E225FC" w:rsidTr="00843065">
        <w:tc>
          <w:tcPr>
            <w:tcW w:w="1384" w:type="dxa"/>
            <w:shd w:val="clear" w:color="auto" w:fill="auto"/>
            <w:vAlign w:val="center"/>
          </w:tcPr>
          <w:p w:rsidR="00CD5CE7" w:rsidRPr="00E225FC" w:rsidRDefault="00CD5CE7" w:rsidP="0015070D">
            <w:pPr>
              <w:widowControl w:val="0"/>
              <w:spacing w:line="240" w:lineRule="auto"/>
              <w:ind w:firstLine="0"/>
              <w:rPr>
                <w:rFonts w:ascii="Times New Roman CYR" w:hAnsi="Times New Roman CYR"/>
                <w:sz w:val="16"/>
                <w:szCs w:val="16"/>
              </w:rPr>
            </w:pPr>
            <w:r w:rsidRPr="00E225FC">
              <w:rPr>
                <w:rFonts w:ascii="Times New Roman CYR" w:hAnsi="Times New Roman CYR"/>
                <w:sz w:val="16"/>
                <w:szCs w:val="16"/>
              </w:rPr>
              <w:t>Інструменти управління</w:t>
            </w:r>
          </w:p>
        </w:tc>
        <w:tc>
          <w:tcPr>
            <w:tcW w:w="1559" w:type="dxa"/>
            <w:shd w:val="clear" w:color="auto" w:fill="auto"/>
            <w:vAlign w:val="center"/>
          </w:tcPr>
          <w:p w:rsidR="00CD5CE7" w:rsidRPr="00E225FC" w:rsidRDefault="00CD5CE7" w:rsidP="0015070D">
            <w:pPr>
              <w:widowControl w:val="0"/>
              <w:spacing w:line="240" w:lineRule="auto"/>
              <w:ind w:firstLine="0"/>
              <w:rPr>
                <w:rFonts w:ascii="Times New Roman CYR" w:hAnsi="Times New Roman CYR"/>
                <w:sz w:val="16"/>
                <w:szCs w:val="16"/>
              </w:rPr>
            </w:pPr>
            <w:r w:rsidRPr="00E225FC">
              <w:rPr>
                <w:rFonts w:ascii="Times New Roman CYR" w:hAnsi="Times New Roman CYR"/>
                <w:sz w:val="16"/>
                <w:szCs w:val="16"/>
              </w:rPr>
              <w:t>Функціональна підсистема</w:t>
            </w:r>
          </w:p>
        </w:tc>
        <w:tc>
          <w:tcPr>
            <w:tcW w:w="3397" w:type="dxa"/>
            <w:shd w:val="clear" w:color="auto" w:fill="auto"/>
            <w:vAlign w:val="center"/>
          </w:tcPr>
          <w:p w:rsidR="00CD5CE7" w:rsidRPr="00E225FC" w:rsidRDefault="00CD5CE7" w:rsidP="0015070D">
            <w:pPr>
              <w:widowControl w:val="0"/>
              <w:spacing w:line="240" w:lineRule="auto"/>
              <w:ind w:firstLine="0"/>
              <w:rPr>
                <w:rFonts w:ascii="Times New Roman CYR" w:hAnsi="Times New Roman CYR"/>
                <w:sz w:val="16"/>
                <w:szCs w:val="16"/>
              </w:rPr>
            </w:pPr>
            <w:r w:rsidRPr="00E225FC">
              <w:rPr>
                <w:rFonts w:ascii="Times New Roman CYR" w:hAnsi="Times New Roman CYR"/>
                <w:sz w:val="16"/>
                <w:szCs w:val="16"/>
              </w:rPr>
              <w:t>Фінансове планування, фінансове регулювання  фінансовий аналіз і фінансовий контроль</w:t>
            </w:r>
          </w:p>
        </w:tc>
      </w:tr>
      <w:tr w:rsidR="00CD5CE7" w:rsidRPr="00E225FC" w:rsidTr="00843065">
        <w:tc>
          <w:tcPr>
            <w:tcW w:w="1384" w:type="dxa"/>
            <w:shd w:val="clear" w:color="auto" w:fill="auto"/>
            <w:vAlign w:val="center"/>
          </w:tcPr>
          <w:p w:rsidR="00CD5CE7" w:rsidRPr="00E225FC" w:rsidRDefault="00CD5CE7" w:rsidP="0015070D">
            <w:pPr>
              <w:widowControl w:val="0"/>
              <w:spacing w:line="240" w:lineRule="auto"/>
              <w:ind w:firstLine="0"/>
              <w:rPr>
                <w:rFonts w:ascii="Times New Roman CYR" w:hAnsi="Times New Roman CYR"/>
                <w:sz w:val="16"/>
                <w:szCs w:val="16"/>
              </w:rPr>
            </w:pPr>
            <w:r w:rsidRPr="00E225FC">
              <w:rPr>
                <w:rFonts w:ascii="Times New Roman CYR" w:hAnsi="Times New Roman CYR"/>
                <w:sz w:val="16"/>
                <w:szCs w:val="16"/>
              </w:rPr>
              <w:t>Блок забезпечення процесу управління фінансами</w:t>
            </w:r>
          </w:p>
        </w:tc>
        <w:tc>
          <w:tcPr>
            <w:tcW w:w="1559" w:type="dxa"/>
            <w:shd w:val="clear" w:color="auto" w:fill="auto"/>
            <w:vAlign w:val="center"/>
          </w:tcPr>
          <w:p w:rsidR="00CD5CE7" w:rsidRPr="00E225FC" w:rsidRDefault="00CD5CE7" w:rsidP="0015070D">
            <w:pPr>
              <w:widowControl w:val="0"/>
              <w:spacing w:line="240" w:lineRule="auto"/>
              <w:ind w:firstLine="0"/>
              <w:rPr>
                <w:rFonts w:ascii="Times New Roman CYR" w:hAnsi="Times New Roman CYR"/>
                <w:sz w:val="16"/>
                <w:szCs w:val="16"/>
              </w:rPr>
            </w:pPr>
            <w:r w:rsidRPr="00E225FC">
              <w:rPr>
                <w:rFonts w:ascii="Times New Roman CYR" w:hAnsi="Times New Roman CYR"/>
                <w:sz w:val="16"/>
                <w:szCs w:val="16"/>
              </w:rPr>
              <w:t>Підсистема забезпечення</w:t>
            </w:r>
          </w:p>
        </w:tc>
        <w:tc>
          <w:tcPr>
            <w:tcW w:w="3397" w:type="dxa"/>
            <w:shd w:val="clear" w:color="auto" w:fill="auto"/>
            <w:vAlign w:val="center"/>
          </w:tcPr>
          <w:p w:rsidR="00CD5CE7" w:rsidRPr="00E225FC" w:rsidRDefault="00CD5CE7" w:rsidP="0015070D">
            <w:pPr>
              <w:widowControl w:val="0"/>
              <w:spacing w:line="240" w:lineRule="auto"/>
              <w:ind w:firstLine="0"/>
              <w:rPr>
                <w:rFonts w:ascii="Times New Roman CYR" w:hAnsi="Times New Roman CYR"/>
                <w:sz w:val="16"/>
                <w:szCs w:val="16"/>
              </w:rPr>
            </w:pPr>
            <w:r w:rsidRPr="00E225FC">
              <w:rPr>
                <w:rFonts w:ascii="Times New Roman CYR" w:hAnsi="Times New Roman CYR"/>
                <w:sz w:val="16"/>
                <w:szCs w:val="16"/>
              </w:rPr>
              <w:t>Нормативне забезпечення, інформаційне забезпечення, технологічне забезпечення,  кадрове забезпечення</w:t>
            </w:r>
          </w:p>
        </w:tc>
      </w:tr>
    </w:tbl>
    <w:p w:rsidR="00CD5CE7" w:rsidRPr="00E225FC" w:rsidRDefault="00CD5CE7" w:rsidP="0015070D">
      <w:pPr>
        <w:widowControl w:val="0"/>
        <w:spacing w:line="240" w:lineRule="auto"/>
        <w:rPr>
          <w:rFonts w:ascii="Times New Roman CYR" w:hAnsi="Times New Roman CYR"/>
          <w:sz w:val="20"/>
          <w:szCs w:val="20"/>
        </w:rPr>
      </w:pPr>
    </w:p>
    <w:p w:rsidR="00EA64E8" w:rsidRPr="00E225FC" w:rsidRDefault="00C31F9F" w:rsidP="00C31F9F">
      <w:pPr>
        <w:widowControl w:val="0"/>
        <w:spacing w:line="240" w:lineRule="auto"/>
        <w:rPr>
          <w:rFonts w:ascii="Times New Roman CYR" w:hAnsi="Times New Roman CYR"/>
          <w:sz w:val="20"/>
          <w:szCs w:val="20"/>
        </w:rPr>
      </w:pPr>
      <w:r w:rsidRPr="00E225FC">
        <w:rPr>
          <w:rFonts w:ascii="Times New Roman CYR" w:hAnsi="Times New Roman CYR"/>
          <w:sz w:val="20"/>
          <w:szCs w:val="20"/>
        </w:rPr>
        <w:t xml:space="preserve">Фінансовий менеджмент в банку має </w:t>
      </w:r>
      <w:r w:rsidR="00EA64E8" w:rsidRPr="00E225FC">
        <w:rPr>
          <w:rFonts w:ascii="Times New Roman CYR" w:hAnsi="Times New Roman CYR"/>
          <w:sz w:val="20"/>
          <w:szCs w:val="20"/>
        </w:rPr>
        <w:t>свої</w:t>
      </w:r>
      <w:r w:rsidRPr="00E225FC">
        <w:rPr>
          <w:rFonts w:ascii="Times New Roman CYR" w:hAnsi="Times New Roman CYR"/>
          <w:sz w:val="20"/>
          <w:szCs w:val="20"/>
        </w:rPr>
        <w:t xml:space="preserve"> особливості</w:t>
      </w:r>
      <w:r w:rsidR="00EA64E8" w:rsidRPr="00E225FC">
        <w:rPr>
          <w:rFonts w:ascii="Times New Roman CYR" w:hAnsi="Times New Roman CYR"/>
          <w:sz w:val="20"/>
          <w:szCs w:val="20"/>
        </w:rPr>
        <w:t>, пов’язані із специфікою банківської діяльності:</w:t>
      </w:r>
    </w:p>
    <w:p w:rsidR="00EA64E8" w:rsidRPr="00E225FC" w:rsidRDefault="00C31F9F" w:rsidP="00EA64E8">
      <w:pPr>
        <w:widowControl w:val="0"/>
        <w:numPr>
          <w:ilvl w:val="0"/>
          <w:numId w:val="1"/>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об’єктивна необхідність управління залученими фінансовими ресурсами;</w:t>
      </w:r>
    </w:p>
    <w:p w:rsidR="00EA64E8" w:rsidRPr="00E225FC" w:rsidRDefault="00C31F9F" w:rsidP="00EA64E8">
      <w:pPr>
        <w:widowControl w:val="0"/>
        <w:numPr>
          <w:ilvl w:val="0"/>
          <w:numId w:val="1"/>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lastRenderedPageBreak/>
        <w:t xml:space="preserve">більш жорсткий рівень державного регулювання діяльності банків; </w:t>
      </w:r>
    </w:p>
    <w:p w:rsidR="00EA64E8" w:rsidRPr="00E225FC" w:rsidRDefault="00C31F9F" w:rsidP="00EA64E8">
      <w:pPr>
        <w:widowControl w:val="0"/>
        <w:numPr>
          <w:ilvl w:val="0"/>
          <w:numId w:val="1"/>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широка номенклатура операцій, що визначаються функціонуванням банків на декількох фінансових ринках; </w:t>
      </w:r>
    </w:p>
    <w:p w:rsidR="00EA64E8" w:rsidRPr="00E225FC" w:rsidRDefault="00C31F9F" w:rsidP="00EA64E8">
      <w:pPr>
        <w:widowControl w:val="0"/>
        <w:numPr>
          <w:ilvl w:val="0"/>
          <w:numId w:val="1"/>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пряма залежність не тільки від кон’юнктури або стану ринку банківських послуг, а і від стану національної а, в деяких випадках, і світової економік; </w:t>
      </w:r>
    </w:p>
    <w:p w:rsidR="00C31F9F" w:rsidRPr="00E225FC" w:rsidRDefault="00C31F9F" w:rsidP="00EA64E8">
      <w:pPr>
        <w:widowControl w:val="0"/>
        <w:numPr>
          <w:ilvl w:val="0"/>
          <w:numId w:val="1"/>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більш високий рівень потенційних ризиків у процесі діяльності.</w:t>
      </w:r>
    </w:p>
    <w:p w:rsidR="00C31F9F" w:rsidRPr="00E225FC" w:rsidRDefault="00C31F9F"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Можна сказати, що, з одного</w:t>
      </w:r>
      <w:r w:rsidR="00EA64E8" w:rsidRPr="00E225FC">
        <w:rPr>
          <w:rFonts w:ascii="Times New Roman CYR" w:hAnsi="Times New Roman CYR"/>
          <w:sz w:val="20"/>
          <w:szCs w:val="20"/>
        </w:rPr>
        <w:t xml:space="preserve"> </w:t>
      </w:r>
      <w:r w:rsidRPr="00E225FC">
        <w:rPr>
          <w:rFonts w:ascii="Times New Roman CYR" w:hAnsi="Times New Roman CYR"/>
          <w:sz w:val="20"/>
          <w:szCs w:val="20"/>
        </w:rPr>
        <w:t>боку, управління фінансами банку є, по суті, управлінням його операціями, а</w:t>
      </w:r>
      <w:r w:rsidR="00EA64E8" w:rsidRPr="00E225FC">
        <w:rPr>
          <w:rFonts w:ascii="Times New Roman CYR" w:hAnsi="Times New Roman CYR"/>
          <w:sz w:val="20"/>
          <w:szCs w:val="20"/>
        </w:rPr>
        <w:t xml:space="preserve"> </w:t>
      </w:r>
      <w:r w:rsidRPr="00E225FC">
        <w:rPr>
          <w:rFonts w:ascii="Times New Roman CYR" w:hAnsi="Times New Roman CYR"/>
          <w:sz w:val="20"/>
          <w:szCs w:val="20"/>
        </w:rPr>
        <w:t>з іншого - це частина взаємозалежного процесу, в якому можна виокремити</w:t>
      </w:r>
      <w:r w:rsidR="00EA64E8" w:rsidRPr="00E225FC">
        <w:rPr>
          <w:rFonts w:ascii="Times New Roman CYR" w:hAnsi="Times New Roman CYR"/>
          <w:sz w:val="20"/>
          <w:szCs w:val="20"/>
        </w:rPr>
        <w:t xml:space="preserve"> </w:t>
      </w:r>
      <w:r w:rsidRPr="00E225FC">
        <w:rPr>
          <w:rFonts w:ascii="Times New Roman CYR" w:hAnsi="Times New Roman CYR"/>
          <w:sz w:val="20"/>
          <w:szCs w:val="20"/>
        </w:rPr>
        <w:t>управління ліквідністю банку, управління фінансовими ризиками банку,</w:t>
      </w:r>
      <w:r w:rsidR="00EA64E8" w:rsidRPr="00E225FC">
        <w:rPr>
          <w:rFonts w:ascii="Times New Roman CYR" w:hAnsi="Times New Roman CYR"/>
          <w:sz w:val="20"/>
          <w:szCs w:val="20"/>
        </w:rPr>
        <w:t xml:space="preserve"> </w:t>
      </w:r>
      <w:r w:rsidRPr="00E225FC">
        <w:rPr>
          <w:rFonts w:ascii="Times New Roman CYR" w:hAnsi="Times New Roman CYR"/>
          <w:sz w:val="20"/>
          <w:szCs w:val="20"/>
        </w:rPr>
        <w:t>управління прибутковістю банку та ефективністю виконання окремих видів</w:t>
      </w:r>
      <w:r w:rsidR="00EA64E8" w:rsidRPr="00E225FC">
        <w:rPr>
          <w:rFonts w:ascii="Times New Roman CYR" w:hAnsi="Times New Roman CYR"/>
          <w:sz w:val="20"/>
          <w:szCs w:val="20"/>
        </w:rPr>
        <w:t xml:space="preserve"> </w:t>
      </w:r>
      <w:r w:rsidRPr="00E225FC">
        <w:rPr>
          <w:rFonts w:ascii="Times New Roman CYR" w:hAnsi="Times New Roman CYR"/>
          <w:sz w:val="20"/>
          <w:szCs w:val="20"/>
        </w:rPr>
        <w:t>банківських операцій.</w:t>
      </w:r>
    </w:p>
    <w:p w:rsidR="00C31F9F" w:rsidRPr="00E225FC" w:rsidRDefault="00C31F9F" w:rsidP="0015070D">
      <w:pPr>
        <w:widowControl w:val="0"/>
        <w:spacing w:line="240" w:lineRule="auto"/>
        <w:rPr>
          <w:rFonts w:ascii="Times New Roman CYR" w:hAnsi="Times New Roman CYR"/>
          <w:sz w:val="20"/>
          <w:szCs w:val="20"/>
        </w:rPr>
      </w:pPr>
    </w:p>
    <w:p w:rsidR="00CD5CE7" w:rsidRPr="00E225FC" w:rsidRDefault="00CD5CE7" w:rsidP="0015070D">
      <w:pPr>
        <w:widowControl w:val="0"/>
        <w:spacing w:line="240" w:lineRule="auto"/>
        <w:rPr>
          <w:rFonts w:ascii="Times New Roman CYR" w:hAnsi="Times New Roman CYR"/>
          <w:b/>
          <w:i/>
          <w:sz w:val="20"/>
          <w:szCs w:val="20"/>
        </w:rPr>
      </w:pPr>
      <w:r w:rsidRPr="00E225FC">
        <w:rPr>
          <w:rFonts w:ascii="Times New Roman CYR" w:hAnsi="Times New Roman CYR"/>
          <w:b/>
          <w:i/>
          <w:sz w:val="20"/>
          <w:szCs w:val="20"/>
        </w:rPr>
        <w:t xml:space="preserve">1.3. </w:t>
      </w:r>
      <w:r w:rsidR="00EA64E8" w:rsidRPr="00E225FC">
        <w:rPr>
          <w:rFonts w:ascii="Times New Roman CYR" w:hAnsi="Times New Roman CYR"/>
          <w:b/>
          <w:i/>
          <w:sz w:val="20"/>
          <w:szCs w:val="20"/>
        </w:rPr>
        <w:t>Управління банком – центральна ланка банківського менеджменту</w:t>
      </w:r>
    </w:p>
    <w:p w:rsidR="00ED26FC" w:rsidRPr="00E225FC" w:rsidRDefault="00ED26FC" w:rsidP="0015070D">
      <w:pPr>
        <w:widowControl w:val="0"/>
        <w:spacing w:line="240" w:lineRule="auto"/>
        <w:rPr>
          <w:rFonts w:ascii="Times New Roman CYR" w:hAnsi="Times New Roman CYR"/>
          <w:b/>
          <w:i/>
          <w:sz w:val="20"/>
          <w:szCs w:val="20"/>
        </w:rPr>
      </w:pPr>
    </w:p>
    <w:p w:rsidR="002108CA" w:rsidRPr="00E225FC" w:rsidRDefault="002108CA"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Основні питання діяльності комерційного банку вирішує рада. Вона є представницьким органом власників банку, його акціонерів і відстоює їх інтереси. Рада формує вищі керівні органи, що здійснюють практичну діяльність відповідно до її рекомендацій і вказівок. Основною функцією ради є визначення стратегічних цілей банку і формування політики.</w:t>
      </w:r>
    </w:p>
    <w:p w:rsidR="00CD5CE7" w:rsidRPr="00E225FC" w:rsidRDefault="006115E9"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Управління</w:t>
      </w:r>
      <w:r w:rsidR="002108CA" w:rsidRPr="00E225FC">
        <w:rPr>
          <w:rFonts w:ascii="Times New Roman CYR" w:hAnsi="Times New Roman CYR"/>
          <w:sz w:val="20"/>
          <w:szCs w:val="20"/>
        </w:rPr>
        <w:t xml:space="preserve"> великим</w:t>
      </w:r>
      <w:r w:rsidRPr="00E225FC">
        <w:rPr>
          <w:rFonts w:ascii="Times New Roman CYR" w:hAnsi="Times New Roman CYR"/>
          <w:sz w:val="20"/>
          <w:szCs w:val="20"/>
        </w:rPr>
        <w:t xml:space="preserve"> комерційним банком регулюється </w:t>
      </w:r>
      <w:r w:rsidR="002108CA" w:rsidRPr="00E225FC">
        <w:rPr>
          <w:rFonts w:ascii="Times New Roman CYR" w:hAnsi="Times New Roman CYR"/>
          <w:sz w:val="20"/>
          <w:szCs w:val="20"/>
        </w:rPr>
        <w:t>спеціальним меморандумом, що готується радою спільно з керівниками структурних підрозділів і визначає:</w:t>
      </w:r>
    </w:p>
    <w:p w:rsidR="002108CA" w:rsidRPr="00E225FC" w:rsidRDefault="002108CA" w:rsidP="002108CA">
      <w:pPr>
        <w:widowControl w:val="0"/>
        <w:numPr>
          <w:ilvl w:val="0"/>
          <w:numId w:val="1"/>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завдання або місію банку;</w:t>
      </w:r>
    </w:p>
    <w:p w:rsidR="002108CA" w:rsidRPr="00E225FC" w:rsidRDefault="002108CA" w:rsidP="002108CA">
      <w:pPr>
        <w:widowControl w:val="0"/>
        <w:numPr>
          <w:ilvl w:val="0"/>
          <w:numId w:val="1"/>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цілі, які розшифровують завдання в часі та кількісному вираженні;</w:t>
      </w:r>
    </w:p>
    <w:p w:rsidR="002108CA" w:rsidRPr="00E225FC" w:rsidRDefault="002108CA" w:rsidP="002108CA">
      <w:pPr>
        <w:widowControl w:val="0"/>
        <w:numPr>
          <w:ilvl w:val="0"/>
          <w:numId w:val="1"/>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початкове становище ринку, що відображає стан середовища </w:t>
      </w:r>
      <w:proofErr w:type="spellStart"/>
      <w:r w:rsidRPr="00E225FC">
        <w:rPr>
          <w:rFonts w:ascii="Times New Roman CYR" w:hAnsi="Times New Roman CYR"/>
          <w:sz w:val="20"/>
          <w:szCs w:val="20"/>
        </w:rPr>
        <w:t>вцілому</w:t>
      </w:r>
      <w:proofErr w:type="spellEnd"/>
      <w:r w:rsidRPr="00E225FC">
        <w:rPr>
          <w:rFonts w:ascii="Times New Roman CYR" w:hAnsi="Times New Roman CYR"/>
          <w:sz w:val="20"/>
          <w:szCs w:val="20"/>
        </w:rPr>
        <w:t xml:space="preserve">, </w:t>
      </w:r>
      <w:r w:rsidR="00356B0E" w:rsidRPr="00E225FC">
        <w:rPr>
          <w:rFonts w:ascii="Times New Roman CYR" w:hAnsi="Times New Roman CYR"/>
          <w:sz w:val="20"/>
          <w:szCs w:val="20"/>
        </w:rPr>
        <w:t>та окремих сегментів в яких діє банк;</w:t>
      </w:r>
    </w:p>
    <w:p w:rsidR="00356B0E" w:rsidRPr="00E225FC" w:rsidRDefault="00356B0E" w:rsidP="002108CA">
      <w:pPr>
        <w:widowControl w:val="0"/>
        <w:numPr>
          <w:ilvl w:val="0"/>
          <w:numId w:val="1"/>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оцінку чинників, що впливають на стратегію банку (конкурентоспроможність банку);</w:t>
      </w:r>
    </w:p>
    <w:p w:rsidR="00356B0E" w:rsidRPr="00E225FC" w:rsidRDefault="00356B0E" w:rsidP="002108CA">
      <w:pPr>
        <w:widowControl w:val="0"/>
        <w:numPr>
          <w:ilvl w:val="0"/>
          <w:numId w:val="1"/>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оцінка небезпек і можливостей;</w:t>
      </w:r>
    </w:p>
    <w:p w:rsidR="00356B0E" w:rsidRPr="00E225FC" w:rsidRDefault="00356B0E" w:rsidP="002108CA">
      <w:pPr>
        <w:widowControl w:val="0"/>
        <w:numPr>
          <w:ilvl w:val="0"/>
          <w:numId w:val="1"/>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стратегічні зміни у стратегічному плані комерційного банку;</w:t>
      </w:r>
    </w:p>
    <w:p w:rsidR="00356B0E" w:rsidRPr="00E225FC" w:rsidRDefault="00356B0E" w:rsidP="002108CA">
      <w:pPr>
        <w:widowControl w:val="0"/>
        <w:numPr>
          <w:ilvl w:val="0"/>
          <w:numId w:val="1"/>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очікувані фінансові результати.</w:t>
      </w:r>
    </w:p>
    <w:p w:rsidR="00356B0E" w:rsidRPr="00E225FC" w:rsidRDefault="006115E9" w:rsidP="0015070D">
      <w:pPr>
        <w:widowControl w:val="0"/>
        <w:spacing w:line="240" w:lineRule="auto"/>
        <w:rPr>
          <w:rFonts w:ascii="Times New Roman CYR" w:hAnsi="Times New Roman CYR"/>
          <w:sz w:val="20"/>
          <w:szCs w:val="20"/>
        </w:rPr>
      </w:pPr>
      <w:proofErr w:type="spellStart"/>
      <w:r w:rsidRPr="00E225FC">
        <w:rPr>
          <w:rFonts w:ascii="Times New Roman CYR" w:hAnsi="Times New Roman CYR"/>
          <w:sz w:val="20"/>
          <w:szCs w:val="20"/>
        </w:rPr>
        <w:t>Успiшне</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управлiння</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дiяльнiстю</w:t>
      </w:r>
      <w:proofErr w:type="spellEnd"/>
      <w:r w:rsidRPr="00E225FC">
        <w:rPr>
          <w:rFonts w:ascii="Times New Roman CYR" w:hAnsi="Times New Roman CYR"/>
          <w:sz w:val="20"/>
          <w:szCs w:val="20"/>
        </w:rPr>
        <w:t xml:space="preserve"> банку можливе лише в межах ефективної </w:t>
      </w:r>
      <w:proofErr w:type="spellStart"/>
      <w:r w:rsidRPr="00E225FC">
        <w:rPr>
          <w:rFonts w:ascii="Times New Roman CYR" w:hAnsi="Times New Roman CYR"/>
          <w:sz w:val="20"/>
          <w:szCs w:val="20"/>
        </w:rPr>
        <w:t>органiзацiйної</w:t>
      </w:r>
      <w:proofErr w:type="spellEnd"/>
      <w:r w:rsidRPr="00E225FC">
        <w:rPr>
          <w:rFonts w:ascii="Times New Roman CYR" w:hAnsi="Times New Roman CYR"/>
          <w:sz w:val="20"/>
          <w:szCs w:val="20"/>
        </w:rPr>
        <w:t xml:space="preserve"> структури. Будь-яка </w:t>
      </w:r>
      <w:proofErr w:type="spellStart"/>
      <w:r w:rsidRPr="00E225FC">
        <w:rPr>
          <w:rFonts w:ascii="Times New Roman CYR" w:hAnsi="Times New Roman CYR"/>
          <w:sz w:val="20"/>
          <w:szCs w:val="20"/>
        </w:rPr>
        <w:t>органiзацiя</w:t>
      </w:r>
      <w:proofErr w:type="spellEnd"/>
      <w:r w:rsidRPr="00E225FC">
        <w:rPr>
          <w:rFonts w:ascii="Times New Roman CYR" w:hAnsi="Times New Roman CYR"/>
          <w:sz w:val="20"/>
          <w:szCs w:val="20"/>
        </w:rPr>
        <w:t xml:space="preserve"> ‒ колектив </w:t>
      </w:r>
      <w:proofErr w:type="spellStart"/>
      <w:r w:rsidRPr="00E225FC">
        <w:rPr>
          <w:rFonts w:ascii="Times New Roman CYR" w:hAnsi="Times New Roman CYR"/>
          <w:sz w:val="20"/>
          <w:szCs w:val="20"/>
        </w:rPr>
        <w:t>iндивiдуумiв</w:t>
      </w:r>
      <w:proofErr w:type="spellEnd"/>
      <w:r w:rsidRPr="00E225FC">
        <w:rPr>
          <w:rFonts w:ascii="Times New Roman CYR" w:hAnsi="Times New Roman CYR"/>
          <w:sz w:val="20"/>
          <w:szCs w:val="20"/>
        </w:rPr>
        <w:t xml:space="preserve">, що об’єдналися для досягнення </w:t>
      </w:r>
      <w:proofErr w:type="spellStart"/>
      <w:r w:rsidRPr="00E225FC">
        <w:rPr>
          <w:rFonts w:ascii="Times New Roman CYR" w:hAnsi="Times New Roman CYR"/>
          <w:sz w:val="20"/>
          <w:szCs w:val="20"/>
        </w:rPr>
        <w:t>спiльної</w:t>
      </w:r>
      <w:proofErr w:type="spellEnd"/>
      <w:r w:rsidRPr="00E225FC">
        <w:rPr>
          <w:rFonts w:ascii="Times New Roman CYR" w:hAnsi="Times New Roman CYR"/>
          <w:sz w:val="20"/>
          <w:szCs w:val="20"/>
        </w:rPr>
        <w:t xml:space="preserve"> мети, якої не </w:t>
      </w:r>
      <w:r w:rsidRPr="00E225FC">
        <w:rPr>
          <w:rFonts w:ascii="Times New Roman CYR" w:hAnsi="Times New Roman CYR"/>
          <w:sz w:val="20"/>
          <w:szCs w:val="20"/>
        </w:rPr>
        <w:lastRenderedPageBreak/>
        <w:t xml:space="preserve">можна добитися </w:t>
      </w:r>
      <w:proofErr w:type="spellStart"/>
      <w:r w:rsidRPr="00E225FC">
        <w:rPr>
          <w:rFonts w:ascii="Times New Roman CYR" w:hAnsi="Times New Roman CYR"/>
          <w:sz w:val="20"/>
          <w:szCs w:val="20"/>
        </w:rPr>
        <w:t>наодинцi</w:t>
      </w:r>
      <w:proofErr w:type="spellEnd"/>
      <w:r w:rsidRPr="00E225FC">
        <w:rPr>
          <w:rFonts w:ascii="Times New Roman CYR" w:hAnsi="Times New Roman CYR"/>
          <w:sz w:val="20"/>
          <w:szCs w:val="20"/>
        </w:rPr>
        <w:t xml:space="preserve">. </w:t>
      </w:r>
    </w:p>
    <w:p w:rsidR="00356B0E" w:rsidRPr="00E225FC" w:rsidRDefault="006B5F5E" w:rsidP="0051729C">
      <w:pPr>
        <w:widowControl w:val="0"/>
        <w:spacing w:line="240" w:lineRule="auto"/>
        <w:ind w:firstLine="0"/>
        <w:jc w:val="center"/>
        <w:rPr>
          <w:rFonts w:ascii="Times New Roman CYR" w:hAnsi="Times New Roman CYR"/>
          <w:sz w:val="20"/>
          <w:szCs w:val="20"/>
        </w:rPr>
      </w:pPr>
      <w:r>
        <w:rPr>
          <w:rFonts w:ascii="Times New Roman CYR" w:hAnsi="Times New Roman CYR"/>
          <w:sz w:val="20"/>
          <w:szCs w:val="20"/>
        </w:rPr>
      </w:r>
      <w:r>
        <w:rPr>
          <w:rFonts w:ascii="Times New Roman CYR" w:hAnsi="Times New Roman CYR"/>
          <w:sz w:val="20"/>
          <w:szCs w:val="20"/>
        </w:rPr>
        <w:pict>
          <v:group id="_x0000_s1220" editas="canvas" style="width:292pt;height:386.7pt;mso-position-horizontal-relative:char;mso-position-vertical-relative:line" coordorigin="602,2256" coordsize="7200,9535">
            <o:lock v:ext="edit" aspectratio="t"/>
            <v:shape id="_x0000_s1221" type="#_x0000_t75" style="position:absolute;left:602;top:2256;width:7200;height:9535" o:preferrelative="f">
              <v:fill o:detectmouseclick="t"/>
              <v:path o:extrusionok="t" o:connecttype="none"/>
              <o:lock v:ext="edit" text="t"/>
            </v:shape>
            <v:rect id="_x0000_s1222" style="position:absolute;left:602;top:2256;width:3520;height:827">
              <v:textbox>
                <w:txbxContent>
                  <w:p w:rsidR="006B5F5E" w:rsidRPr="000C45D0" w:rsidRDefault="006B5F5E" w:rsidP="0051729C">
                    <w:pPr>
                      <w:ind w:firstLine="0"/>
                      <w:jc w:val="center"/>
                      <w:rPr>
                        <w:rFonts w:ascii="Times New Roman CYR" w:hAnsi="Times New Roman CYR"/>
                        <w:b/>
                        <w:sz w:val="20"/>
                        <w:szCs w:val="20"/>
                      </w:rPr>
                    </w:pPr>
                    <w:r w:rsidRPr="000C45D0">
                      <w:rPr>
                        <w:rFonts w:ascii="Times New Roman CYR" w:hAnsi="Times New Roman CYR"/>
                        <w:b/>
                        <w:sz w:val="20"/>
                        <w:szCs w:val="20"/>
                      </w:rPr>
                      <w:t>Основні групи організаційних структур</w:t>
                    </w:r>
                  </w:p>
                </w:txbxContent>
              </v:textbox>
            </v:rect>
            <v:rect id="_x0000_s1223" style="position:absolute;left:999;top:3316;width:4792;height:828">
              <v:textbox>
                <w:txbxContent>
                  <w:p w:rsidR="006B5F5E" w:rsidRPr="000C45D0" w:rsidRDefault="006B5F5E" w:rsidP="0051729C">
                    <w:pPr>
                      <w:ind w:firstLine="0"/>
                      <w:rPr>
                        <w:rFonts w:ascii="Times New Roman CYR" w:hAnsi="Times New Roman CYR"/>
                        <w:sz w:val="20"/>
                        <w:szCs w:val="20"/>
                      </w:rPr>
                    </w:pPr>
                    <w:r>
                      <w:rPr>
                        <w:rFonts w:ascii="Times New Roman CYR" w:hAnsi="Times New Roman CYR"/>
                        <w:sz w:val="20"/>
                        <w:szCs w:val="20"/>
                      </w:rPr>
                      <w:t>Організаційні структури за принципом бюрократії</w:t>
                    </w:r>
                  </w:p>
                </w:txbxContent>
              </v:textbox>
            </v:rect>
            <v:rect id="_x0000_s1224" style="position:absolute;left:1741;top:4296;width:6061;height:536">
              <v:textbox>
                <w:txbxContent>
                  <w:p w:rsidR="006B5F5E" w:rsidRPr="000C45D0" w:rsidRDefault="006B5F5E" w:rsidP="0051729C">
                    <w:pPr>
                      <w:ind w:firstLine="0"/>
                      <w:rPr>
                        <w:rFonts w:ascii="Times New Roman CYR" w:hAnsi="Times New Roman CYR"/>
                        <w:sz w:val="20"/>
                        <w:szCs w:val="20"/>
                      </w:rPr>
                    </w:pPr>
                    <w:r>
                      <w:rPr>
                        <w:rFonts w:ascii="Times New Roman CYR" w:hAnsi="Times New Roman CYR"/>
                        <w:sz w:val="20"/>
                        <w:szCs w:val="20"/>
                      </w:rPr>
                      <w:t>Функціональні організаційні структури</w:t>
                    </w:r>
                  </w:p>
                </w:txbxContent>
              </v:textbox>
            </v:rect>
            <v:rect id="_x0000_s1225" style="position:absolute;left:1741;top:4987;width:6061;height:535">
              <v:textbox>
                <w:txbxContent>
                  <w:p w:rsidR="006B5F5E" w:rsidRPr="000C45D0" w:rsidRDefault="006B5F5E" w:rsidP="0051729C">
                    <w:pPr>
                      <w:ind w:firstLine="0"/>
                      <w:rPr>
                        <w:rFonts w:ascii="Times New Roman CYR" w:hAnsi="Times New Roman CYR"/>
                        <w:sz w:val="20"/>
                        <w:szCs w:val="20"/>
                      </w:rPr>
                    </w:pPr>
                    <w:proofErr w:type="spellStart"/>
                    <w:r>
                      <w:rPr>
                        <w:rFonts w:ascii="Times New Roman CYR" w:hAnsi="Times New Roman CYR"/>
                        <w:sz w:val="20"/>
                        <w:szCs w:val="20"/>
                      </w:rPr>
                      <w:t>Дивізіональні</w:t>
                    </w:r>
                    <w:proofErr w:type="spellEnd"/>
                    <w:r>
                      <w:rPr>
                        <w:rFonts w:ascii="Times New Roman CYR" w:hAnsi="Times New Roman CYR"/>
                        <w:sz w:val="20"/>
                        <w:szCs w:val="20"/>
                      </w:rPr>
                      <w:t xml:space="preserve"> організаційні структури</w:t>
                    </w:r>
                  </w:p>
                </w:txbxContent>
              </v:textbox>
            </v:rect>
            <v:rect id="_x0000_s1226" style="position:absolute;left:1741;top:5675;width:6061;height:827">
              <v:textbox>
                <w:txbxContent>
                  <w:p w:rsidR="006B5F5E" w:rsidRPr="000C45D0" w:rsidRDefault="006B5F5E" w:rsidP="0051729C">
                    <w:pPr>
                      <w:ind w:firstLine="0"/>
                      <w:rPr>
                        <w:rFonts w:ascii="Times New Roman CYR" w:hAnsi="Times New Roman CYR"/>
                        <w:sz w:val="20"/>
                        <w:szCs w:val="20"/>
                      </w:rPr>
                    </w:pPr>
                    <w:r>
                      <w:rPr>
                        <w:rFonts w:ascii="Times New Roman CYR" w:hAnsi="Times New Roman CYR"/>
                        <w:sz w:val="20"/>
                        <w:szCs w:val="20"/>
                      </w:rPr>
                      <w:t>Організаційні структури банків, які діють на міжнародних ринках</w:t>
                    </w:r>
                  </w:p>
                </w:txbxContent>
              </v:textbox>
            </v:rect>
            <v:rect id="_x0000_s1227" style="position:absolute;left:1052;top:6682;width:4792;height:535">
              <v:textbox>
                <w:txbxContent>
                  <w:p w:rsidR="006B5F5E" w:rsidRPr="000C45D0" w:rsidRDefault="006B5F5E" w:rsidP="0051729C">
                    <w:pPr>
                      <w:ind w:firstLine="0"/>
                      <w:rPr>
                        <w:rFonts w:ascii="Times New Roman CYR" w:hAnsi="Times New Roman CYR"/>
                        <w:sz w:val="20"/>
                        <w:szCs w:val="20"/>
                      </w:rPr>
                    </w:pPr>
                    <w:r>
                      <w:rPr>
                        <w:rFonts w:ascii="Times New Roman CYR" w:hAnsi="Times New Roman CYR"/>
                        <w:sz w:val="20"/>
                        <w:szCs w:val="20"/>
                      </w:rPr>
                      <w:t>Адаптивні організаційні структури</w:t>
                    </w:r>
                  </w:p>
                </w:txbxContent>
              </v:textbox>
            </v:rect>
            <v:rect id="_x0000_s1228" style="position:absolute;left:1821;top:7376;width:5981;height:535">
              <v:textbox>
                <w:txbxContent>
                  <w:p w:rsidR="006B5F5E" w:rsidRPr="000C45D0" w:rsidRDefault="006B5F5E" w:rsidP="0051729C">
                    <w:pPr>
                      <w:ind w:firstLine="0"/>
                      <w:rPr>
                        <w:rFonts w:ascii="Times New Roman CYR" w:hAnsi="Times New Roman CYR"/>
                        <w:sz w:val="20"/>
                        <w:szCs w:val="20"/>
                      </w:rPr>
                    </w:pPr>
                    <w:r>
                      <w:rPr>
                        <w:rFonts w:ascii="Times New Roman CYR" w:hAnsi="Times New Roman CYR"/>
                        <w:sz w:val="20"/>
                        <w:szCs w:val="20"/>
                      </w:rPr>
                      <w:t>Проектні структури</w:t>
                    </w:r>
                  </w:p>
                </w:txbxContent>
              </v:textbox>
            </v:rect>
            <v:rect id="_x0000_s1229" style="position:absolute;left:1821;top:8115;width:5981;height:533">
              <v:textbox>
                <w:txbxContent>
                  <w:p w:rsidR="006B5F5E" w:rsidRPr="000C45D0" w:rsidRDefault="006B5F5E" w:rsidP="0051729C">
                    <w:pPr>
                      <w:ind w:firstLine="0"/>
                      <w:rPr>
                        <w:rFonts w:ascii="Times New Roman CYR" w:hAnsi="Times New Roman CYR"/>
                        <w:sz w:val="20"/>
                        <w:szCs w:val="20"/>
                      </w:rPr>
                    </w:pPr>
                    <w:r>
                      <w:rPr>
                        <w:rFonts w:ascii="Times New Roman CYR" w:hAnsi="Times New Roman CYR"/>
                        <w:sz w:val="20"/>
                        <w:szCs w:val="20"/>
                      </w:rPr>
                      <w:t>Матричні структури</w:t>
                    </w:r>
                  </w:p>
                </w:txbxContent>
              </v:textbox>
            </v:rect>
            <v:rect id="_x0000_s1230" style="position:absolute;left:1821;top:8828;width:5981;height:535">
              <v:textbox>
                <w:txbxContent>
                  <w:p w:rsidR="006B5F5E" w:rsidRPr="000C45D0" w:rsidRDefault="006B5F5E" w:rsidP="0051729C">
                    <w:pPr>
                      <w:ind w:firstLine="0"/>
                      <w:rPr>
                        <w:rFonts w:ascii="Times New Roman CYR" w:hAnsi="Times New Roman CYR"/>
                        <w:sz w:val="20"/>
                        <w:szCs w:val="20"/>
                      </w:rPr>
                    </w:pPr>
                    <w:r>
                      <w:rPr>
                        <w:rFonts w:ascii="Times New Roman CYR" w:hAnsi="Times New Roman CYR"/>
                        <w:sz w:val="20"/>
                        <w:szCs w:val="20"/>
                      </w:rPr>
                      <w:t>Конгломерати</w:t>
                    </w:r>
                  </w:p>
                </w:txbxContent>
              </v:textbox>
            </v:rect>
            <v:shape id="_x0000_s1231" type="#_x0000_t32" style="position:absolute;left:720;top:3083;width:53;height:6986" o:connectortype="straight"/>
            <v:rect id="_x0000_s1232" style="position:absolute;left:1052;top:9585;width:4792;height:828">
              <v:textbox>
                <w:txbxContent>
                  <w:p w:rsidR="006B5F5E" w:rsidRPr="000C45D0" w:rsidRDefault="006B5F5E" w:rsidP="0051729C">
                    <w:pPr>
                      <w:ind w:firstLine="0"/>
                      <w:jc w:val="left"/>
                      <w:rPr>
                        <w:rFonts w:ascii="Times New Roman CYR" w:hAnsi="Times New Roman CYR"/>
                        <w:sz w:val="20"/>
                        <w:szCs w:val="20"/>
                      </w:rPr>
                    </w:pPr>
                    <w:r>
                      <w:rPr>
                        <w:rFonts w:ascii="Times New Roman CYR" w:hAnsi="Times New Roman CYR"/>
                        <w:sz w:val="20"/>
                        <w:szCs w:val="20"/>
                      </w:rPr>
                      <w:t>Організаційні структури, які відрізняються ступенем централізації</w:t>
                    </w:r>
                  </w:p>
                </w:txbxContent>
              </v:textbox>
            </v:rect>
            <v:shape id="_x0000_s1233" type="#_x0000_t32" style="position:absolute;left:720;top:3729;width:279;height:2" o:connectortype="straight">
              <v:stroke endarrow="block"/>
            </v:shape>
            <v:shape id="_x0000_s1234" type="#_x0000_t32" style="position:absolute;left:773;top:6924;width:279;height:1" o:connectortype="straight">
              <v:stroke endarrow="block"/>
            </v:shape>
            <v:shape id="_x0000_s1235" type="#_x0000_t32" style="position:absolute;left:773;top:10066;width:279;height:1" o:connectortype="straight">
              <v:stroke endarrow="block"/>
            </v:shape>
            <v:shape id="_x0000_s1236" type="#_x0000_t32" style="position:absolute;left:1112;top:4144;width:1;height:1996" o:connectortype="straight"/>
            <v:shape id="_x0000_s1237" type="#_x0000_t32" style="position:absolute;left:1112;top:4563;width:629;height:1" o:connectortype="straight">
              <v:stroke endarrow="block"/>
            </v:shape>
            <v:shape id="_x0000_s1238" type="#_x0000_t32" style="position:absolute;left:1112;top:5286;width:629;height:2" o:connectortype="straight">
              <v:stroke endarrow="block"/>
            </v:shape>
            <v:shape id="_x0000_s1239" type="#_x0000_t32" style="position:absolute;left:1114;top:6140;width:628;height:1" o:connectortype="straight">
              <v:stroke endarrow="block"/>
            </v:shape>
            <v:shape id="_x0000_s1240" type="#_x0000_t32" style="position:absolute;left:1193;top:7217;width:1;height:1909" o:connectortype="straight"/>
            <v:shape id="_x0000_s1241" type="#_x0000_t32" style="position:absolute;left:1193;top:7661;width:628;height:1" o:connectortype="straight">
              <v:stroke endarrow="block"/>
            </v:shape>
            <v:shape id="_x0000_s1242" type="#_x0000_t32" style="position:absolute;left:1194;top:8341;width:629;height:2" o:connectortype="straight">
              <v:stroke endarrow="block"/>
            </v:shape>
            <v:shape id="_x0000_s1243" type="#_x0000_t32" style="position:absolute;left:1193;top:9126;width:628;height:1" o:connectortype="straight">
              <v:stroke endarrow="block"/>
            </v:shape>
            <v:shape id="_x0000_s1244" type="#_x0000_t32" style="position:absolute;left:1194;top:10413;width:1;height:1076" o:connectortype="straight"/>
            <v:shape id="_x0000_s1245" type="#_x0000_t32" style="position:absolute;left:1193;top:10854;width:628;height:1" o:connectortype="straight">
              <v:stroke endarrow="block"/>
            </v:shape>
            <v:shape id="_x0000_s1246" type="#_x0000_t32" style="position:absolute;left:1195;top:11489;width:629;height:1" o:connectortype="straight">
              <v:stroke endarrow="block"/>
            </v:shape>
            <v:rect id="_x0000_s1247" style="position:absolute;left:1823;top:10573;width:5979;height:535">
              <v:textbox>
                <w:txbxContent>
                  <w:p w:rsidR="006B5F5E" w:rsidRPr="000C45D0" w:rsidRDefault="006B5F5E" w:rsidP="0051729C">
                    <w:pPr>
                      <w:ind w:firstLine="0"/>
                      <w:rPr>
                        <w:rFonts w:ascii="Times New Roman CYR" w:hAnsi="Times New Roman CYR"/>
                        <w:sz w:val="20"/>
                        <w:szCs w:val="20"/>
                      </w:rPr>
                    </w:pPr>
                    <w:r>
                      <w:rPr>
                        <w:rFonts w:ascii="Times New Roman CYR" w:hAnsi="Times New Roman CYR"/>
                        <w:sz w:val="20"/>
                        <w:szCs w:val="20"/>
                      </w:rPr>
                      <w:t>Централізовані структури</w:t>
                    </w:r>
                  </w:p>
                </w:txbxContent>
              </v:textbox>
            </v:rect>
            <v:rect id="_x0000_s1248" style="position:absolute;left:1823;top:11256;width:5979;height:535">
              <v:textbox>
                <w:txbxContent>
                  <w:p w:rsidR="006B5F5E" w:rsidRPr="000C45D0" w:rsidRDefault="006B5F5E" w:rsidP="0051729C">
                    <w:pPr>
                      <w:ind w:firstLine="0"/>
                      <w:rPr>
                        <w:rFonts w:ascii="Times New Roman CYR" w:hAnsi="Times New Roman CYR"/>
                        <w:sz w:val="20"/>
                        <w:szCs w:val="20"/>
                      </w:rPr>
                    </w:pPr>
                    <w:r>
                      <w:rPr>
                        <w:rFonts w:ascii="Times New Roman CYR" w:hAnsi="Times New Roman CYR"/>
                        <w:sz w:val="20"/>
                        <w:szCs w:val="20"/>
                      </w:rPr>
                      <w:t>Децентралізовані структури</w:t>
                    </w:r>
                  </w:p>
                </w:txbxContent>
              </v:textbox>
            </v:rect>
            <w10:anchorlock/>
          </v:group>
        </w:pict>
      </w:r>
    </w:p>
    <w:p w:rsidR="00356B0E" w:rsidRPr="00E225FC" w:rsidRDefault="008A4B88" w:rsidP="0051729C">
      <w:pPr>
        <w:widowControl w:val="0"/>
        <w:spacing w:line="240" w:lineRule="auto"/>
        <w:jc w:val="center"/>
        <w:rPr>
          <w:rFonts w:ascii="Times New Roman CYR" w:hAnsi="Times New Roman CYR"/>
          <w:i/>
          <w:sz w:val="20"/>
          <w:szCs w:val="20"/>
        </w:rPr>
      </w:pPr>
      <w:r w:rsidRPr="00E225FC">
        <w:rPr>
          <w:rFonts w:ascii="Times New Roman CYR" w:hAnsi="Times New Roman CYR"/>
          <w:i/>
          <w:sz w:val="20"/>
          <w:szCs w:val="20"/>
        </w:rPr>
        <w:t>Рис. 1.2</w:t>
      </w:r>
      <w:r w:rsidR="0051729C" w:rsidRPr="00E225FC">
        <w:rPr>
          <w:rFonts w:ascii="Times New Roman CYR" w:hAnsi="Times New Roman CYR"/>
          <w:i/>
          <w:sz w:val="20"/>
          <w:szCs w:val="20"/>
        </w:rPr>
        <w:t>. Класифікація організаційних структур</w:t>
      </w:r>
    </w:p>
    <w:p w:rsidR="0051729C" w:rsidRPr="00E225FC" w:rsidRDefault="0051729C" w:rsidP="0051729C">
      <w:pPr>
        <w:widowControl w:val="0"/>
        <w:spacing w:line="240" w:lineRule="auto"/>
        <w:jc w:val="center"/>
        <w:rPr>
          <w:rFonts w:ascii="Times New Roman CYR" w:hAnsi="Times New Roman CYR"/>
          <w:sz w:val="20"/>
          <w:szCs w:val="20"/>
        </w:rPr>
      </w:pPr>
    </w:p>
    <w:p w:rsidR="0067718E" w:rsidRPr="00E225FC" w:rsidRDefault="0067718E" w:rsidP="0067718E">
      <w:pPr>
        <w:widowControl w:val="0"/>
        <w:spacing w:line="240" w:lineRule="auto"/>
        <w:rPr>
          <w:rFonts w:ascii="Times New Roman CYR" w:hAnsi="Times New Roman CYR"/>
          <w:sz w:val="20"/>
          <w:szCs w:val="20"/>
        </w:rPr>
      </w:pPr>
      <w:proofErr w:type="spellStart"/>
      <w:r w:rsidRPr="00E225FC">
        <w:rPr>
          <w:rFonts w:ascii="Times New Roman CYR" w:hAnsi="Times New Roman CYR"/>
          <w:sz w:val="20"/>
          <w:szCs w:val="20"/>
        </w:rPr>
        <w:t>Пiд</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органiзацiєю</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банкiвської</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дiяльностi</w:t>
      </w:r>
      <w:proofErr w:type="spellEnd"/>
      <w:r w:rsidRPr="00E225FC">
        <w:rPr>
          <w:rFonts w:ascii="Times New Roman CYR" w:hAnsi="Times New Roman CYR"/>
          <w:sz w:val="20"/>
          <w:szCs w:val="20"/>
        </w:rPr>
        <w:t xml:space="preserve"> варто </w:t>
      </w:r>
      <w:proofErr w:type="spellStart"/>
      <w:r w:rsidRPr="00E225FC">
        <w:rPr>
          <w:rFonts w:ascii="Times New Roman CYR" w:hAnsi="Times New Roman CYR"/>
          <w:sz w:val="20"/>
          <w:szCs w:val="20"/>
        </w:rPr>
        <w:t>розумiти</w:t>
      </w:r>
      <w:proofErr w:type="spellEnd"/>
      <w:r w:rsidRPr="00E225FC">
        <w:rPr>
          <w:rFonts w:ascii="Times New Roman CYR" w:hAnsi="Times New Roman CYR"/>
          <w:sz w:val="20"/>
          <w:szCs w:val="20"/>
        </w:rPr>
        <w:t xml:space="preserve"> структурне упорядкування такого </w:t>
      </w:r>
      <w:proofErr w:type="spellStart"/>
      <w:r w:rsidRPr="00E225FC">
        <w:rPr>
          <w:rFonts w:ascii="Times New Roman CYR" w:hAnsi="Times New Roman CYR"/>
          <w:sz w:val="20"/>
          <w:szCs w:val="20"/>
        </w:rPr>
        <w:t>пiдприємства</w:t>
      </w:r>
      <w:proofErr w:type="spellEnd"/>
      <w:r w:rsidRPr="00E225FC">
        <w:rPr>
          <w:rFonts w:ascii="Times New Roman CYR" w:hAnsi="Times New Roman CYR"/>
          <w:sz w:val="20"/>
          <w:szCs w:val="20"/>
        </w:rPr>
        <w:t xml:space="preserve"> як кредитна установа. </w:t>
      </w:r>
      <w:proofErr w:type="spellStart"/>
      <w:r w:rsidRPr="00E225FC">
        <w:rPr>
          <w:rFonts w:ascii="Times New Roman CYR" w:hAnsi="Times New Roman CYR"/>
          <w:sz w:val="20"/>
          <w:szCs w:val="20"/>
        </w:rPr>
        <w:t>Iншими</w:t>
      </w:r>
      <w:proofErr w:type="spellEnd"/>
      <w:r w:rsidRPr="00E225FC">
        <w:rPr>
          <w:rFonts w:ascii="Times New Roman CYR" w:hAnsi="Times New Roman CYR"/>
          <w:sz w:val="20"/>
          <w:szCs w:val="20"/>
        </w:rPr>
        <w:t xml:space="preserve"> словами, через </w:t>
      </w:r>
      <w:proofErr w:type="spellStart"/>
      <w:r w:rsidRPr="00E225FC">
        <w:rPr>
          <w:rFonts w:ascii="Times New Roman CYR" w:hAnsi="Times New Roman CYR"/>
          <w:sz w:val="20"/>
          <w:szCs w:val="20"/>
        </w:rPr>
        <w:t>органiзацiю</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банкiвської</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дiяльностi</w:t>
      </w:r>
      <w:proofErr w:type="spellEnd"/>
      <w:r w:rsidRPr="00E225FC">
        <w:rPr>
          <w:rFonts w:ascii="Times New Roman CYR" w:hAnsi="Times New Roman CYR"/>
          <w:sz w:val="20"/>
          <w:szCs w:val="20"/>
        </w:rPr>
        <w:t xml:space="preserve"> координується взаємозв’язок </w:t>
      </w:r>
      <w:proofErr w:type="spellStart"/>
      <w:r w:rsidRPr="00E225FC">
        <w:rPr>
          <w:rFonts w:ascii="Times New Roman CYR" w:hAnsi="Times New Roman CYR"/>
          <w:sz w:val="20"/>
          <w:szCs w:val="20"/>
        </w:rPr>
        <w:t>мiж</w:t>
      </w:r>
      <w:proofErr w:type="spellEnd"/>
      <w:r w:rsidRPr="00E225FC">
        <w:rPr>
          <w:rFonts w:ascii="Times New Roman CYR" w:hAnsi="Times New Roman CYR"/>
          <w:sz w:val="20"/>
          <w:szCs w:val="20"/>
        </w:rPr>
        <w:t xml:space="preserve">: </w:t>
      </w:r>
    </w:p>
    <w:p w:rsidR="0067718E" w:rsidRPr="00E225FC" w:rsidRDefault="0067718E" w:rsidP="0067718E">
      <w:pPr>
        <w:widowControl w:val="0"/>
        <w:numPr>
          <w:ilvl w:val="0"/>
          <w:numId w:val="1"/>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людськими ресурсами; </w:t>
      </w:r>
    </w:p>
    <w:p w:rsidR="0067718E" w:rsidRPr="00E225FC" w:rsidRDefault="0067718E" w:rsidP="0067718E">
      <w:pPr>
        <w:widowControl w:val="0"/>
        <w:numPr>
          <w:ilvl w:val="0"/>
          <w:numId w:val="1"/>
        </w:numPr>
        <w:spacing w:line="240" w:lineRule="auto"/>
        <w:ind w:left="0" w:firstLine="567"/>
        <w:rPr>
          <w:rFonts w:ascii="Times New Roman CYR" w:hAnsi="Times New Roman CYR"/>
          <w:sz w:val="20"/>
          <w:szCs w:val="20"/>
        </w:rPr>
      </w:pPr>
      <w:proofErr w:type="spellStart"/>
      <w:r w:rsidRPr="00E225FC">
        <w:rPr>
          <w:rFonts w:ascii="Times New Roman CYR" w:hAnsi="Times New Roman CYR"/>
          <w:sz w:val="20"/>
          <w:szCs w:val="20"/>
        </w:rPr>
        <w:lastRenderedPageBreak/>
        <w:t>матерiальними</w:t>
      </w:r>
      <w:proofErr w:type="spellEnd"/>
      <w:r w:rsidRPr="00E225FC">
        <w:rPr>
          <w:rFonts w:ascii="Times New Roman CYR" w:hAnsi="Times New Roman CYR"/>
          <w:sz w:val="20"/>
          <w:szCs w:val="20"/>
        </w:rPr>
        <w:t xml:space="preserve"> ресурсами; </w:t>
      </w:r>
    </w:p>
    <w:p w:rsidR="0067718E" w:rsidRPr="00E225FC" w:rsidRDefault="0067718E" w:rsidP="0067718E">
      <w:pPr>
        <w:widowControl w:val="0"/>
        <w:numPr>
          <w:ilvl w:val="0"/>
          <w:numId w:val="1"/>
        </w:numPr>
        <w:spacing w:line="240" w:lineRule="auto"/>
        <w:ind w:left="0" w:firstLine="567"/>
        <w:rPr>
          <w:rFonts w:ascii="Times New Roman CYR" w:hAnsi="Times New Roman CYR"/>
          <w:sz w:val="20"/>
          <w:szCs w:val="20"/>
        </w:rPr>
      </w:pPr>
      <w:proofErr w:type="spellStart"/>
      <w:r w:rsidRPr="00E225FC">
        <w:rPr>
          <w:rFonts w:ascii="Times New Roman CYR" w:hAnsi="Times New Roman CYR"/>
          <w:sz w:val="20"/>
          <w:szCs w:val="20"/>
        </w:rPr>
        <w:t>iнформацiєю</w:t>
      </w:r>
      <w:proofErr w:type="spellEnd"/>
      <w:r w:rsidRPr="00E225FC">
        <w:rPr>
          <w:rFonts w:ascii="Times New Roman CYR" w:hAnsi="Times New Roman CYR"/>
          <w:sz w:val="20"/>
          <w:szCs w:val="20"/>
        </w:rPr>
        <w:t xml:space="preserve"> в межах поточної виробничої </w:t>
      </w:r>
      <w:proofErr w:type="spellStart"/>
      <w:r w:rsidRPr="00E225FC">
        <w:rPr>
          <w:rFonts w:ascii="Times New Roman CYR" w:hAnsi="Times New Roman CYR"/>
          <w:sz w:val="20"/>
          <w:szCs w:val="20"/>
        </w:rPr>
        <w:t>дiяльностi</w:t>
      </w:r>
      <w:proofErr w:type="spellEnd"/>
      <w:r w:rsidRPr="00E225FC">
        <w:rPr>
          <w:rFonts w:ascii="Times New Roman CYR" w:hAnsi="Times New Roman CYR"/>
          <w:sz w:val="20"/>
          <w:szCs w:val="20"/>
        </w:rPr>
        <w:t xml:space="preserve">. </w:t>
      </w:r>
    </w:p>
    <w:p w:rsidR="0067718E" w:rsidRPr="00E225FC" w:rsidRDefault="0067718E" w:rsidP="0067718E">
      <w:pPr>
        <w:widowControl w:val="0"/>
        <w:spacing w:line="240" w:lineRule="auto"/>
        <w:rPr>
          <w:rFonts w:ascii="Times New Roman CYR" w:hAnsi="Times New Roman CYR"/>
          <w:sz w:val="20"/>
          <w:szCs w:val="20"/>
        </w:rPr>
      </w:pPr>
      <w:r w:rsidRPr="00E225FC">
        <w:rPr>
          <w:rFonts w:ascii="Times New Roman CYR" w:hAnsi="Times New Roman CYR"/>
          <w:sz w:val="20"/>
          <w:szCs w:val="20"/>
        </w:rPr>
        <w:t xml:space="preserve">Метою </w:t>
      </w:r>
      <w:proofErr w:type="spellStart"/>
      <w:r w:rsidRPr="00E225FC">
        <w:rPr>
          <w:rFonts w:ascii="Times New Roman CYR" w:hAnsi="Times New Roman CYR"/>
          <w:sz w:val="20"/>
          <w:szCs w:val="20"/>
        </w:rPr>
        <w:t>органiзацiї</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банкiвської</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дiяльностi</w:t>
      </w:r>
      <w:proofErr w:type="spellEnd"/>
      <w:r w:rsidRPr="00E225FC">
        <w:rPr>
          <w:rFonts w:ascii="Times New Roman CYR" w:hAnsi="Times New Roman CYR"/>
          <w:sz w:val="20"/>
          <w:szCs w:val="20"/>
        </w:rPr>
        <w:t xml:space="preserve"> є забезпечення стабільного порядку </w:t>
      </w:r>
      <w:proofErr w:type="spellStart"/>
      <w:r w:rsidRPr="00E225FC">
        <w:rPr>
          <w:rFonts w:ascii="Times New Roman CYR" w:hAnsi="Times New Roman CYR"/>
          <w:sz w:val="20"/>
          <w:szCs w:val="20"/>
        </w:rPr>
        <w:t>дiяльностi</w:t>
      </w:r>
      <w:proofErr w:type="spellEnd"/>
      <w:r w:rsidRPr="00E225FC">
        <w:rPr>
          <w:rFonts w:ascii="Times New Roman CYR" w:hAnsi="Times New Roman CYR"/>
          <w:sz w:val="20"/>
          <w:szCs w:val="20"/>
        </w:rPr>
        <w:t xml:space="preserve"> банку: </w:t>
      </w:r>
      <w:proofErr w:type="spellStart"/>
      <w:r w:rsidRPr="00E225FC">
        <w:rPr>
          <w:rFonts w:ascii="Times New Roman CYR" w:hAnsi="Times New Roman CYR"/>
          <w:sz w:val="20"/>
          <w:szCs w:val="20"/>
        </w:rPr>
        <w:t>рацiоналiзацiї</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управлiння</w:t>
      </w:r>
      <w:proofErr w:type="spellEnd"/>
      <w:r w:rsidRPr="00E225FC">
        <w:rPr>
          <w:rFonts w:ascii="Times New Roman CYR" w:hAnsi="Times New Roman CYR"/>
          <w:sz w:val="20"/>
          <w:szCs w:val="20"/>
        </w:rPr>
        <w:t xml:space="preserve"> банком, підвищення </w:t>
      </w:r>
      <w:proofErr w:type="spellStart"/>
      <w:r w:rsidRPr="00E225FC">
        <w:rPr>
          <w:rFonts w:ascii="Times New Roman CYR" w:hAnsi="Times New Roman CYR"/>
          <w:sz w:val="20"/>
          <w:szCs w:val="20"/>
        </w:rPr>
        <w:t>якостi</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банкiвських</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продуктiв</w:t>
      </w:r>
      <w:proofErr w:type="spellEnd"/>
      <w:r w:rsidRPr="00E225FC">
        <w:rPr>
          <w:rFonts w:ascii="Times New Roman CYR" w:hAnsi="Times New Roman CYR"/>
          <w:sz w:val="20"/>
          <w:szCs w:val="20"/>
        </w:rPr>
        <w:t xml:space="preserve"> та </w:t>
      </w:r>
      <w:proofErr w:type="spellStart"/>
      <w:r w:rsidRPr="00E225FC">
        <w:rPr>
          <w:rFonts w:ascii="Times New Roman CYR" w:hAnsi="Times New Roman CYR"/>
          <w:sz w:val="20"/>
          <w:szCs w:val="20"/>
        </w:rPr>
        <w:t>продуктивностi</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працi</w:t>
      </w:r>
      <w:proofErr w:type="spellEnd"/>
      <w:r w:rsidRPr="00E225FC">
        <w:rPr>
          <w:rFonts w:ascii="Times New Roman CYR" w:hAnsi="Times New Roman CYR"/>
          <w:sz w:val="20"/>
          <w:szCs w:val="20"/>
        </w:rPr>
        <w:t xml:space="preserve"> банківських </w:t>
      </w:r>
      <w:proofErr w:type="spellStart"/>
      <w:r w:rsidRPr="00E225FC">
        <w:rPr>
          <w:rFonts w:ascii="Times New Roman CYR" w:hAnsi="Times New Roman CYR"/>
          <w:sz w:val="20"/>
          <w:szCs w:val="20"/>
        </w:rPr>
        <w:t>службовцiв</w:t>
      </w:r>
      <w:proofErr w:type="spellEnd"/>
      <w:r w:rsidRPr="00E225FC">
        <w:rPr>
          <w:rFonts w:ascii="Times New Roman CYR" w:hAnsi="Times New Roman CYR"/>
          <w:sz w:val="20"/>
          <w:szCs w:val="20"/>
        </w:rPr>
        <w:t xml:space="preserve">, забезпечення </w:t>
      </w:r>
      <w:proofErr w:type="spellStart"/>
      <w:r w:rsidRPr="00E225FC">
        <w:rPr>
          <w:rFonts w:ascii="Times New Roman CYR" w:hAnsi="Times New Roman CYR"/>
          <w:sz w:val="20"/>
          <w:szCs w:val="20"/>
        </w:rPr>
        <w:t>прибутковостi</w:t>
      </w:r>
      <w:proofErr w:type="spellEnd"/>
      <w:r w:rsidRPr="00E225FC">
        <w:rPr>
          <w:rFonts w:ascii="Times New Roman CYR" w:hAnsi="Times New Roman CYR"/>
          <w:sz w:val="20"/>
          <w:szCs w:val="20"/>
        </w:rPr>
        <w:t xml:space="preserve"> банку.</w:t>
      </w:r>
    </w:p>
    <w:p w:rsidR="0051729C" w:rsidRPr="00E225FC" w:rsidRDefault="0051729C" w:rsidP="0051729C">
      <w:pPr>
        <w:widowControl w:val="0"/>
        <w:spacing w:line="240" w:lineRule="auto"/>
        <w:rPr>
          <w:rFonts w:ascii="Times New Roman CYR" w:hAnsi="Times New Roman CYR"/>
          <w:sz w:val="20"/>
          <w:szCs w:val="20"/>
        </w:rPr>
      </w:pPr>
      <w:r w:rsidRPr="00E225FC">
        <w:rPr>
          <w:rFonts w:ascii="Times New Roman CYR" w:hAnsi="Times New Roman CYR"/>
          <w:sz w:val="20"/>
          <w:szCs w:val="20"/>
        </w:rPr>
        <w:t xml:space="preserve">Ефективна </w:t>
      </w:r>
      <w:proofErr w:type="spellStart"/>
      <w:r w:rsidRPr="00E225FC">
        <w:rPr>
          <w:rFonts w:ascii="Times New Roman CYR" w:hAnsi="Times New Roman CYR"/>
          <w:sz w:val="20"/>
          <w:szCs w:val="20"/>
        </w:rPr>
        <w:t>органiзацiя</w:t>
      </w:r>
      <w:proofErr w:type="spellEnd"/>
      <w:r w:rsidRPr="00E225FC">
        <w:rPr>
          <w:rFonts w:ascii="Times New Roman CYR" w:hAnsi="Times New Roman CYR"/>
          <w:sz w:val="20"/>
          <w:szCs w:val="20"/>
        </w:rPr>
        <w:t xml:space="preserve"> передбачає правильний </w:t>
      </w:r>
      <w:proofErr w:type="spellStart"/>
      <w:r w:rsidRPr="00E225FC">
        <w:rPr>
          <w:rFonts w:ascii="Times New Roman CYR" w:hAnsi="Times New Roman CYR"/>
          <w:sz w:val="20"/>
          <w:szCs w:val="20"/>
        </w:rPr>
        <w:t>розподiл</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функцiй</w:t>
      </w:r>
      <w:proofErr w:type="spellEnd"/>
      <w:r w:rsidRPr="00E225FC">
        <w:rPr>
          <w:rFonts w:ascii="Times New Roman CYR" w:hAnsi="Times New Roman CYR"/>
          <w:sz w:val="20"/>
          <w:szCs w:val="20"/>
        </w:rPr>
        <w:t xml:space="preserve"> i завдань </w:t>
      </w:r>
      <w:proofErr w:type="spellStart"/>
      <w:r w:rsidRPr="00E225FC">
        <w:rPr>
          <w:rFonts w:ascii="Times New Roman CYR" w:hAnsi="Times New Roman CYR"/>
          <w:sz w:val="20"/>
          <w:szCs w:val="20"/>
        </w:rPr>
        <w:t>мiж</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пiдроздiлами</w:t>
      </w:r>
      <w:proofErr w:type="spellEnd"/>
      <w:r w:rsidRPr="00E225FC">
        <w:rPr>
          <w:rFonts w:ascii="Times New Roman CYR" w:hAnsi="Times New Roman CYR"/>
          <w:sz w:val="20"/>
          <w:szCs w:val="20"/>
        </w:rPr>
        <w:t xml:space="preserve"> банку i врегулювання трудових </w:t>
      </w:r>
      <w:proofErr w:type="spellStart"/>
      <w:r w:rsidRPr="00E225FC">
        <w:rPr>
          <w:rFonts w:ascii="Times New Roman CYR" w:hAnsi="Times New Roman CYR"/>
          <w:sz w:val="20"/>
          <w:szCs w:val="20"/>
        </w:rPr>
        <w:t>процесiв</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якi</w:t>
      </w:r>
      <w:proofErr w:type="spellEnd"/>
      <w:r w:rsidRPr="00E225FC">
        <w:rPr>
          <w:rFonts w:ascii="Times New Roman CYR" w:hAnsi="Times New Roman CYR"/>
          <w:sz w:val="20"/>
          <w:szCs w:val="20"/>
        </w:rPr>
        <w:t xml:space="preserve"> сприятимуть досягненню виробничих </w:t>
      </w:r>
      <w:proofErr w:type="spellStart"/>
      <w:r w:rsidRPr="00E225FC">
        <w:rPr>
          <w:rFonts w:ascii="Times New Roman CYR" w:hAnsi="Times New Roman CYR"/>
          <w:sz w:val="20"/>
          <w:szCs w:val="20"/>
        </w:rPr>
        <w:t>цiлей</w:t>
      </w:r>
      <w:proofErr w:type="spellEnd"/>
      <w:r w:rsidRPr="00E225FC">
        <w:rPr>
          <w:rFonts w:ascii="Times New Roman CYR" w:hAnsi="Times New Roman CYR"/>
          <w:sz w:val="20"/>
          <w:szCs w:val="20"/>
        </w:rPr>
        <w:t xml:space="preserve"> банку.</w:t>
      </w:r>
    </w:p>
    <w:p w:rsidR="0051729C" w:rsidRPr="00E225FC" w:rsidRDefault="0051729C" w:rsidP="0051729C">
      <w:pPr>
        <w:widowControl w:val="0"/>
        <w:spacing w:line="240" w:lineRule="auto"/>
        <w:rPr>
          <w:rFonts w:ascii="Times New Roman CYR" w:hAnsi="Times New Roman CYR"/>
          <w:sz w:val="20"/>
          <w:szCs w:val="20"/>
        </w:rPr>
      </w:pPr>
      <w:r w:rsidRPr="00E225FC">
        <w:rPr>
          <w:rFonts w:ascii="Times New Roman CYR" w:hAnsi="Times New Roman CYR"/>
          <w:sz w:val="20"/>
          <w:szCs w:val="20"/>
        </w:rPr>
        <w:t>Банки діють у різних ринкових умовах, спеціалізуються на наданні різних видів послуг, ставлять перед собою різні цілі, тому і мають різні організаційні структури.</w:t>
      </w:r>
    </w:p>
    <w:p w:rsidR="00356B0E" w:rsidRPr="00E225FC" w:rsidRDefault="00356B0E"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Таким чином, від вірно обраної організаційної структури залежить:</w:t>
      </w:r>
    </w:p>
    <w:p w:rsidR="00356B0E" w:rsidRPr="00E225FC" w:rsidRDefault="00356B0E" w:rsidP="00A92417">
      <w:pPr>
        <w:widowControl w:val="0"/>
        <w:numPr>
          <w:ilvl w:val="0"/>
          <w:numId w:val="1"/>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відповідність </w:t>
      </w:r>
      <w:r w:rsidR="00A92417" w:rsidRPr="00E225FC">
        <w:rPr>
          <w:rFonts w:ascii="Times New Roman CYR" w:hAnsi="Times New Roman CYR"/>
          <w:sz w:val="20"/>
          <w:szCs w:val="20"/>
        </w:rPr>
        <w:t>банківської установи ринковим умовам, в яких вона діє;</w:t>
      </w:r>
    </w:p>
    <w:p w:rsidR="00A92417" w:rsidRPr="00E225FC" w:rsidRDefault="00A92417" w:rsidP="00A92417">
      <w:pPr>
        <w:widowControl w:val="0"/>
        <w:numPr>
          <w:ilvl w:val="0"/>
          <w:numId w:val="1"/>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раціональна організація роботи банківських працівників усіх ланок;</w:t>
      </w:r>
    </w:p>
    <w:p w:rsidR="00A92417" w:rsidRPr="00E225FC" w:rsidRDefault="00A92417" w:rsidP="00A92417">
      <w:pPr>
        <w:widowControl w:val="0"/>
        <w:numPr>
          <w:ilvl w:val="0"/>
          <w:numId w:val="1"/>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успішне налагодження і виконання усіх функцій управління;</w:t>
      </w:r>
    </w:p>
    <w:p w:rsidR="00A92417" w:rsidRPr="00E225FC" w:rsidRDefault="00A92417" w:rsidP="00A92417">
      <w:pPr>
        <w:widowControl w:val="0"/>
        <w:numPr>
          <w:ilvl w:val="0"/>
          <w:numId w:val="1"/>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максимальне задоволення потреб клієнтів;</w:t>
      </w:r>
    </w:p>
    <w:p w:rsidR="00A92417" w:rsidRPr="00E225FC" w:rsidRDefault="00A92417" w:rsidP="00A92417">
      <w:pPr>
        <w:widowControl w:val="0"/>
        <w:numPr>
          <w:ilvl w:val="0"/>
          <w:numId w:val="1"/>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досягнення мети, що стоїть перед банком.</w:t>
      </w:r>
    </w:p>
    <w:p w:rsidR="00356B0E" w:rsidRPr="00E225FC" w:rsidRDefault="00356B0E" w:rsidP="0015070D">
      <w:pPr>
        <w:widowControl w:val="0"/>
        <w:spacing w:line="240" w:lineRule="auto"/>
        <w:jc w:val="center"/>
        <w:rPr>
          <w:rFonts w:ascii="Times New Roman CYR" w:hAnsi="Times New Roman CYR"/>
          <w:b/>
          <w:sz w:val="20"/>
          <w:szCs w:val="20"/>
        </w:rPr>
      </w:pPr>
    </w:p>
    <w:p w:rsidR="00CD5CE7" w:rsidRPr="00E225FC" w:rsidRDefault="00CD5CE7" w:rsidP="0015070D">
      <w:pPr>
        <w:widowControl w:val="0"/>
        <w:spacing w:line="240" w:lineRule="auto"/>
        <w:jc w:val="center"/>
        <w:rPr>
          <w:rFonts w:ascii="Times New Roman CYR" w:hAnsi="Times New Roman CYR"/>
          <w:b/>
          <w:sz w:val="20"/>
          <w:szCs w:val="20"/>
        </w:rPr>
      </w:pPr>
      <w:r w:rsidRPr="00E225FC">
        <w:rPr>
          <w:rFonts w:ascii="Times New Roman CYR" w:hAnsi="Times New Roman CYR"/>
          <w:b/>
          <w:sz w:val="20"/>
          <w:szCs w:val="20"/>
        </w:rPr>
        <w:t>Термінологічний словник</w:t>
      </w:r>
    </w:p>
    <w:p w:rsidR="006115E9" w:rsidRPr="00E225FC" w:rsidRDefault="00D40A34" w:rsidP="0015070D">
      <w:pPr>
        <w:widowControl w:val="0"/>
        <w:spacing w:line="240" w:lineRule="auto"/>
        <w:rPr>
          <w:rFonts w:ascii="Times New Roman CYR" w:hAnsi="Times New Roman CYR"/>
          <w:i/>
          <w:sz w:val="20"/>
          <w:szCs w:val="20"/>
        </w:rPr>
      </w:pPr>
      <w:r w:rsidRPr="00E225FC">
        <w:rPr>
          <w:rFonts w:ascii="Times New Roman CYR" w:hAnsi="Times New Roman CYR"/>
          <w:i/>
          <w:sz w:val="20"/>
          <w:szCs w:val="20"/>
        </w:rPr>
        <w:t>Б</w:t>
      </w:r>
      <w:r w:rsidR="006115E9" w:rsidRPr="00E225FC">
        <w:rPr>
          <w:rFonts w:ascii="Times New Roman CYR" w:hAnsi="Times New Roman CYR"/>
          <w:i/>
          <w:sz w:val="20"/>
          <w:szCs w:val="20"/>
        </w:rPr>
        <w:t xml:space="preserve">анк - </w:t>
      </w:r>
      <w:r w:rsidRPr="00E225FC">
        <w:rPr>
          <w:rFonts w:ascii="Times New Roman CYR" w:hAnsi="Times New Roman CYR"/>
          <w:sz w:val="20"/>
          <w:szCs w:val="20"/>
        </w:rPr>
        <w:t>юридична особа, яка має виключне право на підставі ліцензії Національного банку залучати у вклади грошові кошти фізичних і юридичних осіб і розміщувати зазначені кошти від свого імені, на власних умовах та на власний ризик, а також відкривати та вести банківські рахунки фізичних і юридичних осіб.</w:t>
      </w:r>
    </w:p>
    <w:p w:rsidR="00CD5CE7" w:rsidRPr="00E225FC" w:rsidRDefault="00CD5CE7" w:rsidP="0015070D">
      <w:pPr>
        <w:widowControl w:val="0"/>
        <w:spacing w:line="240" w:lineRule="auto"/>
        <w:rPr>
          <w:rFonts w:ascii="Times New Roman CYR" w:hAnsi="Times New Roman CYR"/>
          <w:sz w:val="20"/>
          <w:szCs w:val="20"/>
        </w:rPr>
      </w:pPr>
      <w:r w:rsidRPr="00E225FC">
        <w:rPr>
          <w:rFonts w:ascii="Times New Roman CYR" w:hAnsi="Times New Roman CYR"/>
          <w:i/>
          <w:sz w:val="20"/>
          <w:szCs w:val="20"/>
        </w:rPr>
        <w:t>Менеджмент</w:t>
      </w:r>
      <w:r w:rsidRPr="00E225FC">
        <w:rPr>
          <w:rFonts w:ascii="Times New Roman CYR" w:hAnsi="Times New Roman CYR"/>
          <w:sz w:val="20"/>
          <w:szCs w:val="20"/>
        </w:rPr>
        <w:t xml:space="preserve"> </w:t>
      </w:r>
      <w:r w:rsidR="00DE25CC" w:rsidRPr="00E225FC">
        <w:rPr>
          <w:rFonts w:ascii="Times New Roman CYR" w:hAnsi="Times New Roman CYR"/>
          <w:sz w:val="20"/>
          <w:szCs w:val="20"/>
        </w:rPr>
        <w:t>–</w:t>
      </w:r>
      <w:r w:rsidRPr="00E225FC">
        <w:rPr>
          <w:rFonts w:ascii="Times New Roman CYR" w:hAnsi="Times New Roman CYR"/>
          <w:sz w:val="20"/>
          <w:szCs w:val="20"/>
        </w:rPr>
        <w:t xml:space="preserve"> це наука про найбільш раціональні системи організації та управління певними видами діяльності. Зазначимо, що єдиної думки щодо визначення </w:t>
      </w:r>
      <w:proofErr w:type="spellStart"/>
      <w:r w:rsidRPr="00E225FC">
        <w:rPr>
          <w:rFonts w:ascii="Times New Roman CYR" w:hAnsi="Times New Roman CYR"/>
          <w:sz w:val="20"/>
          <w:szCs w:val="20"/>
        </w:rPr>
        <w:t>терміна</w:t>
      </w:r>
      <w:proofErr w:type="spellEnd"/>
      <w:r w:rsidRPr="00E225FC">
        <w:rPr>
          <w:rFonts w:ascii="Times New Roman CYR" w:hAnsi="Times New Roman CYR"/>
          <w:sz w:val="20"/>
          <w:szCs w:val="20"/>
        </w:rPr>
        <w:t xml:space="preserve"> «менеджмент» в економічній літературі не існує.</w:t>
      </w:r>
    </w:p>
    <w:p w:rsidR="00CD5CE7" w:rsidRPr="00E225FC" w:rsidRDefault="00CD5CE7" w:rsidP="0015070D">
      <w:pPr>
        <w:widowControl w:val="0"/>
        <w:spacing w:line="240" w:lineRule="auto"/>
        <w:rPr>
          <w:rFonts w:ascii="Times New Roman CYR" w:hAnsi="Times New Roman CYR"/>
          <w:sz w:val="20"/>
          <w:szCs w:val="20"/>
        </w:rPr>
      </w:pPr>
      <w:r w:rsidRPr="00E225FC">
        <w:rPr>
          <w:rFonts w:ascii="Times New Roman CYR" w:hAnsi="Times New Roman CYR"/>
          <w:i/>
          <w:sz w:val="20"/>
          <w:szCs w:val="20"/>
        </w:rPr>
        <w:t>Банківський менеджмент</w:t>
      </w:r>
      <w:r w:rsidRPr="00E225FC">
        <w:rPr>
          <w:rFonts w:ascii="Times New Roman CYR" w:hAnsi="Times New Roman CYR"/>
          <w:sz w:val="20"/>
          <w:szCs w:val="20"/>
        </w:rPr>
        <w:t xml:space="preserve"> </w:t>
      </w:r>
      <w:r w:rsidR="00DE25CC" w:rsidRPr="00E225FC">
        <w:rPr>
          <w:rFonts w:ascii="Times New Roman CYR" w:hAnsi="Times New Roman CYR"/>
          <w:sz w:val="20"/>
          <w:szCs w:val="20"/>
        </w:rPr>
        <w:t>–</w:t>
      </w:r>
      <w:r w:rsidRPr="00E225FC">
        <w:rPr>
          <w:rFonts w:ascii="Times New Roman CYR" w:hAnsi="Times New Roman CYR"/>
          <w:sz w:val="20"/>
          <w:szCs w:val="20"/>
        </w:rPr>
        <w:t xml:space="preserve"> це наука про надійні та ефективні системи управління всіма процесами та відносинами, які характеризують діяльність</w:t>
      </w:r>
      <w:r w:rsidR="00C02E28" w:rsidRPr="00E225FC">
        <w:rPr>
          <w:rFonts w:ascii="Times New Roman CYR" w:hAnsi="Times New Roman CYR"/>
          <w:sz w:val="20"/>
          <w:szCs w:val="20"/>
        </w:rPr>
        <w:t xml:space="preserve"> </w:t>
      </w:r>
      <w:r w:rsidRPr="00E225FC">
        <w:rPr>
          <w:rFonts w:ascii="Times New Roman CYR" w:hAnsi="Times New Roman CYR"/>
          <w:sz w:val="20"/>
          <w:szCs w:val="20"/>
        </w:rPr>
        <w:t>банку.</w:t>
      </w:r>
    </w:p>
    <w:p w:rsidR="00E403E0" w:rsidRPr="00E225FC" w:rsidRDefault="00E403E0" w:rsidP="0015070D">
      <w:pPr>
        <w:widowControl w:val="0"/>
        <w:spacing w:line="240" w:lineRule="auto"/>
        <w:rPr>
          <w:rFonts w:ascii="Times New Roman CYR" w:hAnsi="Times New Roman CYR"/>
          <w:sz w:val="20"/>
          <w:szCs w:val="20"/>
        </w:rPr>
      </w:pPr>
    </w:p>
    <w:p w:rsidR="00E403E0" w:rsidRPr="00E225FC" w:rsidRDefault="00E403E0" w:rsidP="0015070D">
      <w:pPr>
        <w:widowControl w:val="0"/>
        <w:spacing w:line="240" w:lineRule="auto"/>
        <w:jc w:val="center"/>
        <w:rPr>
          <w:rFonts w:ascii="Times New Roman CYR" w:hAnsi="Times New Roman CYR"/>
          <w:b/>
          <w:sz w:val="20"/>
          <w:szCs w:val="20"/>
        </w:rPr>
      </w:pPr>
      <w:r w:rsidRPr="00E225FC">
        <w:rPr>
          <w:rFonts w:ascii="Times New Roman CYR" w:hAnsi="Times New Roman CYR"/>
          <w:b/>
          <w:sz w:val="20"/>
          <w:szCs w:val="20"/>
        </w:rPr>
        <w:t>Тести для самоперевірки знань:</w:t>
      </w:r>
    </w:p>
    <w:p w:rsidR="00240A48" w:rsidRPr="00E225FC" w:rsidRDefault="00240A48" w:rsidP="0015070D">
      <w:pPr>
        <w:widowControl w:val="0"/>
        <w:spacing w:line="240" w:lineRule="auto"/>
        <w:ind w:firstLine="284"/>
        <w:rPr>
          <w:rFonts w:ascii="Times New Roman CYR" w:hAnsi="Times New Roman CYR"/>
          <w:sz w:val="20"/>
          <w:szCs w:val="20"/>
        </w:rPr>
      </w:pPr>
      <w:r w:rsidRPr="00E225FC">
        <w:rPr>
          <w:rFonts w:ascii="Times New Roman CYR" w:hAnsi="Times New Roman CYR"/>
          <w:sz w:val="20"/>
          <w:szCs w:val="20"/>
        </w:rPr>
        <w:t>1. Мінімальний розмір статутного капіталу на момент державної реєстрації юридичної особи, яка має намір здійснювати банківську діяльність, не може бути меншим?</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А. 50 мільйонів гривень;</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lastRenderedPageBreak/>
        <w:t>Б. 75 мільйонів гривень;</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В. 100 мільйонів гривень;</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 xml:space="preserve">Г. </w:t>
      </w:r>
      <w:r w:rsidR="00D40A34" w:rsidRPr="00E225FC">
        <w:rPr>
          <w:rFonts w:ascii="Times New Roman CYR" w:hAnsi="Times New Roman CYR"/>
          <w:sz w:val="20"/>
          <w:szCs w:val="20"/>
        </w:rPr>
        <w:t>200</w:t>
      </w:r>
      <w:r w:rsidRPr="00E225FC">
        <w:rPr>
          <w:rFonts w:ascii="Times New Roman CYR" w:hAnsi="Times New Roman CYR"/>
          <w:sz w:val="20"/>
          <w:szCs w:val="20"/>
        </w:rPr>
        <w:t xml:space="preserve"> мільйонів гривень;</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Д. 500 мільйонів гривень.</w:t>
      </w:r>
    </w:p>
    <w:p w:rsidR="00240A48" w:rsidRPr="00E225FC" w:rsidRDefault="00240A48" w:rsidP="0015070D">
      <w:pPr>
        <w:widowControl w:val="0"/>
        <w:spacing w:line="240" w:lineRule="auto"/>
        <w:ind w:firstLine="284"/>
        <w:rPr>
          <w:rFonts w:ascii="Times New Roman CYR" w:hAnsi="Times New Roman CYR"/>
          <w:sz w:val="20"/>
          <w:szCs w:val="20"/>
        </w:rPr>
      </w:pPr>
      <w:r w:rsidRPr="00E225FC">
        <w:rPr>
          <w:rFonts w:ascii="Times New Roman CYR" w:hAnsi="Times New Roman CYR"/>
          <w:sz w:val="20"/>
          <w:szCs w:val="20"/>
        </w:rPr>
        <w:t>2. Національний банк  України приймає рішення про погодження статуту або про відмову в погодженні статуту не пізніше:</w:t>
      </w:r>
    </w:p>
    <w:p w:rsidR="00240A48" w:rsidRPr="00E225FC" w:rsidRDefault="00240A48" w:rsidP="0015070D">
      <w:pPr>
        <w:widowControl w:val="0"/>
        <w:spacing w:line="240" w:lineRule="auto"/>
        <w:ind w:left="567" w:firstLine="0"/>
        <w:rPr>
          <w:rFonts w:ascii="Times New Roman CYR" w:hAnsi="Times New Roman CYR"/>
          <w:sz w:val="20"/>
          <w:szCs w:val="20"/>
        </w:rPr>
      </w:pPr>
      <w:r w:rsidRPr="00E225FC">
        <w:rPr>
          <w:rFonts w:ascii="Times New Roman CYR" w:hAnsi="Times New Roman CYR"/>
          <w:sz w:val="20"/>
          <w:szCs w:val="20"/>
        </w:rPr>
        <w:t>А. двомісячного строку з дня подання повного пакета документів;</w:t>
      </w:r>
    </w:p>
    <w:p w:rsidR="00240A48" w:rsidRPr="00E225FC" w:rsidRDefault="00240A48" w:rsidP="0015070D">
      <w:pPr>
        <w:widowControl w:val="0"/>
        <w:spacing w:line="240" w:lineRule="auto"/>
        <w:ind w:left="567" w:firstLine="0"/>
        <w:rPr>
          <w:rFonts w:ascii="Times New Roman CYR" w:hAnsi="Times New Roman CYR"/>
          <w:sz w:val="20"/>
          <w:szCs w:val="20"/>
        </w:rPr>
      </w:pPr>
      <w:r w:rsidRPr="00E225FC">
        <w:rPr>
          <w:rFonts w:ascii="Times New Roman CYR" w:hAnsi="Times New Roman CYR"/>
          <w:sz w:val="20"/>
          <w:szCs w:val="20"/>
        </w:rPr>
        <w:t>Б. тримісячного строку з дня подання повного пакета документів;</w:t>
      </w:r>
    </w:p>
    <w:p w:rsidR="00240A48" w:rsidRPr="00E225FC" w:rsidRDefault="00240A48" w:rsidP="0015070D">
      <w:pPr>
        <w:widowControl w:val="0"/>
        <w:spacing w:line="240" w:lineRule="auto"/>
        <w:ind w:left="567" w:firstLine="0"/>
        <w:rPr>
          <w:rFonts w:ascii="Times New Roman CYR" w:hAnsi="Times New Roman CYR"/>
          <w:sz w:val="20"/>
          <w:szCs w:val="20"/>
        </w:rPr>
      </w:pPr>
      <w:r w:rsidRPr="00E225FC">
        <w:rPr>
          <w:rFonts w:ascii="Times New Roman CYR" w:hAnsi="Times New Roman CYR"/>
          <w:sz w:val="20"/>
          <w:szCs w:val="20"/>
        </w:rPr>
        <w:t>В. десятиденного строку з дня подання повного пакета документів;</w:t>
      </w:r>
    </w:p>
    <w:p w:rsidR="00240A48" w:rsidRPr="00E225FC" w:rsidRDefault="00240A48" w:rsidP="0015070D">
      <w:pPr>
        <w:widowControl w:val="0"/>
        <w:spacing w:line="240" w:lineRule="auto"/>
        <w:ind w:left="567" w:firstLine="0"/>
        <w:rPr>
          <w:rFonts w:ascii="Times New Roman CYR" w:hAnsi="Times New Roman CYR"/>
          <w:sz w:val="20"/>
          <w:szCs w:val="20"/>
        </w:rPr>
      </w:pPr>
      <w:r w:rsidRPr="00E225FC">
        <w:rPr>
          <w:rFonts w:ascii="Times New Roman CYR" w:hAnsi="Times New Roman CYR"/>
          <w:sz w:val="20"/>
          <w:szCs w:val="20"/>
        </w:rPr>
        <w:t>Г. місячного строку з дня подання повного пакета документів;</w:t>
      </w:r>
    </w:p>
    <w:p w:rsidR="00240A48" w:rsidRPr="00E225FC" w:rsidRDefault="00240A48" w:rsidP="0015070D">
      <w:pPr>
        <w:widowControl w:val="0"/>
        <w:spacing w:line="240" w:lineRule="auto"/>
        <w:ind w:left="567" w:firstLine="0"/>
        <w:rPr>
          <w:rFonts w:ascii="Times New Roman CYR" w:hAnsi="Times New Roman CYR"/>
          <w:sz w:val="20"/>
          <w:szCs w:val="20"/>
        </w:rPr>
      </w:pPr>
      <w:r w:rsidRPr="00E225FC">
        <w:rPr>
          <w:rFonts w:ascii="Times New Roman CYR" w:hAnsi="Times New Roman CYR"/>
          <w:sz w:val="20"/>
          <w:szCs w:val="20"/>
        </w:rPr>
        <w:t>Д. немає правильної відповіді.</w:t>
      </w:r>
    </w:p>
    <w:p w:rsidR="00240A48" w:rsidRPr="00E225FC" w:rsidRDefault="00240A48" w:rsidP="0015070D">
      <w:pPr>
        <w:widowControl w:val="0"/>
        <w:spacing w:line="240" w:lineRule="auto"/>
        <w:ind w:firstLine="284"/>
        <w:rPr>
          <w:rFonts w:ascii="Times New Roman CYR" w:hAnsi="Times New Roman CYR"/>
          <w:sz w:val="20"/>
          <w:szCs w:val="20"/>
        </w:rPr>
      </w:pPr>
      <w:r w:rsidRPr="00E225FC">
        <w:rPr>
          <w:rFonts w:ascii="Times New Roman CYR" w:hAnsi="Times New Roman CYR"/>
          <w:sz w:val="20"/>
          <w:szCs w:val="20"/>
        </w:rPr>
        <w:t>3. Спеціалізованим ощадним банком законодавство України визначає банк:</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А. Державний ощадний банк;</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Б. якщо більше 20 % його пасивів є вкладами фізичних осіб;</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В. якщо більше 50 % його пасивів є вкладами фізичних осіб;</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Г. у назві якого є словосполучення «Ощадний банк».</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Д. немає правильної відповіді.</w:t>
      </w:r>
    </w:p>
    <w:p w:rsidR="00240A48" w:rsidRPr="00E225FC" w:rsidRDefault="00240A48" w:rsidP="0015070D">
      <w:pPr>
        <w:widowControl w:val="0"/>
        <w:spacing w:line="240" w:lineRule="auto"/>
        <w:ind w:firstLine="284"/>
        <w:rPr>
          <w:rFonts w:ascii="Times New Roman CYR" w:hAnsi="Times New Roman CYR"/>
          <w:sz w:val="20"/>
          <w:szCs w:val="20"/>
        </w:rPr>
      </w:pPr>
      <w:r w:rsidRPr="00E225FC">
        <w:rPr>
          <w:rFonts w:ascii="Times New Roman CYR" w:hAnsi="Times New Roman CYR"/>
          <w:sz w:val="20"/>
          <w:szCs w:val="20"/>
        </w:rPr>
        <w:t>4. Метою аналізу діяльності комерційного банку є:</w:t>
      </w:r>
    </w:p>
    <w:p w:rsidR="00240A48" w:rsidRPr="00E225FC" w:rsidRDefault="00240A48" w:rsidP="0015070D">
      <w:pPr>
        <w:widowControl w:val="0"/>
        <w:tabs>
          <w:tab w:val="left" w:pos="567"/>
        </w:tabs>
        <w:spacing w:line="240" w:lineRule="auto"/>
        <w:ind w:left="567" w:firstLine="0"/>
        <w:rPr>
          <w:rFonts w:ascii="Times New Roman CYR" w:hAnsi="Times New Roman CYR"/>
          <w:sz w:val="20"/>
          <w:szCs w:val="20"/>
        </w:rPr>
      </w:pPr>
      <w:r w:rsidRPr="00E225FC">
        <w:rPr>
          <w:rFonts w:ascii="Times New Roman CYR" w:hAnsi="Times New Roman CYR"/>
          <w:sz w:val="20"/>
          <w:szCs w:val="20"/>
        </w:rPr>
        <w:t>А. вивчення структури банківського балансу;</w:t>
      </w:r>
    </w:p>
    <w:p w:rsidR="00240A48" w:rsidRPr="00E225FC" w:rsidRDefault="00240A48" w:rsidP="0015070D">
      <w:pPr>
        <w:widowControl w:val="0"/>
        <w:tabs>
          <w:tab w:val="left" w:pos="567"/>
        </w:tabs>
        <w:spacing w:line="240" w:lineRule="auto"/>
        <w:ind w:left="567" w:firstLine="0"/>
        <w:rPr>
          <w:rFonts w:ascii="Times New Roman CYR" w:hAnsi="Times New Roman CYR"/>
          <w:sz w:val="20"/>
          <w:szCs w:val="20"/>
        </w:rPr>
      </w:pPr>
      <w:r w:rsidRPr="00E225FC">
        <w:rPr>
          <w:rFonts w:ascii="Times New Roman CYR" w:hAnsi="Times New Roman CYR"/>
          <w:sz w:val="20"/>
          <w:szCs w:val="20"/>
        </w:rPr>
        <w:t>Б. напрями мінімізації банківських ризиків;</w:t>
      </w:r>
    </w:p>
    <w:p w:rsidR="00240A48" w:rsidRPr="00E225FC" w:rsidRDefault="00240A48" w:rsidP="0015070D">
      <w:pPr>
        <w:widowControl w:val="0"/>
        <w:tabs>
          <w:tab w:val="left" w:pos="567"/>
        </w:tabs>
        <w:spacing w:line="240" w:lineRule="auto"/>
        <w:ind w:left="567" w:firstLine="0"/>
        <w:rPr>
          <w:rFonts w:ascii="Times New Roman CYR" w:hAnsi="Times New Roman CYR"/>
          <w:sz w:val="20"/>
          <w:szCs w:val="20"/>
        </w:rPr>
      </w:pPr>
      <w:r w:rsidRPr="00E225FC">
        <w:rPr>
          <w:rFonts w:ascii="Times New Roman CYR" w:hAnsi="Times New Roman CYR"/>
          <w:sz w:val="20"/>
          <w:szCs w:val="20"/>
        </w:rPr>
        <w:t>В. визначення факторів доходності та ліквідності банку;</w:t>
      </w:r>
    </w:p>
    <w:p w:rsidR="00240A48" w:rsidRPr="00E225FC" w:rsidRDefault="00240A48" w:rsidP="0015070D">
      <w:pPr>
        <w:widowControl w:val="0"/>
        <w:tabs>
          <w:tab w:val="left" w:pos="567"/>
        </w:tabs>
        <w:spacing w:line="240" w:lineRule="auto"/>
        <w:ind w:left="567" w:firstLine="0"/>
        <w:rPr>
          <w:rFonts w:ascii="Times New Roman CYR" w:hAnsi="Times New Roman CYR"/>
          <w:sz w:val="20"/>
          <w:szCs w:val="20"/>
        </w:rPr>
      </w:pPr>
      <w:r w:rsidRPr="00E225FC">
        <w:rPr>
          <w:rFonts w:ascii="Times New Roman CYR" w:hAnsi="Times New Roman CYR"/>
          <w:sz w:val="20"/>
          <w:szCs w:val="20"/>
        </w:rPr>
        <w:t>Г. дотримання комерційним банком встановлених економічних нормативів;</w:t>
      </w:r>
    </w:p>
    <w:p w:rsidR="00240A48" w:rsidRPr="00E225FC" w:rsidRDefault="00240A48" w:rsidP="0015070D">
      <w:pPr>
        <w:widowControl w:val="0"/>
        <w:tabs>
          <w:tab w:val="left" w:pos="567"/>
        </w:tabs>
        <w:spacing w:line="240" w:lineRule="auto"/>
        <w:ind w:left="567" w:firstLine="0"/>
        <w:rPr>
          <w:rFonts w:ascii="Times New Roman CYR" w:hAnsi="Times New Roman CYR"/>
          <w:sz w:val="20"/>
          <w:szCs w:val="20"/>
        </w:rPr>
      </w:pPr>
      <w:r w:rsidRPr="00E225FC">
        <w:rPr>
          <w:rFonts w:ascii="Times New Roman CYR" w:hAnsi="Times New Roman CYR"/>
          <w:sz w:val="20"/>
          <w:szCs w:val="20"/>
        </w:rPr>
        <w:t>Д. немає правильної відповіді.</w:t>
      </w:r>
    </w:p>
    <w:p w:rsidR="00240A48" w:rsidRPr="00E225FC" w:rsidRDefault="00240A48" w:rsidP="0015070D">
      <w:pPr>
        <w:widowControl w:val="0"/>
        <w:spacing w:line="240" w:lineRule="auto"/>
        <w:ind w:firstLine="284"/>
        <w:rPr>
          <w:rFonts w:ascii="Times New Roman CYR" w:hAnsi="Times New Roman CYR"/>
          <w:sz w:val="20"/>
          <w:szCs w:val="20"/>
        </w:rPr>
      </w:pPr>
      <w:r w:rsidRPr="00E225FC">
        <w:rPr>
          <w:rFonts w:ascii="Times New Roman CYR" w:hAnsi="Times New Roman CYR"/>
          <w:sz w:val="20"/>
          <w:szCs w:val="20"/>
        </w:rPr>
        <w:t>5. Банківський менеджмент передбачає:</w:t>
      </w:r>
    </w:p>
    <w:p w:rsidR="00240A48" w:rsidRPr="00E225FC" w:rsidRDefault="00240A48" w:rsidP="0015070D">
      <w:pPr>
        <w:widowControl w:val="0"/>
        <w:spacing w:line="240" w:lineRule="auto"/>
        <w:ind w:left="567" w:firstLine="0"/>
        <w:rPr>
          <w:rFonts w:ascii="Times New Roman CYR" w:hAnsi="Times New Roman CYR"/>
          <w:sz w:val="20"/>
          <w:szCs w:val="20"/>
        </w:rPr>
      </w:pPr>
      <w:r w:rsidRPr="00E225FC">
        <w:rPr>
          <w:rFonts w:ascii="Times New Roman CYR" w:hAnsi="Times New Roman CYR"/>
          <w:sz w:val="20"/>
          <w:szCs w:val="20"/>
        </w:rPr>
        <w:t>А. коригування цілей і завдань банку залежно від кон</w:t>
      </w:r>
      <w:r w:rsidR="004D1F5B" w:rsidRPr="00E225FC">
        <w:rPr>
          <w:rFonts w:ascii="Times New Roman CYR" w:hAnsi="Times New Roman CYR"/>
          <w:sz w:val="20"/>
          <w:szCs w:val="20"/>
        </w:rPr>
        <w:t>’</w:t>
      </w:r>
      <w:r w:rsidRPr="00E225FC">
        <w:rPr>
          <w:rFonts w:ascii="Times New Roman CYR" w:hAnsi="Times New Roman CYR"/>
          <w:sz w:val="20"/>
          <w:szCs w:val="20"/>
        </w:rPr>
        <w:t>юнктури ринку;</w:t>
      </w:r>
    </w:p>
    <w:p w:rsidR="00240A48" w:rsidRPr="00E225FC" w:rsidRDefault="00240A48" w:rsidP="0015070D">
      <w:pPr>
        <w:widowControl w:val="0"/>
        <w:spacing w:line="240" w:lineRule="auto"/>
        <w:ind w:left="567" w:firstLine="0"/>
        <w:rPr>
          <w:rFonts w:ascii="Times New Roman CYR" w:hAnsi="Times New Roman CYR"/>
          <w:sz w:val="20"/>
          <w:szCs w:val="20"/>
        </w:rPr>
      </w:pPr>
      <w:r w:rsidRPr="00E225FC">
        <w:rPr>
          <w:rFonts w:ascii="Times New Roman CYR" w:hAnsi="Times New Roman CYR"/>
          <w:sz w:val="20"/>
          <w:szCs w:val="20"/>
        </w:rPr>
        <w:t>Б. прийняття законодавчих актів у сфері банківської діяльності;</w:t>
      </w:r>
    </w:p>
    <w:p w:rsidR="00240A48" w:rsidRPr="00E225FC" w:rsidRDefault="00240A48" w:rsidP="0015070D">
      <w:pPr>
        <w:widowControl w:val="0"/>
        <w:spacing w:line="240" w:lineRule="auto"/>
        <w:ind w:left="567" w:firstLine="0"/>
        <w:rPr>
          <w:rFonts w:ascii="Times New Roman CYR" w:hAnsi="Times New Roman CYR"/>
          <w:sz w:val="20"/>
          <w:szCs w:val="20"/>
        </w:rPr>
      </w:pPr>
      <w:r w:rsidRPr="00E225FC">
        <w:rPr>
          <w:rFonts w:ascii="Times New Roman CYR" w:hAnsi="Times New Roman CYR"/>
          <w:sz w:val="20"/>
          <w:szCs w:val="20"/>
        </w:rPr>
        <w:t>В. контроль за здійсненням банківських операцій і послуг;</w:t>
      </w:r>
    </w:p>
    <w:p w:rsidR="00240A48" w:rsidRPr="00E225FC" w:rsidRDefault="00240A48" w:rsidP="0015070D">
      <w:pPr>
        <w:widowControl w:val="0"/>
        <w:spacing w:line="240" w:lineRule="auto"/>
        <w:ind w:left="567" w:firstLine="0"/>
        <w:rPr>
          <w:rFonts w:ascii="Times New Roman CYR" w:hAnsi="Times New Roman CYR"/>
          <w:sz w:val="20"/>
          <w:szCs w:val="20"/>
        </w:rPr>
      </w:pPr>
      <w:r w:rsidRPr="00E225FC">
        <w:rPr>
          <w:rFonts w:ascii="Times New Roman CYR" w:hAnsi="Times New Roman CYR"/>
          <w:sz w:val="20"/>
          <w:szCs w:val="20"/>
        </w:rPr>
        <w:t>Г. управління банком в умовах ринку;</w:t>
      </w:r>
    </w:p>
    <w:p w:rsidR="00240A48" w:rsidRPr="00E225FC" w:rsidRDefault="00240A48" w:rsidP="0015070D">
      <w:pPr>
        <w:widowControl w:val="0"/>
        <w:spacing w:line="240" w:lineRule="auto"/>
        <w:ind w:left="567" w:firstLine="0"/>
        <w:rPr>
          <w:rFonts w:ascii="Times New Roman CYR" w:hAnsi="Times New Roman CYR"/>
          <w:sz w:val="20"/>
          <w:szCs w:val="20"/>
        </w:rPr>
      </w:pPr>
      <w:r w:rsidRPr="00E225FC">
        <w:rPr>
          <w:rFonts w:ascii="Times New Roman CYR" w:hAnsi="Times New Roman CYR"/>
          <w:sz w:val="20"/>
          <w:szCs w:val="20"/>
        </w:rPr>
        <w:t>Д. немає правильної відповіді.</w:t>
      </w:r>
    </w:p>
    <w:p w:rsidR="00240A48" w:rsidRPr="00E225FC" w:rsidRDefault="00240A48" w:rsidP="0015070D">
      <w:pPr>
        <w:widowControl w:val="0"/>
        <w:spacing w:line="240" w:lineRule="auto"/>
        <w:ind w:firstLine="284"/>
        <w:rPr>
          <w:rFonts w:ascii="Times New Roman CYR" w:hAnsi="Times New Roman CYR"/>
          <w:sz w:val="20"/>
          <w:szCs w:val="20"/>
        </w:rPr>
      </w:pPr>
      <w:r w:rsidRPr="00E225FC">
        <w:rPr>
          <w:rFonts w:ascii="Times New Roman CYR" w:hAnsi="Times New Roman CYR"/>
          <w:sz w:val="20"/>
          <w:szCs w:val="20"/>
        </w:rPr>
        <w:t>6. Механізм банківського менеджменту включає:</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А. управління внутрішньобанківське ;</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Б. управління операціями;</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В. управління персоналом;</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Г. відповіді А,Б,В вірні;</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Д. немає правильної відповіді.</w:t>
      </w:r>
    </w:p>
    <w:p w:rsidR="00240A48" w:rsidRPr="00E225FC" w:rsidRDefault="00240A48" w:rsidP="0015070D">
      <w:pPr>
        <w:widowControl w:val="0"/>
        <w:spacing w:line="240" w:lineRule="auto"/>
        <w:ind w:firstLine="284"/>
        <w:rPr>
          <w:rFonts w:ascii="Times New Roman CYR" w:hAnsi="Times New Roman CYR"/>
          <w:sz w:val="20"/>
          <w:szCs w:val="20"/>
        </w:rPr>
      </w:pPr>
      <w:r w:rsidRPr="00E225FC">
        <w:rPr>
          <w:rFonts w:ascii="Times New Roman CYR" w:hAnsi="Times New Roman CYR"/>
          <w:sz w:val="20"/>
          <w:szCs w:val="20"/>
        </w:rPr>
        <w:lastRenderedPageBreak/>
        <w:t>7. ОСБ, що застосовується у невеликих банках, які спеціалізуються на наданні конкретного виду послуг, це:</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А. функціональна;</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Б. проектна;</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 xml:space="preserve">В. </w:t>
      </w:r>
      <w:proofErr w:type="spellStart"/>
      <w:r w:rsidRPr="00E225FC">
        <w:rPr>
          <w:rFonts w:ascii="Times New Roman CYR" w:hAnsi="Times New Roman CYR"/>
          <w:sz w:val="20"/>
          <w:szCs w:val="20"/>
        </w:rPr>
        <w:t>дивізіональна</w:t>
      </w:r>
      <w:proofErr w:type="spellEnd"/>
      <w:r w:rsidRPr="00E225FC">
        <w:rPr>
          <w:rFonts w:ascii="Times New Roman CYR" w:hAnsi="Times New Roman CYR"/>
          <w:sz w:val="20"/>
          <w:szCs w:val="20"/>
        </w:rPr>
        <w:t>;</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Г. конгломерат;</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Д. немає правильної відповіді.</w:t>
      </w:r>
    </w:p>
    <w:p w:rsidR="00240A48" w:rsidRPr="00E225FC" w:rsidRDefault="00240A48" w:rsidP="0015070D">
      <w:pPr>
        <w:widowControl w:val="0"/>
        <w:spacing w:line="240" w:lineRule="auto"/>
        <w:ind w:firstLine="284"/>
        <w:rPr>
          <w:rFonts w:ascii="Times New Roman CYR" w:hAnsi="Times New Roman CYR"/>
          <w:sz w:val="20"/>
          <w:szCs w:val="20"/>
        </w:rPr>
      </w:pPr>
      <w:r w:rsidRPr="00E225FC">
        <w:rPr>
          <w:rFonts w:ascii="Times New Roman CYR" w:hAnsi="Times New Roman CYR"/>
          <w:sz w:val="20"/>
          <w:szCs w:val="20"/>
        </w:rPr>
        <w:t>8. Матрична ОСБ поєднує в собі риси:</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А. функціональної і проектної;</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 xml:space="preserve">Б. функціональної і </w:t>
      </w:r>
      <w:proofErr w:type="spellStart"/>
      <w:r w:rsidRPr="00E225FC">
        <w:rPr>
          <w:rFonts w:ascii="Times New Roman CYR" w:hAnsi="Times New Roman CYR"/>
          <w:sz w:val="20"/>
          <w:szCs w:val="20"/>
        </w:rPr>
        <w:t>дивізіональної</w:t>
      </w:r>
      <w:proofErr w:type="spellEnd"/>
      <w:r w:rsidRPr="00E225FC">
        <w:rPr>
          <w:rFonts w:ascii="Times New Roman CYR" w:hAnsi="Times New Roman CYR"/>
          <w:sz w:val="20"/>
          <w:szCs w:val="20"/>
        </w:rPr>
        <w:t>;</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 xml:space="preserve">В. </w:t>
      </w:r>
      <w:proofErr w:type="spellStart"/>
      <w:r w:rsidRPr="00E225FC">
        <w:rPr>
          <w:rFonts w:ascii="Times New Roman CYR" w:hAnsi="Times New Roman CYR"/>
          <w:sz w:val="20"/>
          <w:szCs w:val="20"/>
        </w:rPr>
        <w:t>дивізіональної</w:t>
      </w:r>
      <w:proofErr w:type="spellEnd"/>
      <w:r w:rsidRPr="00E225FC">
        <w:rPr>
          <w:rFonts w:ascii="Times New Roman CYR" w:hAnsi="Times New Roman CYR"/>
          <w:sz w:val="20"/>
          <w:szCs w:val="20"/>
        </w:rPr>
        <w:t xml:space="preserve"> і проектної;</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Г. централізованої і децентралізованої;</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Д. немає правильної відповіді.</w:t>
      </w:r>
    </w:p>
    <w:p w:rsidR="00240A48" w:rsidRPr="00E225FC" w:rsidRDefault="00240A48" w:rsidP="0015070D">
      <w:pPr>
        <w:widowControl w:val="0"/>
        <w:spacing w:line="240" w:lineRule="auto"/>
        <w:ind w:firstLine="284"/>
        <w:rPr>
          <w:rFonts w:ascii="Times New Roman CYR" w:hAnsi="Times New Roman CYR"/>
          <w:sz w:val="20"/>
          <w:szCs w:val="20"/>
        </w:rPr>
      </w:pPr>
      <w:r w:rsidRPr="00E225FC">
        <w:rPr>
          <w:rFonts w:ascii="Times New Roman CYR" w:hAnsi="Times New Roman CYR"/>
          <w:sz w:val="20"/>
          <w:szCs w:val="20"/>
        </w:rPr>
        <w:t>9. Що з перерахованого не відноситься до функцій внутрішньобанківського управління:</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А. маркетинг;</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Б. аналіз;</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В. звітування;</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Г. облік і контроль;</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Д. немає правильної відповіді.</w:t>
      </w:r>
    </w:p>
    <w:p w:rsidR="00240A48" w:rsidRPr="00E225FC" w:rsidRDefault="00240A48" w:rsidP="0015070D">
      <w:pPr>
        <w:widowControl w:val="0"/>
        <w:spacing w:line="240" w:lineRule="auto"/>
        <w:ind w:firstLine="284"/>
        <w:rPr>
          <w:rFonts w:ascii="Times New Roman CYR" w:hAnsi="Times New Roman CYR"/>
          <w:sz w:val="20"/>
          <w:szCs w:val="20"/>
        </w:rPr>
      </w:pPr>
      <w:r w:rsidRPr="00E225FC">
        <w:rPr>
          <w:rFonts w:ascii="Times New Roman CYR" w:hAnsi="Times New Roman CYR"/>
          <w:sz w:val="20"/>
          <w:szCs w:val="20"/>
        </w:rPr>
        <w:t>10. За принципом бюрократії ОСБ є:</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А. конгломерат;</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Б. проектні ОСБ;</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В. матричні ОСБ;</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Г. дивізіон альні ОСБ;</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Д. вірної відповіді немає.</w:t>
      </w:r>
    </w:p>
    <w:p w:rsidR="00240A48" w:rsidRPr="00E225FC" w:rsidRDefault="00240A48" w:rsidP="0015070D">
      <w:pPr>
        <w:widowControl w:val="0"/>
        <w:spacing w:line="240" w:lineRule="auto"/>
        <w:ind w:firstLine="284"/>
        <w:rPr>
          <w:rFonts w:ascii="Times New Roman CYR" w:hAnsi="Times New Roman CYR"/>
          <w:sz w:val="20"/>
          <w:szCs w:val="20"/>
        </w:rPr>
      </w:pPr>
      <w:r w:rsidRPr="00E225FC">
        <w:rPr>
          <w:rFonts w:ascii="Times New Roman CYR" w:hAnsi="Times New Roman CYR"/>
          <w:sz w:val="20"/>
          <w:szCs w:val="20"/>
        </w:rPr>
        <w:t>11. Банківський менеджмент має свій власний економічний механізм, який не включає:</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А. внутрішньобанківське управління;</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Б. управління персоналом;</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В. управління операціями;</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Г. управління фінансовими потоками;</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Д. немає правильної відповіді.</w:t>
      </w:r>
    </w:p>
    <w:p w:rsidR="00240A48" w:rsidRPr="00E225FC" w:rsidRDefault="00240A48" w:rsidP="0015070D">
      <w:pPr>
        <w:widowControl w:val="0"/>
        <w:spacing w:line="240" w:lineRule="auto"/>
        <w:ind w:firstLine="284"/>
        <w:rPr>
          <w:rFonts w:ascii="Times New Roman CYR" w:hAnsi="Times New Roman CYR"/>
          <w:sz w:val="20"/>
          <w:szCs w:val="20"/>
        </w:rPr>
      </w:pPr>
      <w:r w:rsidRPr="00E225FC">
        <w:rPr>
          <w:rFonts w:ascii="Times New Roman CYR" w:hAnsi="Times New Roman CYR"/>
          <w:sz w:val="20"/>
          <w:szCs w:val="20"/>
        </w:rPr>
        <w:t xml:space="preserve">12. Національний банк України приймає рішення про надання банківської  ліцензії чи  про відмову в її наданні протягом: </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А. двох місяців з дня отримання повного пакета документів;</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Б. трьох місяців з дня отримання повного пакета документів;</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В. чотирьох місяців з дня отримання повного пакета документів;</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Г. п</w:t>
      </w:r>
      <w:r w:rsidR="004D1F5B" w:rsidRPr="00E225FC">
        <w:rPr>
          <w:rFonts w:ascii="Times New Roman CYR" w:hAnsi="Times New Roman CYR"/>
          <w:sz w:val="20"/>
          <w:szCs w:val="20"/>
        </w:rPr>
        <w:t>’</w:t>
      </w:r>
      <w:r w:rsidRPr="00E225FC">
        <w:rPr>
          <w:rFonts w:ascii="Times New Roman CYR" w:hAnsi="Times New Roman CYR"/>
          <w:sz w:val="20"/>
          <w:szCs w:val="20"/>
        </w:rPr>
        <w:t>яти місяців з дня отримання повного пакета документів;</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Д. немає правильної відповіді.</w:t>
      </w:r>
    </w:p>
    <w:p w:rsidR="00240A48" w:rsidRPr="00E225FC" w:rsidRDefault="00240A48" w:rsidP="0015070D">
      <w:pPr>
        <w:widowControl w:val="0"/>
        <w:spacing w:line="240" w:lineRule="auto"/>
        <w:ind w:firstLine="284"/>
        <w:rPr>
          <w:rFonts w:ascii="Times New Roman CYR" w:hAnsi="Times New Roman CYR"/>
          <w:sz w:val="20"/>
          <w:szCs w:val="20"/>
        </w:rPr>
      </w:pPr>
      <w:r w:rsidRPr="00E225FC">
        <w:rPr>
          <w:rFonts w:ascii="Times New Roman CYR" w:hAnsi="Times New Roman CYR"/>
          <w:sz w:val="20"/>
          <w:szCs w:val="20"/>
        </w:rPr>
        <w:t>13. Спеціалізованим банком законодавство України визначає банк:</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lastRenderedPageBreak/>
        <w:t>А. Державний ощадний банк;</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Б. якщо більше 50 % його пасивів є вкладами фізичних осіб;</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В. якщо більше 50 % його активів є активами одного типу;</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Г. у назві якого є словосполучення «Спеціалізований банк»;</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Д. немає правильної відповіді.</w:t>
      </w:r>
    </w:p>
    <w:p w:rsidR="00240A48" w:rsidRPr="00E225FC" w:rsidRDefault="00240A48" w:rsidP="0015070D">
      <w:pPr>
        <w:widowControl w:val="0"/>
        <w:spacing w:line="240" w:lineRule="auto"/>
        <w:ind w:firstLine="284"/>
        <w:rPr>
          <w:rFonts w:ascii="Times New Roman CYR" w:hAnsi="Times New Roman CYR"/>
          <w:sz w:val="20"/>
          <w:szCs w:val="20"/>
        </w:rPr>
      </w:pPr>
      <w:r w:rsidRPr="00E225FC">
        <w:rPr>
          <w:rFonts w:ascii="Times New Roman CYR" w:hAnsi="Times New Roman CYR"/>
          <w:sz w:val="20"/>
          <w:szCs w:val="20"/>
        </w:rPr>
        <w:t xml:space="preserve">14. За кордоном банк може бути представлений наступними організаційними формами: </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А. відділення;</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Б. філія;</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В. представництво;</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Г. вірні відповіді А і Б;</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Д. усі відповіді вірні.</w:t>
      </w:r>
    </w:p>
    <w:p w:rsidR="00240A48" w:rsidRPr="00E225FC" w:rsidRDefault="00240A48" w:rsidP="0015070D">
      <w:pPr>
        <w:widowControl w:val="0"/>
        <w:spacing w:line="240" w:lineRule="auto"/>
        <w:ind w:firstLine="284"/>
        <w:rPr>
          <w:rFonts w:ascii="Times New Roman CYR" w:hAnsi="Times New Roman CYR"/>
          <w:sz w:val="20"/>
          <w:szCs w:val="20"/>
        </w:rPr>
      </w:pPr>
      <w:r w:rsidRPr="00E225FC">
        <w:rPr>
          <w:rFonts w:ascii="Times New Roman CYR" w:hAnsi="Times New Roman CYR"/>
          <w:sz w:val="20"/>
          <w:szCs w:val="20"/>
        </w:rPr>
        <w:t>15. Кінцевою метою банківського менеджменту є:</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А. залучення нових клієнтів;</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Б. зміцнення позицій на ринку банківських продуктів;</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В. забезпечення прибутковості банку;</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Г. розширення асортименту банківських продуктів;</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Д. немає правильної відповіді.</w:t>
      </w:r>
    </w:p>
    <w:p w:rsidR="00240A48" w:rsidRPr="00E225FC" w:rsidRDefault="00240A48" w:rsidP="0015070D">
      <w:pPr>
        <w:widowControl w:val="0"/>
        <w:spacing w:line="240" w:lineRule="auto"/>
        <w:ind w:firstLine="284"/>
        <w:rPr>
          <w:rFonts w:ascii="Times New Roman CYR" w:hAnsi="Times New Roman CYR"/>
          <w:sz w:val="20"/>
          <w:szCs w:val="20"/>
        </w:rPr>
      </w:pPr>
      <w:r w:rsidRPr="00E225FC">
        <w:rPr>
          <w:rFonts w:ascii="Times New Roman CYR" w:hAnsi="Times New Roman CYR"/>
          <w:sz w:val="20"/>
          <w:szCs w:val="20"/>
        </w:rPr>
        <w:t>16. ОСБ, відповідно до якої поділ банку відбувається по видам банківських продуктів і груп споживачів:</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А. матрична;</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Б. функціональна;</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В. централізована;</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 xml:space="preserve">Г. </w:t>
      </w:r>
      <w:proofErr w:type="spellStart"/>
      <w:r w:rsidRPr="00E225FC">
        <w:rPr>
          <w:rFonts w:ascii="Times New Roman CYR" w:hAnsi="Times New Roman CYR"/>
          <w:sz w:val="20"/>
          <w:szCs w:val="20"/>
        </w:rPr>
        <w:t>дивізіональна</w:t>
      </w:r>
      <w:proofErr w:type="spellEnd"/>
      <w:r w:rsidRPr="00E225FC">
        <w:rPr>
          <w:rFonts w:ascii="Times New Roman CYR" w:hAnsi="Times New Roman CYR"/>
          <w:sz w:val="20"/>
          <w:szCs w:val="20"/>
        </w:rPr>
        <w:t>;</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Д. децентралізована.</w:t>
      </w:r>
    </w:p>
    <w:p w:rsidR="00240A48" w:rsidRPr="00E225FC" w:rsidRDefault="00240A48" w:rsidP="0015070D">
      <w:pPr>
        <w:widowControl w:val="0"/>
        <w:spacing w:line="240" w:lineRule="auto"/>
        <w:ind w:firstLine="284"/>
        <w:rPr>
          <w:rFonts w:ascii="Times New Roman CYR" w:hAnsi="Times New Roman CYR"/>
          <w:sz w:val="20"/>
          <w:szCs w:val="20"/>
        </w:rPr>
      </w:pPr>
      <w:r w:rsidRPr="00E225FC">
        <w:rPr>
          <w:rFonts w:ascii="Times New Roman CYR" w:hAnsi="Times New Roman CYR"/>
          <w:sz w:val="20"/>
          <w:szCs w:val="20"/>
        </w:rPr>
        <w:t>17. ОСБ, яка є тимчасовою і відносно автономною в плані керівництва та реалізації банківського продукту:</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А. конгломерат;</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Б. матрична;</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В. проектна;</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 xml:space="preserve">Г. </w:t>
      </w:r>
      <w:proofErr w:type="spellStart"/>
      <w:r w:rsidRPr="00E225FC">
        <w:rPr>
          <w:rFonts w:ascii="Times New Roman CYR" w:hAnsi="Times New Roman CYR"/>
          <w:sz w:val="20"/>
          <w:szCs w:val="20"/>
        </w:rPr>
        <w:t>дивізіональна</w:t>
      </w:r>
      <w:proofErr w:type="spellEnd"/>
      <w:r w:rsidRPr="00E225FC">
        <w:rPr>
          <w:rFonts w:ascii="Times New Roman CYR" w:hAnsi="Times New Roman CYR"/>
          <w:sz w:val="20"/>
          <w:szCs w:val="20"/>
        </w:rPr>
        <w:t>;</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Д. функціональна.</w:t>
      </w:r>
    </w:p>
    <w:p w:rsidR="00240A48" w:rsidRPr="00E225FC" w:rsidRDefault="00240A48" w:rsidP="0015070D">
      <w:pPr>
        <w:widowControl w:val="0"/>
        <w:spacing w:line="240" w:lineRule="auto"/>
        <w:ind w:firstLine="284"/>
        <w:rPr>
          <w:rFonts w:ascii="Times New Roman CYR" w:hAnsi="Times New Roman CYR"/>
          <w:sz w:val="20"/>
          <w:szCs w:val="20"/>
        </w:rPr>
      </w:pPr>
      <w:r w:rsidRPr="00E225FC">
        <w:rPr>
          <w:rFonts w:ascii="Times New Roman CYR" w:hAnsi="Times New Roman CYR"/>
          <w:sz w:val="20"/>
          <w:szCs w:val="20"/>
        </w:rPr>
        <w:t>18. Забезпечення збуту – це напрям:</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А. внутрішньобанківського управління;</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Б. управління персоналом;</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В. управління операціями;</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Г. управління активами;</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Д. немає правильної відповіді.</w:t>
      </w:r>
    </w:p>
    <w:p w:rsidR="00240A48" w:rsidRPr="00E225FC" w:rsidRDefault="00240A48" w:rsidP="0015070D">
      <w:pPr>
        <w:widowControl w:val="0"/>
        <w:spacing w:line="240" w:lineRule="auto"/>
        <w:ind w:firstLine="284"/>
        <w:rPr>
          <w:rFonts w:ascii="Times New Roman CYR" w:hAnsi="Times New Roman CYR"/>
          <w:sz w:val="20"/>
          <w:szCs w:val="20"/>
        </w:rPr>
      </w:pPr>
      <w:r w:rsidRPr="00E225FC">
        <w:rPr>
          <w:rFonts w:ascii="Times New Roman CYR" w:hAnsi="Times New Roman CYR"/>
          <w:sz w:val="20"/>
          <w:szCs w:val="20"/>
        </w:rPr>
        <w:t>19. Розробка комунікаційної стратегії належить до компетенції:</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А. власників банку;</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Б. Ради управління банку;</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lastRenderedPageBreak/>
        <w:t>В. топ-менеджерів;</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Г. нижчих ланок управління;</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Д. немає правильної відповіді.</w:t>
      </w:r>
    </w:p>
    <w:p w:rsidR="00240A48" w:rsidRPr="00E225FC" w:rsidRDefault="00240A48" w:rsidP="0015070D">
      <w:pPr>
        <w:widowControl w:val="0"/>
        <w:spacing w:line="240" w:lineRule="auto"/>
        <w:ind w:firstLine="284"/>
        <w:rPr>
          <w:rFonts w:ascii="Times New Roman CYR" w:hAnsi="Times New Roman CYR"/>
          <w:sz w:val="20"/>
          <w:szCs w:val="20"/>
        </w:rPr>
      </w:pPr>
      <w:r w:rsidRPr="00E225FC">
        <w:rPr>
          <w:rFonts w:ascii="Times New Roman CYR" w:hAnsi="Times New Roman CYR"/>
          <w:sz w:val="20"/>
          <w:szCs w:val="20"/>
        </w:rPr>
        <w:t>20. Програма конкретних дій діяльності банку регламентується в:</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А. Бізнес-плані;</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Б. Меморандумі;</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В. Стратегії розвитку банку;</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Г. Регламенті;</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Д. Положенні НБУ.</w:t>
      </w:r>
    </w:p>
    <w:p w:rsidR="00240A48" w:rsidRPr="00E225FC" w:rsidRDefault="00240A48" w:rsidP="0015070D">
      <w:pPr>
        <w:widowControl w:val="0"/>
        <w:spacing w:line="240" w:lineRule="auto"/>
        <w:ind w:firstLine="284"/>
        <w:rPr>
          <w:rFonts w:ascii="Times New Roman CYR" w:hAnsi="Times New Roman CYR"/>
          <w:sz w:val="20"/>
          <w:szCs w:val="20"/>
        </w:rPr>
      </w:pPr>
      <w:r w:rsidRPr="00E225FC">
        <w:rPr>
          <w:rFonts w:ascii="Times New Roman CYR" w:hAnsi="Times New Roman CYR"/>
          <w:sz w:val="20"/>
          <w:szCs w:val="20"/>
        </w:rPr>
        <w:t>21. Об</w:t>
      </w:r>
      <w:r w:rsidR="004D1F5B" w:rsidRPr="00E225FC">
        <w:rPr>
          <w:rFonts w:ascii="Times New Roman CYR" w:hAnsi="Times New Roman CYR"/>
          <w:sz w:val="20"/>
          <w:szCs w:val="20"/>
        </w:rPr>
        <w:t>’</w:t>
      </w:r>
      <w:r w:rsidRPr="00E225FC">
        <w:rPr>
          <w:rFonts w:ascii="Times New Roman CYR" w:hAnsi="Times New Roman CYR"/>
          <w:sz w:val="20"/>
          <w:szCs w:val="20"/>
        </w:rPr>
        <w:t>єднання декількох структур, що дає змогу банку швидко реагувати на найменші зміни в ринкових умовах:</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А. регіональні ОСБ;</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Б. проектні ОСБ;</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В. децентралізовані ОСБ;</w:t>
      </w:r>
    </w:p>
    <w:p w:rsidR="00240A48"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Г. конгломерат.</w:t>
      </w:r>
    </w:p>
    <w:p w:rsidR="000E7DB0" w:rsidRPr="00E225FC" w:rsidRDefault="00240A48" w:rsidP="0015070D">
      <w:pPr>
        <w:widowControl w:val="0"/>
        <w:spacing w:line="240" w:lineRule="auto"/>
        <w:rPr>
          <w:rFonts w:ascii="Times New Roman CYR" w:hAnsi="Times New Roman CYR"/>
          <w:sz w:val="20"/>
          <w:szCs w:val="20"/>
        </w:rPr>
      </w:pPr>
      <w:r w:rsidRPr="00E225FC">
        <w:rPr>
          <w:rFonts w:ascii="Times New Roman CYR" w:hAnsi="Times New Roman CYR"/>
          <w:sz w:val="20"/>
          <w:szCs w:val="20"/>
        </w:rPr>
        <w:t>Д. немає правильної відповіді.</w:t>
      </w:r>
    </w:p>
    <w:p w:rsidR="00307864" w:rsidRPr="00E225FC" w:rsidRDefault="00307864" w:rsidP="0015070D">
      <w:pPr>
        <w:widowControl w:val="0"/>
        <w:spacing w:line="240" w:lineRule="auto"/>
        <w:rPr>
          <w:rFonts w:ascii="Times New Roman CYR" w:hAnsi="Times New Roman CYR"/>
          <w:sz w:val="20"/>
          <w:szCs w:val="20"/>
        </w:rPr>
      </w:pPr>
    </w:p>
    <w:p w:rsidR="00553EB8" w:rsidRPr="00E225FC" w:rsidRDefault="00553EB8" w:rsidP="00553EB8">
      <w:pPr>
        <w:widowControl w:val="0"/>
        <w:spacing w:line="240" w:lineRule="auto"/>
        <w:rPr>
          <w:rFonts w:ascii="Times New Roman CYR" w:hAnsi="Times New Roman CYR"/>
          <w:sz w:val="20"/>
          <w:szCs w:val="20"/>
        </w:rPr>
      </w:pPr>
      <w:r w:rsidRPr="00E225FC">
        <w:rPr>
          <w:rFonts w:ascii="Times New Roman CYR" w:hAnsi="Times New Roman CYR"/>
          <w:sz w:val="20"/>
          <w:szCs w:val="20"/>
        </w:rPr>
        <w:t>22. Заповнити таблицю.</w:t>
      </w:r>
    </w:p>
    <w:p w:rsidR="00553EB8" w:rsidRPr="00E225FC" w:rsidRDefault="00553EB8" w:rsidP="00553EB8">
      <w:pPr>
        <w:widowControl w:val="0"/>
        <w:spacing w:line="240" w:lineRule="auto"/>
        <w:jc w:val="center"/>
        <w:rPr>
          <w:rFonts w:ascii="Times New Roman CYR" w:hAnsi="Times New Roman CYR"/>
          <w:sz w:val="20"/>
          <w:szCs w:val="20"/>
        </w:rPr>
      </w:pPr>
      <w:r w:rsidRPr="00E225FC">
        <w:rPr>
          <w:rFonts w:ascii="Times New Roman CYR" w:hAnsi="Times New Roman CYR"/>
          <w:sz w:val="20"/>
          <w:szCs w:val="20"/>
        </w:rPr>
        <w:t>Види економічних нормативів (станом на ___ _________ 2021 року*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2110"/>
        <w:gridCol w:w="1752"/>
        <w:gridCol w:w="2031"/>
      </w:tblGrid>
      <w:tr w:rsidR="00553EB8" w:rsidRPr="00E225FC" w:rsidTr="00514CF6">
        <w:tc>
          <w:tcPr>
            <w:tcW w:w="534" w:type="dxa"/>
            <w:shd w:val="clear" w:color="auto" w:fill="auto"/>
          </w:tcPr>
          <w:p w:rsidR="00553EB8" w:rsidRPr="00E225FC" w:rsidRDefault="00553EB8" w:rsidP="00514CF6">
            <w:pPr>
              <w:widowControl w:val="0"/>
              <w:spacing w:line="240" w:lineRule="auto"/>
              <w:ind w:firstLine="0"/>
              <w:jc w:val="center"/>
              <w:rPr>
                <w:rFonts w:ascii="Times New Roman CYR" w:hAnsi="Times New Roman CYR"/>
                <w:i/>
                <w:sz w:val="16"/>
                <w:szCs w:val="16"/>
              </w:rPr>
            </w:pPr>
            <w:r w:rsidRPr="00E225FC">
              <w:rPr>
                <w:rFonts w:ascii="Times New Roman CYR" w:hAnsi="Times New Roman CYR"/>
                <w:i/>
                <w:sz w:val="16"/>
                <w:szCs w:val="16"/>
              </w:rPr>
              <w:t xml:space="preserve">№ </w:t>
            </w:r>
            <w:proofErr w:type="spellStart"/>
            <w:r w:rsidRPr="00E225FC">
              <w:rPr>
                <w:rFonts w:ascii="Times New Roman CYR" w:hAnsi="Times New Roman CYR"/>
                <w:i/>
                <w:sz w:val="16"/>
                <w:szCs w:val="16"/>
              </w:rPr>
              <w:t>зп</w:t>
            </w:r>
            <w:proofErr w:type="spellEnd"/>
          </w:p>
        </w:tc>
        <w:tc>
          <w:tcPr>
            <w:tcW w:w="3344" w:type="dxa"/>
            <w:shd w:val="clear" w:color="auto" w:fill="auto"/>
          </w:tcPr>
          <w:p w:rsidR="00553EB8" w:rsidRPr="00E225FC" w:rsidRDefault="00553EB8" w:rsidP="00514CF6">
            <w:pPr>
              <w:widowControl w:val="0"/>
              <w:spacing w:line="240" w:lineRule="auto"/>
              <w:ind w:firstLine="0"/>
              <w:jc w:val="center"/>
              <w:rPr>
                <w:rFonts w:ascii="Times New Roman CYR" w:hAnsi="Times New Roman CYR"/>
                <w:i/>
                <w:sz w:val="16"/>
                <w:szCs w:val="16"/>
              </w:rPr>
            </w:pPr>
            <w:r w:rsidRPr="00E225FC">
              <w:rPr>
                <w:rFonts w:ascii="Times New Roman CYR" w:hAnsi="Times New Roman CYR"/>
                <w:i/>
                <w:sz w:val="16"/>
                <w:szCs w:val="16"/>
              </w:rPr>
              <w:t>Назва нормативу</w:t>
            </w:r>
          </w:p>
        </w:tc>
        <w:tc>
          <w:tcPr>
            <w:tcW w:w="2137" w:type="dxa"/>
            <w:shd w:val="clear" w:color="auto" w:fill="auto"/>
          </w:tcPr>
          <w:p w:rsidR="00553EB8" w:rsidRPr="00E225FC" w:rsidRDefault="00553EB8" w:rsidP="00514CF6">
            <w:pPr>
              <w:widowControl w:val="0"/>
              <w:spacing w:line="240" w:lineRule="auto"/>
              <w:ind w:firstLine="0"/>
              <w:jc w:val="center"/>
              <w:rPr>
                <w:rFonts w:ascii="Times New Roman CYR" w:hAnsi="Times New Roman CYR"/>
                <w:i/>
                <w:sz w:val="16"/>
                <w:szCs w:val="16"/>
              </w:rPr>
            </w:pPr>
            <w:r w:rsidRPr="00E225FC">
              <w:rPr>
                <w:rFonts w:ascii="Times New Roman CYR" w:hAnsi="Times New Roman CYR"/>
                <w:i/>
                <w:sz w:val="16"/>
                <w:szCs w:val="16"/>
              </w:rPr>
              <w:t>Характеристика</w:t>
            </w:r>
          </w:p>
        </w:tc>
        <w:tc>
          <w:tcPr>
            <w:tcW w:w="3307" w:type="dxa"/>
            <w:shd w:val="clear" w:color="auto" w:fill="auto"/>
          </w:tcPr>
          <w:p w:rsidR="00553EB8" w:rsidRPr="00E225FC" w:rsidRDefault="00553EB8" w:rsidP="00514CF6">
            <w:pPr>
              <w:widowControl w:val="0"/>
              <w:spacing w:line="240" w:lineRule="auto"/>
              <w:ind w:firstLine="0"/>
              <w:jc w:val="center"/>
              <w:rPr>
                <w:rFonts w:ascii="Times New Roman CYR" w:hAnsi="Times New Roman CYR"/>
                <w:i/>
                <w:sz w:val="16"/>
                <w:szCs w:val="16"/>
              </w:rPr>
            </w:pPr>
            <w:r w:rsidRPr="00E225FC">
              <w:rPr>
                <w:rFonts w:ascii="Times New Roman CYR" w:hAnsi="Times New Roman CYR"/>
                <w:i/>
                <w:sz w:val="16"/>
                <w:szCs w:val="16"/>
              </w:rPr>
              <w:t>Порогове значення</w:t>
            </w:r>
          </w:p>
        </w:tc>
      </w:tr>
      <w:tr w:rsidR="00553EB8" w:rsidRPr="00E225FC" w:rsidTr="00514CF6">
        <w:tc>
          <w:tcPr>
            <w:tcW w:w="534" w:type="dxa"/>
            <w:shd w:val="clear" w:color="auto" w:fill="auto"/>
          </w:tcPr>
          <w:p w:rsidR="00553EB8" w:rsidRPr="00E225FC" w:rsidRDefault="00553EB8" w:rsidP="00514CF6">
            <w:pPr>
              <w:widowControl w:val="0"/>
              <w:spacing w:line="240" w:lineRule="auto"/>
              <w:rPr>
                <w:rFonts w:ascii="Times New Roman CYR" w:hAnsi="Times New Roman CYR"/>
                <w:sz w:val="20"/>
                <w:szCs w:val="20"/>
              </w:rPr>
            </w:pPr>
          </w:p>
        </w:tc>
        <w:tc>
          <w:tcPr>
            <w:tcW w:w="3344" w:type="dxa"/>
            <w:shd w:val="clear" w:color="auto" w:fill="auto"/>
          </w:tcPr>
          <w:p w:rsidR="00553EB8" w:rsidRPr="00E225FC" w:rsidRDefault="00553EB8" w:rsidP="00514CF6">
            <w:pPr>
              <w:widowControl w:val="0"/>
              <w:spacing w:line="240" w:lineRule="auto"/>
              <w:rPr>
                <w:rFonts w:ascii="Times New Roman CYR" w:hAnsi="Times New Roman CYR"/>
                <w:sz w:val="20"/>
                <w:szCs w:val="20"/>
              </w:rPr>
            </w:pPr>
          </w:p>
        </w:tc>
        <w:tc>
          <w:tcPr>
            <w:tcW w:w="2137" w:type="dxa"/>
            <w:shd w:val="clear" w:color="auto" w:fill="auto"/>
          </w:tcPr>
          <w:p w:rsidR="00553EB8" w:rsidRPr="00E225FC" w:rsidRDefault="00553EB8" w:rsidP="00514CF6">
            <w:pPr>
              <w:widowControl w:val="0"/>
              <w:spacing w:line="240" w:lineRule="auto"/>
              <w:rPr>
                <w:rFonts w:ascii="Times New Roman CYR" w:hAnsi="Times New Roman CYR"/>
                <w:sz w:val="20"/>
                <w:szCs w:val="20"/>
              </w:rPr>
            </w:pPr>
          </w:p>
        </w:tc>
        <w:tc>
          <w:tcPr>
            <w:tcW w:w="3307" w:type="dxa"/>
            <w:shd w:val="clear" w:color="auto" w:fill="auto"/>
          </w:tcPr>
          <w:p w:rsidR="00553EB8" w:rsidRPr="00E225FC" w:rsidRDefault="00553EB8" w:rsidP="00514CF6">
            <w:pPr>
              <w:widowControl w:val="0"/>
              <w:spacing w:line="240" w:lineRule="auto"/>
              <w:rPr>
                <w:rFonts w:ascii="Times New Roman CYR" w:hAnsi="Times New Roman CYR"/>
                <w:sz w:val="20"/>
                <w:szCs w:val="20"/>
              </w:rPr>
            </w:pPr>
          </w:p>
        </w:tc>
      </w:tr>
    </w:tbl>
    <w:p w:rsidR="00553EB8" w:rsidRPr="00E225FC" w:rsidRDefault="00553EB8" w:rsidP="00553EB8">
      <w:pPr>
        <w:widowControl w:val="0"/>
        <w:spacing w:line="240" w:lineRule="auto"/>
        <w:rPr>
          <w:rFonts w:ascii="Times New Roman CYR" w:hAnsi="Times New Roman CYR"/>
          <w:sz w:val="20"/>
          <w:szCs w:val="20"/>
        </w:rPr>
      </w:pPr>
    </w:p>
    <w:p w:rsidR="00553EB8" w:rsidRPr="00E225FC" w:rsidRDefault="00553EB8" w:rsidP="00553EB8">
      <w:pPr>
        <w:widowControl w:val="0"/>
        <w:spacing w:line="240" w:lineRule="auto"/>
        <w:rPr>
          <w:rFonts w:ascii="Times New Roman CYR" w:hAnsi="Times New Roman CYR"/>
          <w:sz w:val="16"/>
          <w:szCs w:val="16"/>
        </w:rPr>
      </w:pPr>
      <w:r w:rsidRPr="00E225FC">
        <w:rPr>
          <w:rFonts w:ascii="Times New Roman CYR" w:hAnsi="Times New Roman CYR"/>
          <w:sz w:val="16"/>
          <w:szCs w:val="16"/>
        </w:rPr>
        <w:t>*Джерело: Про затвердження Інструкції про порядок регулювання діяльності банків в Україні (</w:t>
      </w:r>
      <w:hyperlink r:id="rId7" w:anchor="n25" w:history="1">
        <w:r w:rsidRPr="00E225FC">
          <w:rPr>
            <w:rFonts w:ascii="Times New Roman CYR" w:hAnsi="Times New Roman CYR"/>
            <w:sz w:val="16"/>
            <w:szCs w:val="16"/>
          </w:rPr>
          <w:t>https://zakon.rada.gov.ua/laws/show/z0841-01#n25</w:t>
        </w:r>
      </w:hyperlink>
      <w:r w:rsidRPr="00E225FC">
        <w:rPr>
          <w:rFonts w:ascii="Times New Roman CYR" w:hAnsi="Times New Roman CYR"/>
          <w:sz w:val="16"/>
          <w:szCs w:val="16"/>
        </w:rPr>
        <w:t xml:space="preserve">) </w:t>
      </w:r>
    </w:p>
    <w:p w:rsidR="00307864" w:rsidRPr="00E225FC" w:rsidRDefault="00307864" w:rsidP="0015070D">
      <w:pPr>
        <w:widowControl w:val="0"/>
        <w:spacing w:line="240" w:lineRule="auto"/>
        <w:rPr>
          <w:rFonts w:ascii="Times New Roman CYR" w:hAnsi="Times New Roman CYR"/>
          <w:sz w:val="20"/>
          <w:szCs w:val="20"/>
        </w:rPr>
      </w:pPr>
    </w:p>
    <w:p w:rsidR="00FD5558" w:rsidRPr="00E225FC" w:rsidRDefault="00FD5558" w:rsidP="000E7DB0">
      <w:pPr>
        <w:autoSpaceDE w:val="0"/>
        <w:autoSpaceDN w:val="0"/>
        <w:adjustRightInd w:val="0"/>
        <w:spacing w:line="240" w:lineRule="auto"/>
        <w:jc w:val="center"/>
        <w:rPr>
          <w:rFonts w:ascii="Times New Roman CYR" w:hAnsi="Times New Roman CYR"/>
          <w:sz w:val="20"/>
          <w:szCs w:val="20"/>
        </w:rPr>
      </w:pPr>
    </w:p>
    <w:p w:rsidR="000E7DB0" w:rsidRPr="00E225FC" w:rsidRDefault="000E7DB0" w:rsidP="000E7DB0">
      <w:pPr>
        <w:autoSpaceDE w:val="0"/>
        <w:autoSpaceDN w:val="0"/>
        <w:adjustRightInd w:val="0"/>
        <w:spacing w:line="240" w:lineRule="auto"/>
        <w:jc w:val="center"/>
        <w:rPr>
          <w:rFonts w:ascii="Times New Roman CYR" w:hAnsi="Times New Roman CYR"/>
          <w:b/>
          <w:sz w:val="20"/>
          <w:szCs w:val="20"/>
        </w:rPr>
      </w:pPr>
      <w:r w:rsidRPr="00E225FC">
        <w:rPr>
          <w:rFonts w:ascii="Times New Roman CYR" w:hAnsi="Times New Roman CYR"/>
          <w:sz w:val="20"/>
          <w:szCs w:val="20"/>
        </w:rPr>
        <w:br w:type="page"/>
      </w:r>
      <w:r w:rsidRPr="00E225FC">
        <w:rPr>
          <w:rFonts w:ascii="Times New Roman CYR" w:hAnsi="Times New Roman CYR"/>
          <w:b/>
          <w:sz w:val="20"/>
          <w:szCs w:val="20"/>
        </w:rPr>
        <w:lastRenderedPageBreak/>
        <w:t xml:space="preserve">ТЕМА 2. </w:t>
      </w:r>
    </w:p>
    <w:p w:rsidR="000E7DB0" w:rsidRPr="00E225FC" w:rsidRDefault="000E7DB0" w:rsidP="000E7DB0">
      <w:pPr>
        <w:autoSpaceDE w:val="0"/>
        <w:autoSpaceDN w:val="0"/>
        <w:adjustRightInd w:val="0"/>
        <w:spacing w:line="240" w:lineRule="auto"/>
        <w:jc w:val="center"/>
        <w:rPr>
          <w:rFonts w:ascii="Times New Roman CYR" w:hAnsi="Times New Roman CYR"/>
          <w:b/>
          <w:sz w:val="20"/>
          <w:szCs w:val="20"/>
        </w:rPr>
      </w:pPr>
      <w:r w:rsidRPr="00E225FC">
        <w:rPr>
          <w:rFonts w:ascii="Times New Roman CYR" w:hAnsi="Times New Roman CYR"/>
          <w:b/>
          <w:sz w:val="20"/>
          <w:szCs w:val="20"/>
        </w:rPr>
        <w:t>СТРАТЕГІЧНИЙ МЕНЕДЖМЕНТ У БАНКУ</w:t>
      </w:r>
    </w:p>
    <w:p w:rsidR="000E7DB0" w:rsidRPr="00E225FC" w:rsidRDefault="000E7DB0" w:rsidP="000E7DB0">
      <w:pPr>
        <w:pStyle w:val="30"/>
        <w:spacing w:line="240" w:lineRule="auto"/>
        <w:rPr>
          <w:rFonts w:ascii="Times New Roman CYR" w:hAnsi="Times New Roman CYR"/>
          <w:sz w:val="20"/>
          <w:szCs w:val="20"/>
        </w:rPr>
      </w:pPr>
    </w:p>
    <w:p w:rsidR="000E7DB0" w:rsidRPr="00E225FC" w:rsidRDefault="000E7DB0" w:rsidP="000E7DB0">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2.1. Процес стратегічного управління.</w:t>
      </w:r>
    </w:p>
    <w:p w:rsidR="000E7DB0" w:rsidRPr="00E225FC" w:rsidRDefault="000E7DB0" w:rsidP="000E7DB0">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2.2. Особливості стратегічного менеджменту в банку.</w:t>
      </w:r>
    </w:p>
    <w:p w:rsidR="00FD5558" w:rsidRPr="00E225FC" w:rsidRDefault="00FD5558" w:rsidP="000E7DB0">
      <w:pPr>
        <w:autoSpaceDE w:val="0"/>
        <w:autoSpaceDN w:val="0"/>
        <w:adjustRightInd w:val="0"/>
        <w:spacing w:line="240" w:lineRule="auto"/>
        <w:rPr>
          <w:rFonts w:ascii="Times New Roman CYR" w:hAnsi="Times New Roman CYR"/>
          <w:sz w:val="20"/>
          <w:szCs w:val="20"/>
        </w:rPr>
      </w:pPr>
    </w:p>
    <w:p w:rsidR="000E7DB0" w:rsidRPr="00E225FC" w:rsidRDefault="000E7DB0" w:rsidP="000E7DB0">
      <w:pPr>
        <w:spacing w:line="240" w:lineRule="auto"/>
        <w:ind w:left="360"/>
        <w:rPr>
          <w:rFonts w:ascii="Times New Roman CYR" w:hAnsi="Times New Roman CYR"/>
          <w:sz w:val="20"/>
          <w:szCs w:val="20"/>
        </w:rPr>
      </w:pPr>
    </w:p>
    <w:p w:rsidR="000E7DB0" w:rsidRPr="00E225FC" w:rsidRDefault="000E7DB0" w:rsidP="000E7DB0">
      <w:pPr>
        <w:spacing w:line="240" w:lineRule="auto"/>
        <w:jc w:val="center"/>
        <w:rPr>
          <w:rFonts w:ascii="Times New Roman CYR" w:hAnsi="Times New Roman CYR"/>
          <w:b/>
          <w:sz w:val="20"/>
          <w:szCs w:val="20"/>
        </w:rPr>
      </w:pPr>
      <w:r w:rsidRPr="00E225FC">
        <w:rPr>
          <w:rFonts w:ascii="Times New Roman CYR" w:hAnsi="Times New Roman CYR"/>
          <w:b/>
          <w:sz w:val="20"/>
          <w:szCs w:val="20"/>
        </w:rPr>
        <w:t>Перелік питань до самостійної роботи:</w:t>
      </w:r>
    </w:p>
    <w:p w:rsidR="000E7DB0" w:rsidRPr="00E225FC" w:rsidRDefault="000E7DB0" w:rsidP="000E7DB0">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1. У чому, на вашу думку, сутність процесу стратегічного управління.</w:t>
      </w:r>
    </w:p>
    <w:p w:rsidR="000E7DB0" w:rsidRPr="00E225FC" w:rsidRDefault="000E7DB0" w:rsidP="000E7DB0">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2. Яке основне завдання вироблення єдиного стратегічного принципу в сучасному менеджменті.</w:t>
      </w:r>
    </w:p>
    <w:p w:rsidR="000E7DB0" w:rsidRPr="00E225FC" w:rsidRDefault="000E7DB0" w:rsidP="000E7DB0">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3. Які основні фактори впливають на процес стратегічного планування.</w:t>
      </w:r>
    </w:p>
    <w:p w:rsidR="000E7DB0" w:rsidRPr="00E225FC" w:rsidRDefault="000E7DB0" w:rsidP="000E7DB0">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4. Якою, на вашу думку, може бути місія сучасного комерційного банку.</w:t>
      </w:r>
    </w:p>
    <w:p w:rsidR="000E7DB0" w:rsidRPr="00E225FC" w:rsidRDefault="000E7DB0" w:rsidP="000E7DB0">
      <w:pPr>
        <w:widowControl w:val="0"/>
        <w:shd w:val="clear" w:color="auto" w:fill="FFFFFF"/>
        <w:tabs>
          <w:tab w:val="left" w:pos="851"/>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5. Опишіть процедуру складання, затвердження, контролю й оперативного коригування стратегічного плану розвитку комерційного банку.</w:t>
      </w:r>
    </w:p>
    <w:p w:rsidR="000E7DB0" w:rsidRPr="00E225FC" w:rsidRDefault="000E7DB0" w:rsidP="000E7DB0">
      <w:pPr>
        <w:autoSpaceDE w:val="0"/>
        <w:autoSpaceDN w:val="0"/>
        <w:adjustRightInd w:val="0"/>
        <w:spacing w:line="240" w:lineRule="auto"/>
        <w:rPr>
          <w:rFonts w:ascii="Times New Roman CYR" w:hAnsi="Times New Roman CYR"/>
          <w:sz w:val="20"/>
          <w:szCs w:val="20"/>
        </w:rPr>
      </w:pPr>
    </w:p>
    <w:p w:rsidR="000E7DB0" w:rsidRPr="00E225FC" w:rsidRDefault="000E7DB0" w:rsidP="000E7DB0">
      <w:pPr>
        <w:spacing w:line="240" w:lineRule="auto"/>
        <w:jc w:val="center"/>
        <w:rPr>
          <w:rFonts w:ascii="Times New Roman CYR" w:hAnsi="Times New Roman CYR"/>
          <w:b/>
          <w:sz w:val="20"/>
          <w:szCs w:val="20"/>
        </w:rPr>
      </w:pPr>
      <w:r w:rsidRPr="00E225FC">
        <w:rPr>
          <w:rFonts w:ascii="Times New Roman CYR" w:hAnsi="Times New Roman CYR"/>
          <w:b/>
          <w:sz w:val="20"/>
          <w:szCs w:val="20"/>
        </w:rPr>
        <w:t>Виклад основного матеріалу</w:t>
      </w:r>
    </w:p>
    <w:p w:rsidR="000E7DB0" w:rsidRPr="00E225FC" w:rsidRDefault="000E7DB0" w:rsidP="000E7DB0">
      <w:pPr>
        <w:spacing w:line="240" w:lineRule="auto"/>
        <w:jc w:val="center"/>
        <w:rPr>
          <w:rFonts w:ascii="Times New Roman CYR" w:hAnsi="Times New Roman CYR"/>
          <w:sz w:val="20"/>
          <w:szCs w:val="20"/>
        </w:rPr>
      </w:pPr>
    </w:p>
    <w:p w:rsidR="000E7DB0" w:rsidRPr="00E225FC" w:rsidRDefault="000E7DB0" w:rsidP="000E7DB0">
      <w:pPr>
        <w:autoSpaceDE w:val="0"/>
        <w:autoSpaceDN w:val="0"/>
        <w:adjustRightInd w:val="0"/>
        <w:spacing w:line="240" w:lineRule="auto"/>
        <w:rPr>
          <w:rFonts w:ascii="Times New Roman CYR" w:hAnsi="Times New Roman CYR"/>
          <w:b/>
          <w:i/>
          <w:sz w:val="20"/>
          <w:szCs w:val="20"/>
        </w:rPr>
      </w:pPr>
      <w:r w:rsidRPr="00E225FC">
        <w:rPr>
          <w:rFonts w:ascii="Times New Roman CYR" w:hAnsi="Times New Roman CYR"/>
          <w:b/>
          <w:i/>
          <w:sz w:val="20"/>
          <w:szCs w:val="20"/>
        </w:rPr>
        <w:t>2.1. Процес стратегічного управління.</w:t>
      </w:r>
    </w:p>
    <w:p w:rsidR="000E7DB0" w:rsidRPr="00E225FC" w:rsidRDefault="000E7DB0" w:rsidP="000E7DB0">
      <w:pPr>
        <w:autoSpaceDE w:val="0"/>
        <w:autoSpaceDN w:val="0"/>
        <w:adjustRightInd w:val="0"/>
        <w:spacing w:line="240" w:lineRule="auto"/>
        <w:rPr>
          <w:rFonts w:ascii="Times New Roman CYR" w:hAnsi="Times New Roman CYR"/>
          <w:b/>
          <w:i/>
          <w:sz w:val="20"/>
          <w:szCs w:val="20"/>
        </w:rPr>
      </w:pP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У загальному значенні стратегія – це план управління фірмою, спрямований на зміцнення її позицій, задоволення споживачів і досягнення визначених цілей.</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Менеджери розробляють стратегії, щоб визначити, у якому напрямі буде розвиватися компанія, і приймати обґрунтовані рішення при виборі способу дії. Вибір менеджерами конкретної стратегії означає, що з усіх можливих шляхів розвитку і способів дії, які відкривалися перед компанією, вирішено вибрати один напрям, у якому вона і буде розвиватись. Без стратегії в менеджера немає продуманого плану дій, немає путівника в світі бізнесу, немає єдиної програми досягнення бажаних результатів.</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Завдання менеджера щодо створення і реалізації стратегії фірми складається з п’яти взаємопов’язаних частин.</w:t>
      </w:r>
    </w:p>
    <w:p w:rsidR="000E7DB0" w:rsidRPr="00E225FC" w:rsidRDefault="000E7DB0" w:rsidP="00CB67A6">
      <w:pPr>
        <w:numPr>
          <w:ilvl w:val="0"/>
          <w:numId w:val="4"/>
        </w:numPr>
        <w:tabs>
          <w:tab w:val="clear" w:pos="1815"/>
          <w:tab w:val="num" w:pos="567"/>
          <w:tab w:val="left" w:pos="851"/>
        </w:tabs>
        <w:spacing w:line="240" w:lineRule="auto"/>
        <w:ind w:left="0" w:firstLine="567"/>
        <w:rPr>
          <w:rFonts w:ascii="Times New Roman CYR" w:hAnsi="Times New Roman CYR"/>
          <w:sz w:val="20"/>
          <w:szCs w:val="20"/>
        </w:rPr>
      </w:pPr>
      <w:r w:rsidRPr="00E225FC">
        <w:rPr>
          <w:rFonts w:ascii="Times New Roman CYR" w:hAnsi="Times New Roman CYR"/>
          <w:sz w:val="20"/>
          <w:szCs w:val="20"/>
        </w:rPr>
        <w:t>Визначення виду комерційної діяльності та формулювання стратегічних напрямів її розвитку, тобто необхідно позначити цілі й довгострокові перспективи розвитку.</w:t>
      </w:r>
    </w:p>
    <w:p w:rsidR="000E7DB0" w:rsidRPr="00E225FC" w:rsidRDefault="000E7DB0" w:rsidP="00CB67A6">
      <w:pPr>
        <w:numPr>
          <w:ilvl w:val="0"/>
          <w:numId w:val="4"/>
        </w:numPr>
        <w:tabs>
          <w:tab w:val="clear" w:pos="1815"/>
          <w:tab w:val="num" w:pos="567"/>
          <w:tab w:val="left" w:pos="851"/>
        </w:tabs>
        <w:spacing w:line="240" w:lineRule="auto"/>
        <w:ind w:left="0" w:firstLine="567"/>
        <w:rPr>
          <w:rFonts w:ascii="Times New Roman CYR" w:hAnsi="Times New Roman CYR"/>
          <w:sz w:val="20"/>
          <w:szCs w:val="20"/>
        </w:rPr>
      </w:pPr>
      <w:r w:rsidRPr="00E225FC">
        <w:rPr>
          <w:rFonts w:ascii="Times New Roman CYR" w:hAnsi="Times New Roman CYR"/>
          <w:sz w:val="20"/>
          <w:szCs w:val="20"/>
        </w:rPr>
        <w:t>Перетворення загальних цілей у конкретні напрями роботи.</w:t>
      </w:r>
    </w:p>
    <w:p w:rsidR="000E7DB0" w:rsidRPr="00E225FC" w:rsidRDefault="000E7DB0" w:rsidP="00CB67A6">
      <w:pPr>
        <w:numPr>
          <w:ilvl w:val="0"/>
          <w:numId w:val="4"/>
        </w:numPr>
        <w:tabs>
          <w:tab w:val="clear" w:pos="1815"/>
          <w:tab w:val="num" w:pos="567"/>
          <w:tab w:val="left" w:pos="851"/>
        </w:tabs>
        <w:spacing w:line="240" w:lineRule="auto"/>
        <w:ind w:left="0" w:firstLine="567"/>
        <w:rPr>
          <w:rFonts w:ascii="Times New Roman CYR" w:hAnsi="Times New Roman CYR"/>
          <w:sz w:val="20"/>
          <w:szCs w:val="20"/>
        </w:rPr>
      </w:pPr>
      <w:r w:rsidRPr="00E225FC">
        <w:rPr>
          <w:rFonts w:ascii="Times New Roman CYR" w:hAnsi="Times New Roman CYR"/>
          <w:sz w:val="20"/>
          <w:szCs w:val="20"/>
        </w:rPr>
        <w:lastRenderedPageBreak/>
        <w:t>Уміла реалізація обраного плану для досягнення бажаних показників.</w:t>
      </w:r>
    </w:p>
    <w:p w:rsidR="000E7DB0" w:rsidRPr="00E225FC" w:rsidRDefault="000E7DB0" w:rsidP="00CB67A6">
      <w:pPr>
        <w:numPr>
          <w:ilvl w:val="0"/>
          <w:numId w:val="4"/>
        </w:numPr>
        <w:tabs>
          <w:tab w:val="clear" w:pos="1815"/>
          <w:tab w:val="num" w:pos="567"/>
          <w:tab w:val="left" w:pos="851"/>
        </w:tabs>
        <w:spacing w:line="240" w:lineRule="auto"/>
        <w:ind w:left="0" w:firstLine="567"/>
        <w:rPr>
          <w:rFonts w:ascii="Times New Roman CYR" w:hAnsi="Times New Roman CYR"/>
          <w:sz w:val="20"/>
          <w:szCs w:val="20"/>
        </w:rPr>
      </w:pPr>
      <w:r w:rsidRPr="00E225FC">
        <w:rPr>
          <w:rFonts w:ascii="Times New Roman CYR" w:hAnsi="Times New Roman CYR"/>
          <w:sz w:val="20"/>
          <w:szCs w:val="20"/>
        </w:rPr>
        <w:t>Ефективна реалізація обраної стратегії.</w:t>
      </w:r>
    </w:p>
    <w:p w:rsidR="000E7DB0" w:rsidRPr="00E225FC" w:rsidRDefault="000E7DB0" w:rsidP="00CB67A6">
      <w:pPr>
        <w:numPr>
          <w:ilvl w:val="0"/>
          <w:numId w:val="4"/>
        </w:numPr>
        <w:tabs>
          <w:tab w:val="clear" w:pos="1815"/>
          <w:tab w:val="num" w:pos="567"/>
          <w:tab w:val="left" w:pos="851"/>
        </w:tabs>
        <w:spacing w:line="240" w:lineRule="auto"/>
        <w:ind w:left="0" w:firstLine="567"/>
        <w:rPr>
          <w:rFonts w:ascii="Times New Roman CYR" w:hAnsi="Times New Roman CYR"/>
          <w:sz w:val="20"/>
          <w:szCs w:val="20"/>
        </w:rPr>
      </w:pPr>
      <w:r w:rsidRPr="00E225FC">
        <w:rPr>
          <w:rFonts w:ascii="Times New Roman CYR" w:hAnsi="Times New Roman CYR"/>
          <w:sz w:val="20"/>
          <w:szCs w:val="20"/>
        </w:rPr>
        <w:t>Оцінка проведеної роботи, аналіз ситуації на ринку, внесення коректив у довгострокові основні напрями діяльності, у стратегію або в її здійснення у світлі набутого досвіду, за нових умов або можливостей.</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На рис. 2.1. показано взаємозв’язок завдань стратегічного менеджменту.</w:t>
      </w:r>
    </w:p>
    <w:p w:rsidR="000E7DB0" w:rsidRPr="00E225FC" w:rsidRDefault="006B5F5E" w:rsidP="000E7DB0">
      <w:pPr>
        <w:spacing w:line="240" w:lineRule="auto"/>
        <w:ind w:firstLine="0"/>
        <w:jc w:val="center"/>
        <w:rPr>
          <w:rFonts w:ascii="Times New Roman CYR" w:hAnsi="Times New Roman CYR"/>
          <w:sz w:val="20"/>
          <w:szCs w:val="20"/>
        </w:rPr>
      </w:pPr>
      <w:r>
        <w:rPr>
          <w:rFonts w:ascii="Times New Roman CYR" w:hAnsi="Times New Roman CYR"/>
          <w:sz w:val="20"/>
          <w:szCs w:val="20"/>
        </w:rPr>
      </w:r>
      <w:r>
        <w:rPr>
          <w:rFonts w:ascii="Times New Roman CYR" w:hAnsi="Times New Roman CYR"/>
          <w:sz w:val="20"/>
          <w:szCs w:val="20"/>
        </w:rPr>
        <w:pict>
          <v:group id="Полотно 31" o:spid="_x0000_s1035" editas="canvas" style="width:333.7pt;height:265.2pt;mso-position-horizontal-relative:char;mso-position-vertical-relative:line" coordorigin="2804,470" coordsize="42381,33680">
            <v:shape id="_x0000_s1036" type="#_x0000_t75" style="position:absolute;left:2804;top:470;width:42381;height:33680;visibility:visible">
              <v:fill o:detectmouseclick="t"/>
              <v:path o:connecttype="none"/>
            </v:shape>
            <v:rect id="Rectangle 5" o:spid="_x0000_s1037" style="position:absolute;left:6284;top:8706;width:15437;height:39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6B5F5E" w:rsidRPr="0048062C" w:rsidRDefault="006B5F5E" w:rsidP="000E7DB0">
                    <w:pPr>
                      <w:spacing w:line="240" w:lineRule="auto"/>
                      <w:ind w:firstLine="0"/>
                      <w:rPr>
                        <w:sz w:val="16"/>
                        <w:szCs w:val="16"/>
                      </w:rPr>
                    </w:pPr>
                    <w:r w:rsidRPr="0048062C">
                      <w:rPr>
                        <w:sz w:val="16"/>
                        <w:szCs w:val="16"/>
                      </w:rPr>
                      <w:t>Постановка стратегічних цілей та завдань для їх досягнення</w:t>
                    </w:r>
                  </w:p>
                </w:txbxContent>
              </v:textbox>
            </v:rect>
            <v:rect id="Rectangle 6" o:spid="_x0000_s1038" style="position:absolute;left:6290;top:14548;width:15438;height:57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6B5F5E" w:rsidRPr="0048062C" w:rsidRDefault="006B5F5E" w:rsidP="000E7DB0">
                    <w:pPr>
                      <w:spacing w:line="240" w:lineRule="auto"/>
                      <w:ind w:firstLine="0"/>
                      <w:rPr>
                        <w:sz w:val="16"/>
                        <w:szCs w:val="16"/>
                      </w:rPr>
                    </w:pPr>
                    <w:r w:rsidRPr="0048062C">
                      <w:rPr>
                        <w:sz w:val="16"/>
                        <w:szCs w:val="16"/>
                      </w:rPr>
                      <w:t>Формулювання стратегії для досягнення намічених цілей та результатів діяльності виробництва</w:t>
                    </w:r>
                  </w:p>
                </w:txbxContent>
              </v:textbox>
            </v:rect>
            <v:rect id="Rectangle 7" o:spid="_x0000_s1039" style="position:absolute;left:6227;top:23336;width:15494;height:22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6B5F5E" w:rsidRPr="0048062C" w:rsidRDefault="006B5F5E" w:rsidP="000E7DB0">
                    <w:pPr>
                      <w:spacing w:line="240" w:lineRule="auto"/>
                      <w:ind w:firstLine="0"/>
                      <w:rPr>
                        <w:sz w:val="16"/>
                        <w:szCs w:val="16"/>
                      </w:rPr>
                    </w:pPr>
                    <w:r w:rsidRPr="0048062C">
                      <w:rPr>
                        <w:sz w:val="16"/>
                        <w:szCs w:val="16"/>
                      </w:rPr>
                      <w:t>Реалізація стратегічного плану</w:t>
                    </w:r>
                  </w:p>
                </w:txbxContent>
              </v:textbox>
            </v:rect>
            <v:rect id="Rectangle 8" o:spid="_x0000_s1040" style="position:absolute;left:6290;top:28092;width:15431;height:48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6B5F5E" w:rsidRPr="00031CE6" w:rsidRDefault="006B5F5E" w:rsidP="000E7DB0">
                    <w:pPr>
                      <w:spacing w:line="240" w:lineRule="auto"/>
                      <w:ind w:firstLine="0"/>
                      <w:rPr>
                        <w:sz w:val="16"/>
                        <w:szCs w:val="16"/>
                      </w:rPr>
                    </w:pPr>
                    <w:r w:rsidRPr="00031CE6">
                      <w:rPr>
                        <w:sz w:val="16"/>
                        <w:szCs w:val="16"/>
                      </w:rPr>
                      <w:t>Оцінка результатів діяльності та зміна стратегічного плану та/чи методів його реалізації</w:t>
                    </w:r>
                  </w:p>
                </w:txbxContent>
              </v:textbox>
            </v:rect>
            <v:line id="Line 9" o:spid="_x0000_s1041" style="position:absolute;visibility:visible" from="14114,6801" to="14115,8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pTMIAAADaAAAADwAAAGRycy9kb3ducmV2LnhtbESPQWsCMRSE7wX/Q3hCbzWrB62rUcRF&#10;8FALaun5uXluFjcvyyau6b9vhEKPw8x8wyzX0Taip87XjhWMRxkI4tLpmisFX+fd2zsIH5A1No5J&#10;wQ95WK8GL0vMtXvwkfpTqESCsM9RgQmhzaX0pSGLfuRa4uRdXWcxJNlVUnf4SHDbyEmWTaXFmtOC&#10;wZa2hsrb6W4VzExxlDNZfJw/i74ez+Mhfl/mSr0O42YBIlAM/+G/9l4rmMLzSr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pTMIAAADaAAAADwAAAAAAAAAAAAAA&#10;AAChAgAAZHJzL2Rvd25yZXYueG1sUEsFBgAAAAAEAAQA+QAAAJADAAAAAA==&#10;">
              <v:stroke endarrow="block"/>
            </v:line>
            <v:rect id="Rectangle 13" o:spid="_x0000_s1042" style="position:absolute;left:2804;top:470;width:3423;height:58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SvrcYA&#10;AADbAAAADwAAAGRycy9kb3ducmV2LnhtbESPQW/CMAyF70j7D5GRdoMUDusoBDRNUO2wHcamiaNp&#10;TFOtcaomg45fjw+TdrP1nt/7vNoMvlVn6mMT2MBsmoEiroJtuDbw+bGbPIKKCdliG5gM/FKEzfpu&#10;tMLChgu/03mfaiUhHAs04FLqCq1j5chjnIaOWLRT6D0mWfta2x4vEu5bPc+yB+2xYWlw2NGzo+p7&#10;/+MNHL+29dvVLnZlXpaL6IY8fz3kxtyPh6clqERD+jf/Xb9YwRd6+UUG0O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SvrcYAAADbAAAADwAAAAAAAAAAAAAAAACYAgAAZHJz&#10;L2Rvd25yZXYueG1sUEsFBgAAAAAEAAQA9QAAAIsDAAAAAA==&#10;" stroked="f">
              <v:textbox style="layout-flow:vertical;mso-layout-flow-alt:bottom-to-top">
                <w:txbxContent>
                  <w:p w:rsidR="006B5F5E" w:rsidRPr="0048062C" w:rsidRDefault="006B5F5E" w:rsidP="000E7DB0">
                    <w:pPr>
                      <w:ind w:firstLine="0"/>
                      <w:jc w:val="left"/>
                      <w:rPr>
                        <w:i/>
                        <w:sz w:val="16"/>
                        <w:szCs w:val="16"/>
                      </w:rPr>
                    </w:pPr>
                    <w:r w:rsidRPr="0048062C">
                      <w:rPr>
                        <w:i/>
                        <w:sz w:val="16"/>
                        <w:szCs w:val="16"/>
                      </w:rPr>
                      <w:t>Завдання 1</w:t>
                    </w:r>
                  </w:p>
                </w:txbxContent>
              </v:textbox>
            </v:rect>
            <v:rect id="Rectangle 14" o:spid="_x0000_s1043" style="position:absolute;left:2804;top:7753;width:3423;height:62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gKNsMA&#10;AADbAAAADwAAAGRycy9kb3ducmV2LnhtbERPTWvCQBC9F/oflin0Vjfx0Gh0DVJq8FAPtaV4HLNj&#10;NpidDdlVY3+9WxB6m8f7nHkx2FacqfeNYwXpKAFBXDndcK3g+2v1MgHhA7LG1jEpuJKHYvH4MMdc&#10;uwt/0nkbahFD2OeowITQ5VL6ypBFP3IdceQOrrcYIuxrqXu8xHDbynGSvEqLDccGgx29GaqO25NV&#10;sP95rze/eroqs7KcejNk2ccuU+r5aVjOQAQawr/47l7rOD+Fv1/iAX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0gKNsMAAADbAAAADwAAAAAAAAAAAAAAAACYAgAAZHJzL2Rv&#10;d25yZXYueG1sUEsFBgAAAAAEAAQA9QAAAIgDAAAAAA==&#10;" stroked="f">
              <v:textbox style="layout-flow:vertical;mso-layout-flow-alt:bottom-to-top">
                <w:txbxContent>
                  <w:p w:rsidR="006B5F5E" w:rsidRPr="0048062C" w:rsidRDefault="006B5F5E" w:rsidP="000E7DB0">
                    <w:pPr>
                      <w:ind w:firstLine="0"/>
                      <w:rPr>
                        <w:i/>
                        <w:sz w:val="16"/>
                        <w:szCs w:val="16"/>
                      </w:rPr>
                    </w:pPr>
                    <w:r w:rsidRPr="0048062C">
                      <w:rPr>
                        <w:i/>
                        <w:sz w:val="16"/>
                        <w:szCs w:val="16"/>
                      </w:rPr>
                      <w:t>Завдання  2</w:t>
                    </w:r>
                  </w:p>
                  <w:p w:rsidR="006B5F5E" w:rsidRPr="005A21E4" w:rsidRDefault="006B5F5E" w:rsidP="000E7DB0">
                    <w:pPr>
                      <w:rPr>
                        <w:sz w:val="20"/>
                        <w:szCs w:val="20"/>
                      </w:rPr>
                    </w:pPr>
                  </w:p>
                </w:txbxContent>
              </v:textbox>
            </v:rect>
            <v:rect id="Rectangle 15" o:spid="_x0000_s1044" style="position:absolute;left:2893;top:14021;width:3397;height:68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UQcMA&#10;AADbAAAADwAAAGRycy9kb3ducmV2LnhtbERPTWvCQBC9F/wPywi91Y05NDW6hiI19KAHrYjHaXaa&#10;Dc3OhuxWU3+9KxR6m8f7nEUx2FacqfeNYwXTSQKCuHK64VrB4WP99ALCB2SNrWNS8EseiuXoYYG5&#10;dhfe0XkfahFD2OeowITQ5VL6ypBFP3EdceS+XG8xRNjXUvd4ieG2lWmSPEuLDccGgx2tDFXf+x+r&#10;4PP4Vm+verYus7KceTNk2eaUKfU4Hl7nIAIN4V/8537XcX4K91/iA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qUQcMAAADbAAAADwAAAAAAAAAAAAAAAACYAgAAZHJzL2Rv&#10;d25yZXYueG1sUEsFBgAAAAAEAAQA9QAAAIgDAAAAAA==&#10;" stroked="f">
              <v:textbox style="layout-flow:vertical;mso-layout-flow-alt:bottom-to-top">
                <w:txbxContent>
                  <w:p w:rsidR="006B5F5E" w:rsidRPr="0048062C" w:rsidRDefault="006B5F5E" w:rsidP="000E7DB0">
                    <w:pPr>
                      <w:ind w:firstLine="0"/>
                      <w:rPr>
                        <w:i/>
                        <w:sz w:val="16"/>
                        <w:szCs w:val="16"/>
                      </w:rPr>
                    </w:pPr>
                    <w:r w:rsidRPr="0048062C">
                      <w:rPr>
                        <w:i/>
                        <w:sz w:val="16"/>
                        <w:szCs w:val="16"/>
                      </w:rPr>
                      <w:t>Завдання  3</w:t>
                    </w:r>
                  </w:p>
                  <w:p w:rsidR="006B5F5E" w:rsidRPr="005A21E4" w:rsidRDefault="006B5F5E" w:rsidP="000E7DB0">
                    <w:pPr>
                      <w:rPr>
                        <w:sz w:val="20"/>
                        <w:szCs w:val="20"/>
                      </w:rPr>
                    </w:pPr>
                  </w:p>
                </w:txbxContent>
              </v:textbox>
            </v:rect>
            <v:rect id="Rectangle 16" o:spid="_x0000_s1045" style="position:absolute;left:2899;top:20847;width:2953;height:68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Yx2sMA&#10;AADbAAAADwAAAGRycy9kb3ducmV2LnhtbERPS2vCQBC+C/0PyxS86aYKjaauUoqGHuzBB+JxzE6z&#10;odnZkN1q6q93hYK3+fieM1t0thZnan3lWMHLMAFBXDhdcalgv1sNJiB8QNZYOyYFf+RhMX/qzTDT&#10;7sIbOm9DKWII+wwVmBCaTEpfGLLoh64hjty3ay2GCNtS6hYvMdzWcpQkr9JixbHBYEMfhoqf7a9V&#10;cDosy6+rnq7yNM+n3nRpuj6mSvWfu/c3EIG68BD/uz91nD+G+y/x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Yx2sMAAADbAAAADwAAAAAAAAAAAAAAAACYAgAAZHJzL2Rv&#10;d25yZXYueG1sUEsFBgAAAAAEAAQA9QAAAIgDAAAAAA==&#10;" stroked="f">
              <v:textbox style="layout-flow:vertical;mso-layout-flow-alt:bottom-to-top">
                <w:txbxContent>
                  <w:p w:rsidR="006B5F5E" w:rsidRPr="0048062C" w:rsidRDefault="006B5F5E" w:rsidP="000E7DB0">
                    <w:pPr>
                      <w:ind w:firstLine="0"/>
                      <w:rPr>
                        <w:i/>
                        <w:sz w:val="16"/>
                        <w:szCs w:val="16"/>
                      </w:rPr>
                    </w:pPr>
                    <w:r w:rsidRPr="005A21E4">
                      <w:rPr>
                        <w:i/>
                        <w:sz w:val="20"/>
                        <w:szCs w:val="20"/>
                      </w:rPr>
                      <w:t>З</w:t>
                    </w:r>
                    <w:r w:rsidRPr="0048062C">
                      <w:rPr>
                        <w:i/>
                        <w:sz w:val="16"/>
                        <w:szCs w:val="16"/>
                      </w:rPr>
                      <w:t>авдання  4</w:t>
                    </w:r>
                  </w:p>
                  <w:p w:rsidR="006B5F5E" w:rsidRPr="005A21E4" w:rsidRDefault="006B5F5E" w:rsidP="000E7DB0">
                    <w:pPr>
                      <w:rPr>
                        <w:sz w:val="20"/>
                        <w:szCs w:val="20"/>
                      </w:rPr>
                    </w:pPr>
                  </w:p>
                </w:txbxContent>
              </v:textbox>
            </v:rect>
            <v:rect id="Rectangle 17" o:spid="_x0000_s1046" style="position:absolute;left:3071;top:27292;width:2781;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prsMA&#10;AADbAAAADwAAAGRycy9kb3ducmV2LnhtbERPS2vCQBC+C/0PyxS86aYijaauUoqGHuzBB+JxzE6z&#10;odnZkN1q6q93hYK3+fieM1t0thZnan3lWMHLMAFBXDhdcalgv1sNJiB8QNZYOyYFf+RhMX/qzTDT&#10;7sIbOm9DKWII+wwVmBCaTEpfGLLoh64hjty3ay2GCNtS6hYvMdzWcpQkr9JixbHBYEMfhoqf7a9V&#10;cDosy6+rnq7yNM+n3nRpuj6mSvWfu/c3EIG68BD/uz91nD+G+y/x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prsMAAADbAAAADwAAAAAAAAAAAAAAAACYAgAAZHJzL2Rv&#10;d25yZXYueG1sUEsFBgAAAAAEAAQA9QAAAIgDAAAAAA==&#10;" stroked="f">
              <v:textbox style="layout-flow:vertical;mso-layout-flow-alt:bottom-to-top">
                <w:txbxContent>
                  <w:p w:rsidR="006B5F5E" w:rsidRPr="00031CE6" w:rsidRDefault="006B5F5E" w:rsidP="000E7DB0">
                    <w:pPr>
                      <w:ind w:firstLine="0"/>
                      <w:rPr>
                        <w:i/>
                        <w:sz w:val="16"/>
                        <w:szCs w:val="16"/>
                      </w:rPr>
                    </w:pPr>
                    <w:r w:rsidRPr="00031CE6">
                      <w:rPr>
                        <w:i/>
                        <w:sz w:val="16"/>
                        <w:szCs w:val="16"/>
                      </w:rPr>
                      <w:t>Завдання  5</w:t>
                    </w:r>
                  </w:p>
                  <w:p w:rsidR="006B5F5E" w:rsidRPr="005A21E4" w:rsidRDefault="006B5F5E" w:rsidP="000E7DB0">
                    <w:pPr>
                      <w:rPr>
                        <w:sz w:val="20"/>
                        <w:szCs w:val="20"/>
                      </w:rPr>
                    </w:pPr>
                  </w:p>
                </w:txbxContent>
              </v:textbox>
            </v:rect>
            <v:rect id="Rectangle 18" o:spid="_x0000_s1047" style="position:absolute;left:24573;top:3143;width:17704;height:24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6B5F5E" w:rsidRPr="0048062C" w:rsidRDefault="006B5F5E" w:rsidP="000E7DB0">
                    <w:pPr>
                      <w:spacing w:line="240" w:lineRule="auto"/>
                      <w:ind w:firstLine="0"/>
                      <w:rPr>
                        <w:sz w:val="16"/>
                        <w:szCs w:val="16"/>
                      </w:rPr>
                    </w:pPr>
                    <w:r w:rsidRPr="0048062C">
                      <w:rPr>
                        <w:sz w:val="16"/>
                        <w:szCs w:val="16"/>
                      </w:rPr>
                      <w:t>Визначення вдруге, за необхідності</w:t>
                    </w:r>
                  </w:p>
                </w:txbxContent>
              </v:textbox>
            </v:rect>
            <v:rect id="Rectangle 19" o:spid="_x0000_s1048" style="position:absolute;left:24573;top:9874;width:17704;height:24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6B5F5E" w:rsidRPr="0048062C" w:rsidRDefault="006B5F5E" w:rsidP="000E7DB0">
                    <w:pPr>
                      <w:spacing w:line="240" w:lineRule="auto"/>
                      <w:ind w:firstLine="0"/>
                      <w:rPr>
                        <w:sz w:val="16"/>
                        <w:szCs w:val="16"/>
                      </w:rPr>
                    </w:pPr>
                    <w:r w:rsidRPr="0048062C">
                      <w:rPr>
                        <w:sz w:val="16"/>
                        <w:szCs w:val="16"/>
                      </w:rPr>
                      <w:t>Перегляд, за необхідності</w:t>
                    </w:r>
                  </w:p>
                </w:txbxContent>
              </v:textbox>
            </v:rect>
            <v:rect id="Rectangle 20" o:spid="_x0000_s1049" style="position:absolute;left:24573;top:16529;width:17704;height:2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6B5F5E" w:rsidRPr="0048062C" w:rsidRDefault="006B5F5E" w:rsidP="000E7DB0">
                    <w:pPr>
                      <w:spacing w:line="240" w:lineRule="auto"/>
                      <w:ind w:firstLine="0"/>
                      <w:rPr>
                        <w:sz w:val="16"/>
                        <w:szCs w:val="16"/>
                      </w:rPr>
                    </w:pPr>
                    <w:r w:rsidRPr="0048062C">
                      <w:rPr>
                        <w:sz w:val="16"/>
                        <w:szCs w:val="16"/>
                      </w:rPr>
                      <w:t>Переформування, за необхідності</w:t>
                    </w:r>
                  </w:p>
                </w:txbxContent>
              </v:textbox>
            </v:rect>
            <v:rect id="Rectangle 21" o:spid="_x0000_s1050" style="position:absolute;left:24573;top:23114;width:17704;height:24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6B5F5E" w:rsidRPr="0048062C" w:rsidRDefault="006B5F5E" w:rsidP="000E7DB0">
                    <w:pPr>
                      <w:spacing w:line="240" w:lineRule="auto"/>
                      <w:ind w:firstLine="0"/>
                      <w:rPr>
                        <w:sz w:val="16"/>
                        <w:szCs w:val="16"/>
                      </w:rPr>
                    </w:pPr>
                    <w:r w:rsidRPr="0048062C">
                      <w:rPr>
                        <w:sz w:val="16"/>
                        <w:szCs w:val="16"/>
                      </w:rPr>
                      <w:t>Переробка, за необхідності</w:t>
                    </w:r>
                  </w:p>
                </w:txbxContent>
              </v:textbox>
            </v:rect>
            <v:rect id="Rectangle 22" o:spid="_x0000_s1051" style="position:absolute;left:24573;top:28892;width:17698;height:3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6B5F5E" w:rsidRPr="00031CE6" w:rsidRDefault="006B5F5E" w:rsidP="000E7DB0">
                    <w:pPr>
                      <w:spacing w:line="240" w:lineRule="auto"/>
                      <w:ind w:firstLine="0"/>
                      <w:rPr>
                        <w:sz w:val="16"/>
                        <w:szCs w:val="16"/>
                      </w:rPr>
                    </w:pPr>
                    <w:r w:rsidRPr="00031CE6">
                      <w:rPr>
                        <w:sz w:val="16"/>
                        <w:szCs w:val="16"/>
                      </w:rPr>
                      <w:t>Повернення до завдання 1,2,3,4, за необхідності</w:t>
                    </w:r>
                  </w:p>
                </w:txbxContent>
              </v:textbox>
            </v:rect>
            <v:line id="Line 23" o:spid="_x0000_s1052" style="position:absolute;flip:x;visibility:visible" from="21721,4318" to="24573,4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NCz8QAAADbAAAADwAAAGRycy9kb3ducmV2LnhtbESPwUrDQBCG74LvsIzQS2g3bUE0dhO0&#10;tiBID9YePA7ZMQlmZ0N2bOPbOwfB4/DP/803m2oKvTnTmLrIDpaLHAxxHX3HjYPT+35+ByYJssc+&#10;Mjn4oQRVeX21wcLHC7/R+SiNUQinAh20IkNhbapbCpgWcSDW7DOOAUXHsbF+xIvCQ29XeX5rA3as&#10;F1ocaNtS/XX8DqqxP/Dzep09BZtl97T7kNfcinOzm+nxAYzQJP/Lf+0X72Cl9vqLAsC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c0LPxAAAANsAAAAPAAAAAAAAAAAA&#10;AAAAAKECAABkcnMvZG93bnJldi54bWxQSwUGAAAAAAQABAD5AAAAkgMAAAAA&#10;">
              <v:stroke endarrow="block"/>
            </v:line>
            <v:line id="Line 28" o:spid="_x0000_s1053" style="position:absolute;visibility:visible" from="21728,30943" to="24573,30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JhGcQAAADbAAAADwAAAGRycy9kb3ducmV2LnhtbESPT2sCMRTE74V+h/AK3mpWw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mEZxAAAANsAAAAPAAAAAAAAAAAA&#10;AAAAAKECAABkcnMvZG93bnJldi54bWxQSwUGAAAAAAQABAD5AAAAkgMAAAAA&#10;">
              <v:stroke endarrow="block"/>
            </v:line>
            <v:line id="Line 29" o:spid="_x0000_s1054" style="position:absolute;flip:y;visibility:visible" from="45128,4318" to="45129,30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rVMcUAAADbAAAADwAAAGRycy9kb3ducmV2LnhtbESPQWsCMRSE74X+h/AKvRTNVoroahQR&#10;Cj14qZYVb8/Nc7Ps5mVNUt3+eyMIPQ4z8w0zX/a2FRfyoXas4H2YgSAuna65UvCz+xxMQISIrLF1&#10;TAr+KMBy8fw0x1y7K3/TZRsrkSAcclRgYuxyKUNpyGIYuo44eSfnLcYkfSW1x2uC21aOsmwsLdac&#10;Fgx2tDZUNttfq0BONm9nvzp+NEWz309NURbdYaPU60u/moGI1Mf/8KP9pRWMxnD/kn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YrVMcUAAADbAAAADwAAAAAAAAAA&#10;AAAAAAChAgAAZHJzL2Rvd25yZXYueG1sUEsFBgAAAAAEAAQA+QAAAJMDAAAAAA==&#10;"/>
            <v:rect id="Rectangle 4" o:spid="_x0000_s1055" style="position:absolute;left:6227;top:1988;width:15494;height:47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WGsAA&#10;AADaAAAADwAAAGRycy9kb3ducmV2LnhtbERPTWvCQBC9C/6HZYTedKMFqWk2IhZLe9R48TbNjkk0&#10;Oxuya5L217tCwdPweJ+TrAdTi45aV1lWMJ9FIIhzqysuFByz3fQNhPPIGmvLpOCXHKzT8SjBWNue&#10;99QdfCFCCLsYFZTeN7GULi/JoJvZhjhwZ9sa9AG2hdQt9iHc1HIRRUtpsOLQUGJD25Ly6+FmFPxU&#10;iyP+7bPPyKx2r/57yC6304dSL5Nh8w7C0+Cf4n/3lw7z4fHK48r0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tWGsAAAADaAAAADwAAAAAAAAAAAAAAAACYAgAAZHJzL2Rvd25y&#10;ZXYueG1sUEsFBgAAAAAEAAQA9QAAAIUDAAAAAA==&#10;">
              <v:textbox>
                <w:txbxContent>
                  <w:p w:rsidR="006B5F5E" w:rsidRPr="0048062C" w:rsidRDefault="006B5F5E" w:rsidP="000E7DB0">
                    <w:pPr>
                      <w:spacing w:line="240" w:lineRule="auto"/>
                      <w:ind w:firstLine="0"/>
                      <w:rPr>
                        <w:sz w:val="16"/>
                        <w:szCs w:val="16"/>
                      </w:rPr>
                    </w:pPr>
                    <w:r w:rsidRPr="0048062C">
                      <w:rPr>
                        <w:sz w:val="16"/>
                        <w:szCs w:val="16"/>
                      </w:rPr>
                      <w:t>Визначення сфери діяльності та формування стратегічних установ</w:t>
                    </w:r>
                  </w:p>
                </w:txbxContent>
              </v:textbox>
            </v:rect>
            <v:line id="Line 9" o:spid="_x0000_s1056" style="position:absolute;visibility:visible" from="14114,12662" to="14115,14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pTMIAAADaAAAADwAAAGRycy9kb3ducmV2LnhtbESPQWsCMRSE7wX/Q3hCbzWrB62rUcRF&#10;8FALaun5uXluFjcvyyau6b9vhEKPw8x8wyzX0Taip87XjhWMRxkI4tLpmisFX+fd2zsIH5A1No5J&#10;wQ95WK8GL0vMtXvwkfpTqESCsM9RgQmhzaX0pSGLfuRa4uRdXWcxJNlVUnf4SHDbyEmWTaXFmtOC&#10;wZa2hsrb6W4VzExxlDNZfJw/i74ez+Mhfl/mSr0O42YBIlAM/+G/9l4rmMLzSr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pTMIAAADaAAAADwAAAAAAAAAAAAAA&#10;AAChAgAAZHJzL2Rvd25yZXYueG1sUEsFBgAAAAAEAAQA+QAAAJADAAAAAA==&#10;">
              <v:stroke endarrow="block"/>
            </v:line>
            <v:line id="Line 23" o:spid="_x0000_s1057" style="position:absolute;flip:x;visibility:visible" from="21721,11119" to="24573,11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NCz8QAAADbAAAADwAAAGRycy9kb3ducmV2LnhtbESPwUrDQBCG74LvsIzQS2g3bUE0dhO0&#10;tiBID9YePA7ZMQlmZ0N2bOPbOwfB4/DP/803m2oKvTnTmLrIDpaLHAxxHX3HjYPT+35+ByYJssc+&#10;Mjn4oQRVeX21wcLHC7/R+SiNUQinAh20IkNhbapbCpgWcSDW7DOOAUXHsbF+xIvCQ29XeX5rA3as&#10;F1ocaNtS/XX8DqqxP/Dzep09BZtl97T7kNfcinOzm+nxAYzQJP/Lf+0X72Cl9vqLAsC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c0LPxAAAANsAAAAPAAAAAAAAAAAA&#10;AAAAAKECAABkcnMvZG93bnJldi54bWxQSwUGAAAAAAQABAD5AAAAkgMAAAAA&#10;">
              <v:stroke endarrow="block"/>
            </v:line>
            <v:line id="Line 23" o:spid="_x0000_s1058" style="position:absolute;flip:x;visibility:visible" from="42277,4318" to="45128,4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NCz8QAAADbAAAADwAAAGRycy9kb3ducmV2LnhtbESPwUrDQBCG74LvsIzQS2g3bUE0dhO0&#10;tiBID9YePA7ZMQlmZ0N2bOPbOwfB4/DP/803m2oKvTnTmLrIDpaLHAxxHX3HjYPT+35+ByYJssc+&#10;Mjn4oQRVeX21wcLHC7/R+SiNUQinAh20IkNhbapbCpgWcSDW7DOOAUXHsbF+xIvCQ29XeX5rA3as&#10;F1ocaNtS/XX8DqqxP/Dzep09BZtl97T7kNfcinOzm+nxAYzQJP/Lf+0X72Cl9vqLAsC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c0LPxAAAANsAAAAPAAAAAAAAAAAA&#10;AAAAAKECAABkcnMvZG93bnJldi54bWxQSwUGAAAAAAQABAD5AAAAkgMAAAAA&#10;">
              <v:stroke endarrow="block"/>
            </v:line>
            <v:line id="Line 23" o:spid="_x0000_s1059" style="position:absolute;flip:x;visibility:visible" from="42277,11119" to="45128,11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NCz8QAAADbAAAADwAAAGRycy9kb3ducmV2LnhtbESPwUrDQBCG74LvsIzQS2g3bUE0dhO0&#10;tiBID9YePA7ZMQlmZ0N2bOPbOwfB4/DP/803m2oKvTnTmLrIDpaLHAxxHX3HjYPT+35+ByYJssc+&#10;Mjn4oQRVeX21wcLHC7/R+SiNUQinAh20IkNhbapbCpgWcSDW7DOOAUXHsbF+xIvCQ29XeX5rA3as&#10;F1ocaNtS/XX8DqqxP/Dzep09BZtl97T7kNfcinOzm+nxAYzQJP/Lf+0X72Cl9vqLAsC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c0LPxAAAANsAAAAPAAAAAAAAAAAA&#10;AAAAAKECAABkcnMvZG93bnJldi54bWxQSwUGAAAAAAQABAD5AAAAkgMAAAAA&#10;">
              <v:stroke endarrow="block"/>
            </v:line>
            <v:line id="Line 23" o:spid="_x0000_s1060" style="position:absolute;flip:x;visibility:visible" from="21721,17627" to="24573,17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NCz8QAAADbAAAADwAAAGRycy9kb3ducmV2LnhtbESPwUrDQBCG74LvsIzQS2g3bUE0dhO0&#10;tiBID9YePA7ZMQlmZ0N2bOPbOwfB4/DP/803m2oKvTnTmLrIDpaLHAxxHX3HjYPT+35+ByYJssc+&#10;Mjn4oQRVeX21wcLHC7/R+SiNUQinAh20IkNhbapbCpgWcSDW7DOOAUXHsbF+xIvCQ29XeX5rA3as&#10;F1ocaNtS/XX8DqqxP/Dzep09BZtl97T7kNfcinOzm+nxAYzQJP/Lf+0X72Cl9vqLAsC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c0LPxAAAANsAAAAPAAAAAAAAAAAA&#10;AAAAAKECAABkcnMvZG93bnJldi54bWxQSwUGAAAAAAQABAD5AAAAkgMAAAAA&#10;">
              <v:stroke endarrow="block"/>
            </v:line>
            <v:line id="Line 23" o:spid="_x0000_s1061" style="position:absolute;flip:x;visibility:visible" from="42277,17627" to="45128,17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NCz8QAAADbAAAADwAAAGRycy9kb3ducmV2LnhtbESPwUrDQBCG74LvsIzQS2g3bUE0dhO0&#10;tiBID9YePA7ZMQlmZ0N2bOPbOwfB4/DP/803m2oKvTnTmLrIDpaLHAxxHX3HjYPT+35+ByYJssc+&#10;Mjn4oQRVeX21wcLHC7/R+SiNUQinAh20IkNhbapbCpgWcSDW7DOOAUXHsbF+xIvCQ29XeX5rA3as&#10;F1ocaNtS/XX8DqqxP/Dzep09BZtl97T7kNfcinOzm+nxAYzQJP/Lf+0X72Cl9vqLAsC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c0LPxAAAANsAAAAPAAAAAAAAAAAA&#10;AAAAAKECAABkcnMvZG93bnJldi54bWxQSwUGAAAAAAQABAD5AAAAkgMAAAAA&#10;">
              <v:stroke endarrow="block"/>
            </v:line>
            <v:line id="Line 23" o:spid="_x0000_s1062" style="position:absolute;flip:x;visibility:visible" from="21728,24650" to="24579,24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NCz8QAAADbAAAADwAAAGRycy9kb3ducmV2LnhtbESPwUrDQBCG74LvsIzQS2g3bUE0dhO0&#10;tiBID9YePA7ZMQlmZ0N2bOPbOwfB4/DP/803m2oKvTnTmLrIDpaLHAxxHX3HjYPT+35+ByYJssc+&#10;Mjn4oQRVeX21wcLHC7/R+SiNUQinAh20IkNhbapbCpgWcSDW7DOOAUXHsbF+xIvCQ29XeX5rA3as&#10;F1ocaNtS/XX8DqqxP/Dzep09BZtl97T7kNfcinOzm+nxAYzQJP/Lf+0X72Cl9vqLAsC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c0LPxAAAANsAAAAPAAAAAAAAAAAA&#10;AAAAAKECAABkcnMvZG93bnJldi54bWxQSwUGAAAAAAQABAD5AAAAkgMAAAAA&#10;">
              <v:stroke endarrow="block"/>
            </v:line>
            <v:line id="Line 23" o:spid="_x0000_s1063" style="position:absolute;flip:x;visibility:visible" from="42277,24650" to="45128,24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NCz8QAAADbAAAADwAAAGRycy9kb3ducmV2LnhtbESPwUrDQBCG74LvsIzQS2g3bUE0dhO0&#10;tiBID9YePA7ZMQlmZ0N2bOPbOwfB4/DP/803m2oKvTnTmLrIDpaLHAxxHX3HjYPT+35+ByYJssc+&#10;Mjn4oQRVeX21wcLHC7/R+SiNUQinAh20IkNhbapbCpgWcSDW7DOOAUXHsbF+xIvCQ29XeX5rA3as&#10;F1ocaNtS/XX8DqqxP/Dzep09BZtl97T7kNfcinOzm+nxAYzQJP/Lf+0X72Cl9vqLAsC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c0LPxAAAANsAAAAPAAAAAAAAAAAA&#10;AAAAAKECAABkcnMvZG93bnJldi54bWxQSwUGAAAAAAQABAD5AAAAkgMAAAAA&#10;">
              <v:stroke endarrow="block"/>
            </v:line>
            <v:line id="Line 28" o:spid="_x0000_s1064" style="position:absolute;visibility:visible" from="42283,30943" to="45128,30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JhGcQAAADbAAAADwAAAGRycy9kb3ducmV2LnhtbESPT2sCMRTE74V+h/AK3mpWw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mEZxAAAANsAAAAPAAAAAAAAAAAA&#10;AAAAAKECAABkcnMvZG93bnJldi54bWxQSwUGAAAAAAQABAD5AAAAkgMAAAAA&#10;">
              <v:stroke endarrow="block"/>
            </v:line>
            <w10:anchorlock/>
          </v:group>
        </w:pict>
      </w:r>
    </w:p>
    <w:p w:rsidR="000E7DB0" w:rsidRPr="00E225FC" w:rsidRDefault="000E7DB0" w:rsidP="000E7DB0">
      <w:pPr>
        <w:tabs>
          <w:tab w:val="left" w:pos="3855"/>
        </w:tabs>
        <w:spacing w:line="240" w:lineRule="auto"/>
        <w:jc w:val="center"/>
        <w:rPr>
          <w:rFonts w:ascii="Times New Roman CYR" w:hAnsi="Times New Roman CYR"/>
          <w:i/>
          <w:sz w:val="20"/>
          <w:szCs w:val="20"/>
        </w:rPr>
      </w:pPr>
      <w:r w:rsidRPr="00E225FC">
        <w:rPr>
          <w:rFonts w:ascii="Times New Roman CYR" w:hAnsi="Times New Roman CYR"/>
          <w:i/>
          <w:sz w:val="20"/>
          <w:szCs w:val="20"/>
        </w:rPr>
        <w:t>Рис. 2.1. П’ять завдань стратегічного менеджменту</w:t>
      </w:r>
    </w:p>
    <w:p w:rsidR="000E7DB0" w:rsidRPr="00E225FC" w:rsidRDefault="000E7DB0" w:rsidP="000E7DB0">
      <w:pPr>
        <w:tabs>
          <w:tab w:val="left" w:pos="3855"/>
        </w:tabs>
        <w:spacing w:line="240" w:lineRule="auto"/>
        <w:rPr>
          <w:rFonts w:ascii="Times New Roman CYR" w:hAnsi="Times New Roman CYR"/>
          <w:sz w:val="20"/>
          <w:szCs w:val="20"/>
        </w:rPr>
      </w:pP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t xml:space="preserve">Стратегія компанії як правило складається: </w:t>
      </w: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t>1) з продуманих цілеспрямованих дій;</w:t>
      </w: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t xml:space="preserve">2) реакції на непередбачений розвиток подій та на посилення конкурентної боротьби. </w:t>
      </w: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t xml:space="preserve">Як показано на рис. 2.2, стратегія – це не тільки те, що менеджер старанно придумав заздалегідь і має намір розпочати </w:t>
      </w:r>
      <w:r w:rsidRPr="00E225FC">
        <w:rPr>
          <w:rFonts w:ascii="Times New Roman CYR" w:hAnsi="Times New Roman CYR"/>
          <w:sz w:val="20"/>
          <w:szCs w:val="20"/>
        </w:rPr>
        <w:lastRenderedPageBreak/>
        <w:t>реалізовувати для здійснення якого-небудь грандіозного стратегічного плану.</w:t>
      </w:r>
    </w:p>
    <w:p w:rsidR="000E7DB0" w:rsidRPr="00E225FC" w:rsidRDefault="000E7DB0" w:rsidP="000E7DB0">
      <w:pPr>
        <w:tabs>
          <w:tab w:val="left" w:pos="3855"/>
        </w:tabs>
        <w:spacing w:line="240" w:lineRule="auto"/>
        <w:rPr>
          <w:rFonts w:ascii="Times New Roman CYR" w:hAnsi="Times New Roman CYR"/>
          <w:sz w:val="20"/>
          <w:szCs w:val="20"/>
        </w:rPr>
      </w:pPr>
    </w:p>
    <w:p w:rsidR="000E7DB0" w:rsidRPr="00E225FC" w:rsidRDefault="006B5F5E" w:rsidP="000E7DB0">
      <w:pPr>
        <w:tabs>
          <w:tab w:val="left" w:pos="3855"/>
        </w:tabs>
        <w:spacing w:line="240" w:lineRule="auto"/>
        <w:rPr>
          <w:rFonts w:ascii="Times New Roman CYR" w:hAnsi="Times New Roman CYR"/>
          <w:sz w:val="20"/>
          <w:szCs w:val="20"/>
        </w:rPr>
      </w:pPr>
      <w:r>
        <w:rPr>
          <w:rFonts w:ascii="Times New Roman CYR" w:hAnsi="Times New Roman CYR"/>
          <w:sz w:val="20"/>
          <w:szCs w:val="20"/>
        </w:rPr>
      </w:r>
      <w:r>
        <w:rPr>
          <w:rFonts w:ascii="Times New Roman CYR" w:hAnsi="Times New Roman CYR"/>
          <w:sz w:val="20"/>
          <w:szCs w:val="20"/>
        </w:rPr>
        <w:pict>
          <v:group id="Полотно 37" o:spid="_x0000_s1028" editas="canvas" style="width:230.1pt;height:45.4pt;mso-position-horizontal-relative:char;mso-position-vertical-relative:line" coordorigin="6826,1092" coordsize="29223,5766">
            <v:shape id="_x0000_s1029" type="#_x0000_t75" style="position:absolute;left:6826;top:1092;width:29223;height:5766;visibility:visible">
              <v:fill o:detectmouseclick="t"/>
              <v:path o:connecttype="none"/>
            </v:shape>
            <v:rect id="Rectangle 36" o:spid="_x0000_s1030" style="position:absolute;left:6877;top:1143;width:18294;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qEsQA&#10;AADbAAAADwAAAGRycy9kb3ducmV2LnhtbESPQWvCQBSE70L/w/IKvemmEUqNrlJaUtqjxou3Z/aZ&#10;xGbfhuxGV3+9KxQ8DjPzDbNYBdOKE/WusazgdZKAIC6tbrhSsC3y8TsI55E1tpZJwYUcrJZPowVm&#10;2p55TaeNr0SEsMtQQe19l0npypoMuontiKN3sL1BH2VfSd3jOcJNK9MkeZMGG44LNXb0WVP5txmM&#10;gn2TbvG6Lr4TM8un/jcUx2H3pdTLc/iYg/AU/CP83/7RCqY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EKhLEAAAA2wAAAA8AAAAAAAAAAAAAAAAAmAIAAGRycy9k&#10;b3ducmV2LnhtbFBLBQYAAAAABAAEAPUAAACJAwAAAAA=&#10;">
              <v:textbox>
                <w:txbxContent>
                  <w:p w:rsidR="006B5F5E" w:rsidRPr="00031CE6" w:rsidRDefault="006B5F5E" w:rsidP="000E7DB0">
                    <w:pPr>
                      <w:spacing w:line="240" w:lineRule="auto"/>
                      <w:ind w:firstLine="0"/>
                      <w:jc w:val="center"/>
                      <w:rPr>
                        <w:sz w:val="16"/>
                        <w:szCs w:val="16"/>
                      </w:rPr>
                    </w:pPr>
                    <w:r w:rsidRPr="00031CE6">
                      <w:rPr>
                        <w:sz w:val="16"/>
                        <w:szCs w:val="16"/>
                      </w:rPr>
                      <w:t>Запланована (спрямована) стратегія</w:t>
                    </w:r>
                  </w:p>
                </w:txbxContent>
              </v:textbox>
            </v:rect>
            <v:rect id="Rectangle 37" o:spid="_x0000_s1031" style="position:absolute;left:6877;top:4521;width:18294;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textbox>
                <w:txbxContent>
                  <w:p w:rsidR="006B5F5E" w:rsidRPr="00031CE6" w:rsidRDefault="006B5F5E" w:rsidP="000E7DB0">
                    <w:pPr>
                      <w:spacing w:line="240" w:lineRule="auto"/>
                      <w:ind w:firstLine="0"/>
                      <w:rPr>
                        <w:sz w:val="16"/>
                        <w:szCs w:val="16"/>
                      </w:rPr>
                    </w:pPr>
                    <w:r w:rsidRPr="00031CE6">
                      <w:rPr>
                        <w:sz w:val="16"/>
                        <w:szCs w:val="16"/>
                      </w:rPr>
                      <w:t>Адаптована реакція на зміни ситуації</w:t>
                    </w:r>
                  </w:p>
                </w:txbxContent>
              </v:textbox>
            </v:rect>
            <v:rect id="Rectangle 38" o:spid="_x0000_s1032" style="position:absolute;left:29127;top:1759;width:6871;height:42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textbox>
                <w:txbxContent>
                  <w:p w:rsidR="006B5F5E" w:rsidRPr="00031CE6" w:rsidRDefault="006B5F5E" w:rsidP="000E7DB0">
                    <w:pPr>
                      <w:spacing w:line="240" w:lineRule="auto"/>
                      <w:ind w:firstLine="0"/>
                      <w:jc w:val="center"/>
                      <w:rPr>
                        <w:i/>
                        <w:sz w:val="16"/>
                        <w:szCs w:val="16"/>
                      </w:rPr>
                    </w:pPr>
                    <w:r w:rsidRPr="00031CE6">
                      <w:rPr>
                        <w:i/>
                        <w:sz w:val="16"/>
                        <w:szCs w:val="16"/>
                      </w:rPr>
                      <w:t>Реальна</w:t>
                    </w:r>
                  </w:p>
                  <w:p w:rsidR="006B5F5E" w:rsidRPr="00031CE6" w:rsidRDefault="006B5F5E" w:rsidP="000E7DB0">
                    <w:pPr>
                      <w:spacing w:line="240" w:lineRule="auto"/>
                      <w:ind w:firstLine="0"/>
                      <w:jc w:val="center"/>
                      <w:rPr>
                        <w:i/>
                        <w:sz w:val="16"/>
                        <w:szCs w:val="16"/>
                      </w:rPr>
                    </w:pPr>
                    <w:r w:rsidRPr="00031CE6">
                      <w:rPr>
                        <w:i/>
                        <w:sz w:val="16"/>
                        <w:szCs w:val="16"/>
                      </w:rPr>
                      <w:t>стратегія</w:t>
                    </w:r>
                  </w:p>
                </w:txbxContent>
              </v:textbox>
            </v:rect>
            <v:shape id="_x0000_s1033" type="#_x0000_t32" style="position:absolute;left:25171;top:2286;width:3956;height:1587" o:connectortype="straight">
              <v:stroke endarrow="block"/>
            </v:shape>
            <v:shape id="_x0000_s1034" type="#_x0000_t32" style="position:absolute;left:25171;top:3873;width:3956;height:1791;flip:y" o:connectortype="straight">
              <v:stroke endarrow="block"/>
            </v:shape>
            <w10:anchorlock/>
          </v:group>
        </w:pict>
      </w:r>
    </w:p>
    <w:p w:rsidR="000E7DB0" w:rsidRPr="00E225FC" w:rsidRDefault="000E7DB0" w:rsidP="000E7DB0">
      <w:pPr>
        <w:spacing w:line="240" w:lineRule="auto"/>
        <w:ind w:firstLine="0"/>
        <w:jc w:val="center"/>
        <w:rPr>
          <w:rFonts w:ascii="Times New Roman CYR" w:hAnsi="Times New Roman CYR"/>
          <w:i/>
          <w:sz w:val="20"/>
          <w:szCs w:val="20"/>
        </w:rPr>
      </w:pPr>
      <w:r w:rsidRPr="00E225FC">
        <w:rPr>
          <w:rFonts w:ascii="Times New Roman CYR" w:hAnsi="Times New Roman CYR"/>
          <w:i/>
          <w:sz w:val="20"/>
          <w:szCs w:val="20"/>
        </w:rPr>
        <w:t>Рис. 2.2. Реальна стратегія компанії</w:t>
      </w:r>
    </w:p>
    <w:p w:rsidR="000E7DB0" w:rsidRPr="00E225FC" w:rsidRDefault="000E7DB0" w:rsidP="000E7DB0">
      <w:pPr>
        <w:tabs>
          <w:tab w:val="left" w:pos="3855"/>
        </w:tabs>
        <w:spacing w:line="240" w:lineRule="auto"/>
        <w:rPr>
          <w:rFonts w:ascii="Times New Roman CYR" w:hAnsi="Times New Roman CYR"/>
          <w:sz w:val="20"/>
          <w:szCs w:val="20"/>
        </w:rPr>
      </w:pP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Кожне з п’яти завдань стратегічного управління потребує постійного аналізу і прийняття рішень: чи продовжувати роботу у визначеному напрямі, чи вносити зміни. Менеджер не може дозволити собі відвернутися від цих завдань. У процесі стратегічного управління ніщо не є остаточним, і всі попередні дії зазнають змін залежно від трансформації навколишнього середовища або появи нових можливостей, здатних поліпшити стратегію. Стратегічний менеджмент – процес, що перебуває в постійному русі. Зміна оточення як усередині організації, так і поза нею або все разом вимагає відповідних коригувань стратегії, тому процес страте</w:t>
      </w:r>
      <w:r w:rsidR="00231420" w:rsidRPr="00E225FC">
        <w:rPr>
          <w:rFonts w:ascii="Times New Roman CYR" w:hAnsi="Times New Roman CYR"/>
          <w:sz w:val="20"/>
          <w:szCs w:val="20"/>
        </w:rPr>
        <w:t>гічного управління</w:t>
      </w:r>
      <w:r w:rsidRPr="00E225FC">
        <w:rPr>
          <w:rFonts w:ascii="Times New Roman CYR" w:hAnsi="Times New Roman CYR"/>
          <w:sz w:val="20"/>
          <w:szCs w:val="20"/>
        </w:rPr>
        <w:t xml:space="preserve"> становить замкнений цикл.</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Один із основних принципів стратегічного менеджменту: завоювання більш сильної конкурентної позиції в довгостроковій перспективі для акціонерів вигідніше, ніж короткострокове поліпшення фінансових показників компанії.</w:t>
      </w: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t xml:space="preserve">Остаточна відповідальність за керівництво розробкою і реалізацією стратегічного плану для всієї організації належить. керівникові (президенту, директору), навіть у тому разі, коли багато інших менеджерів пов’язані з цим процесом. Проблеми, які він вважає стратегічно важливими, стають стратегічними для всієї компанії. </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 xml:space="preserve">Стратегічне управління як одна з основних теорій менеджменту останніх десятиліть особливо корисне в умовах висококонкурентних і нестабільних ринків. Воно вчить постійно й активно працювати над пошуком шляхів досягнення поставлених цілей, вчить готуватися до потенційних погроз, заздалегідь аналізувати різні критичні ситуації й ефективно організовувати власні бізнес-процеси. Саме стратегічний менеджмент має стати основною функцією вищих керівників, оскільки завдяки його застосуванню компанія зможе виробити систему пріоритетів, а отже, </w:t>
      </w:r>
      <w:proofErr w:type="spellStart"/>
      <w:r w:rsidRPr="00E225FC">
        <w:rPr>
          <w:rFonts w:ascii="Times New Roman CYR" w:hAnsi="Times New Roman CYR"/>
          <w:sz w:val="20"/>
          <w:szCs w:val="20"/>
        </w:rPr>
        <w:t>грамотно</w:t>
      </w:r>
      <w:proofErr w:type="spellEnd"/>
      <w:r w:rsidRPr="00E225FC">
        <w:rPr>
          <w:rFonts w:ascii="Times New Roman CYR" w:hAnsi="Times New Roman CYR"/>
          <w:sz w:val="20"/>
          <w:szCs w:val="20"/>
        </w:rPr>
        <w:t xml:space="preserve"> розподіляти власні, свідомо обмежені, ресурси з метою досягнення головної мети свого існування, не </w:t>
      </w:r>
      <w:proofErr w:type="spellStart"/>
      <w:r w:rsidRPr="00E225FC">
        <w:rPr>
          <w:rFonts w:ascii="Times New Roman CYR" w:hAnsi="Times New Roman CYR"/>
          <w:sz w:val="20"/>
          <w:szCs w:val="20"/>
        </w:rPr>
        <w:t>боячись</w:t>
      </w:r>
      <w:proofErr w:type="spellEnd"/>
      <w:r w:rsidRPr="00E225FC">
        <w:rPr>
          <w:rFonts w:ascii="Times New Roman CYR" w:hAnsi="Times New Roman CYR"/>
          <w:sz w:val="20"/>
          <w:szCs w:val="20"/>
        </w:rPr>
        <w:t xml:space="preserve"> при цьому бути знищеною в конкурентній боротьбі.</w:t>
      </w:r>
    </w:p>
    <w:p w:rsidR="000E7DB0" w:rsidRPr="00E225FC" w:rsidRDefault="000E7DB0" w:rsidP="000E7DB0">
      <w:pPr>
        <w:tabs>
          <w:tab w:val="left" w:pos="3855"/>
        </w:tabs>
        <w:spacing w:line="240" w:lineRule="auto"/>
        <w:rPr>
          <w:rFonts w:ascii="Times New Roman CYR" w:hAnsi="Times New Roman CYR"/>
          <w:sz w:val="20"/>
          <w:szCs w:val="20"/>
        </w:rPr>
      </w:pPr>
    </w:p>
    <w:p w:rsidR="000E7DB0" w:rsidRPr="00E225FC" w:rsidRDefault="000E7DB0" w:rsidP="000E7DB0">
      <w:pPr>
        <w:autoSpaceDE w:val="0"/>
        <w:autoSpaceDN w:val="0"/>
        <w:adjustRightInd w:val="0"/>
        <w:spacing w:line="240" w:lineRule="auto"/>
        <w:rPr>
          <w:rFonts w:ascii="Times New Roman CYR" w:hAnsi="Times New Roman CYR"/>
          <w:b/>
          <w:i/>
          <w:sz w:val="20"/>
          <w:szCs w:val="20"/>
        </w:rPr>
      </w:pPr>
      <w:r w:rsidRPr="00E225FC">
        <w:rPr>
          <w:rFonts w:ascii="Times New Roman CYR" w:hAnsi="Times New Roman CYR"/>
          <w:b/>
          <w:i/>
          <w:sz w:val="20"/>
          <w:szCs w:val="20"/>
        </w:rPr>
        <w:lastRenderedPageBreak/>
        <w:t>2.2. Особливості стратегічного менеджменту в банку.</w:t>
      </w:r>
    </w:p>
    <w:p w:rsidR="000E7DB0" w:rsidRPr="00E225FC" w:rsidRDefault="000E7DB0" w:rsidP="000E7DB0">
      <w:pPr>
        <w:autoSpaceDE w:val="0"/>
        <w:autoSpaceDN w:val="0"/>
        <w:adjustRightInd w:val="0"/>
        <w:spacing w:line="240" w:lineRule="auto"/>
        <w:rPr>
          <w:rFonts w:ascii="Times New Roman CYR" w:hAnsi="Times New Roman CYR"/>
          <w:b/>
          <w:i/>
          <w:sz w:val="20"/>
          <w:szCs w:val="20"/>
        </w:rPr>
      </w:pP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Стратегічний менеджмент у банку становить управлінський процес підтримання відповідності між цілями банку і наявними в нього ресурсами в умовах постійних змін ринку і правил державного регулювання.</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Мета стратегічного банківського менеджменту – розробка, впровадження і розвиток нових напрямів банківської діяльності і банківських продуктів, які б забезпечували зростання частки завойованого ринку, прибутків банку і як наслідок – збільшення ринкової вартості кредитної організації.</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Здійснення стратегічного управління припускає вибір стратегії і розробку плану заходів щодо її реалізації. Структуру стратегічного менеджменту можна представити такими організаційними етапами, поступова реалізація яких забезпечить максимально ефективне стратегічне управління сучасним комерційним банком.</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1. Діагностика нинішнього становища банку (ситуаційний аналіз).</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2. Визначення стратегічного бачення діяльності банку.</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3. Формулювання місії і стратегічних цілей.</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4. Визначення стратегічно</w:t>
      </w:r>
      <w:r w:rsidR="00553EB8" w:rsidRPr="00E225FC">
        <w:rPr>
          <w:rFonts w:ascii="Times New Roman CYR" w:hAnsi="Times New Roman CYR"/>
          <w:sz w:val="20"/>
          <w:szCs w:val="20"/>
        </w:rPr>
        <w:t>го підходу й оцінка альтернатив</w:t>
      </w:r>
      <w:r w:rsidRPr="00E225FC">
        <w:rPr>
          <w:rFonts w:ascii="Times New Roman CYR" w:hAnsi="Times New Roman CYR"/>
          <w:sz w:val="20"/>
          <w:szCs w:val="20"/>
        </w:rPr>
        <w:t>них стратегій.</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5. Аналіз стратегічного вибору банку.</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6. Затвердження і реалізація стратегії.</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7. Оцінювання результатів впровадження стратегії і можливих коригувань стратегічного плану.</w:t>
      </w:r>
    </w:p>
    <w:p w:rsidR="0051729C" w:rsidRPr="00E225FC" w:rsidRDefault="00553EB8" w:rsidP="00C61AB4">
      <w:pPr>
        <w:spacing w:line="240" w:lineRule="auto"/>
        <w:rPr>
          <w:rFonts w:ascii="Times New Roman CYR" w:hAnsi="Times New Roman CYR"/>
          <w:bCs/>
          <w:sz w:val="20"/>
          <w:szCs w:val="20"/>
        </w:rPr>
      </w:pPr>
      <w:r w:rsidRPr="00E225FC">
        <w:rPr>
          <w:rFonts w:ascii="Times New Roman CYR" w:hAnsi="Times New Roman CYR"/>
          <w:bCs/>
          <w:sz w:val="20"/>
          <w:szCs w:val="20"/>
        </w:rPr>
        <w:t>Стратегія управління фінансами банку визначається як наявність комплексу заходів, спрямованих на формулювання стратегічної мети діяльності банку, з якої починається процес розроблення стратегічного фінансового плану, спрямованого на розвиток фінансово-економічної діяльності банку та зміцнення його позицій на фінансових ринках.</w:t>
      </w:r>
    </w:p>
    <w:p w:rsidR="00B445D9" w:rsidRPr="00E225FC" w:rsidRDefault="00B445D9" w:rsidP="00B445D9">
      <w:pPr>
        <w:spacing w:line="240" w:lineRule="auto"/>
        <w:contextualSpacing/>
        <w:rPr>
          <w:rFonts w:ascii="Times New Roman CYR" w:hAnsi="Times New Roman CYR"/>
          <w:sz w:val="20"/>
          <w:szCs w:val="20"/>
        </w:rPr>
      </w:pPr>
      <w:r w:rsidRPr="00E225FC">
        <w:rPr>
          <w:rFonts w:ascii="Times New Roman CYR" w:hAnsi="Times New Roman CYR"/>
          <w:sz w:val="20"/>
          <w:szCs w:val="20"/>
        </w:rPr>
        <w:t xml:space="preserve">Теорія та практика виокремлюють дві основні загальні стратегії управління фінансами банку: </w:t>
      </w:r>
    </w:p>
    <w:p w:rsidR="00B445D9" w:rsidRPr="00E225FC" w:rsidRDefault="00B445D9" w:rsidP="00B445D9">
      <w:pPr>
        <w:pStyle w:val="a5"/>
        <w:numPr>
          <w:ilvl w:val="0"/>
          <w:numId w:val="44"/>
        </w:numPr>
        <w:spacing w:line="240" w:lineRule="auto"/>
        <w:ind w:left="0" w:firstLine="567"/>
        <w:contextualSpacing w:val="0"/>
        <w:rPr>
          <w:rFonts w:ascii="Times New Roman CYR" w:hAnsi="Times New Roman CYR"/>
          <w:sz w:val="20"/>
          <w:szCs w:val="20"/>
        </w:rPr>
      </w:pPr>
      <w:r w:rsidRPr="00E225FC">
        <w:rPr>
          <w:rFonts w:ascii="Times New Roman CYR" w:hAnsi="Times New Roman CYR"/>
          <w:sz w:val="20"/>
          <w:szCs w:val="20"/>
        </w:rPr>
        <w:t xml:space="preserve">перша – спрямована на одержання максимальних прибутків, але при цьому не виключає ймовірності значних збитків, </w:t>
      </w:r>
    </w:p>
    <w:p w:rsidR="00B445D9" w:rsidRPr="00E225FC" w:rsidRDefault="00B445D9" w:rsidP="00B445D9">
      <w:pPr>
        <w:pStyle w:val="a5"/>
        <w:numPr>
          <w:ilvl w:val="0"/>
          <w:numId w:val="44"/>
        </w:numPr>
        <w:spacing w:line="240" w:lineRule="auto"/>
        <w:ind w:left="0" w:firstLine="567"/>
        <w:contextualSpacing w:val="0"/>
        <w:rPr>
          <w:rFonts w:ascii="Times New Roman CYR" w:hAnsi="Times New Roman CYR"/>
          <w:sz w:val="20"/>
          <w:szCs w:val="20"/>
        </w:rPr>
      </w:pPr>
      <w:r w:rsidRPr="00E225FC">
        <w:rPr>
          <w:rFonts w:ascii="Times New Roman CYR" w:hAnsi="Times New Roman CYR"/>
          <w:sz w:val="20"/>
          <w:szCs w:val="20"/>
        </w:rPr>
        <w:t>друга – спрямована на мінімізацію банківських ризиків, але за умови одержання стабільних і запланованих прибутків.</w:t>
      </w:r>
    </w:p>
    <w:p w:rsidR="00B445D9" w:rsidRPr="00E225FC" w:rsidRDefault="00B445D9" w:rsidP="00C61AB4">
      <w:pPr>
        <w:spacing w:line="240" w:lineRule="auto"/>
        <w:rPr>
          <w:rFonts w:ascii="Times New Roman CYR" w:hAnsi="Times New Roman CYR"/>
          <w:bCs/>
          <w:sz w:val="20"/>
          <w:szCs w:val="20"/>
        </w:rPr>
      </w:pPr>
    </w:p>
    <w:p w:rsidR="0051729C" w:rsidRPr="00E225FC" w:rsidRDefault="0051729C" w:rsidP="00C61AB4">
      <w:pPr>
        <w:spacing w:line="240" w:lineRule="auto"/>
        <w:rPr>
          <w:rFonts w:ascii="Times New Roman CYR" w:hAnsi="Times New Roman CYR"/>
          <w:bCs/>
          <w:sz w:val="20"/>
          <w:szCs w:val="20"/>
        </w:rPr>
        <w:sectPr w:rsidR="0051729C" w:rsidRPr="00E225FC" w:rsidSect="000E7DB0">
          <w:headerReference w:type="default" r:id="rId8"/>
          <w:pgSz w:w="8392" w:h="11907" w:code="11"/>
          <w:pgMar w:top="1134" w:right="1134" w:bottom="1134" w:left="1134" w:header="709" w:footer="709" w:gutter="0"/>
          <w:cols w:space="708"/>
          <w:docGrid w:linePitch="360"/>
        </w:sectPr>
      </w:pPr>
    </w:p>
    <w:p w:rsidR="00553EB8" w:rsidRPr="00E225FC" w:rsidRDefault="006B5F5E" w:rsidP="00553EB8">
      <w:pPr>
        <w:ind w:firstLine="540"/>
        <w:rPr>
          <w:rFonts w:ascii="Times New Roman CYR" w:hAnsi="Times New Roman CYR"/>
          <w:bCs/>
        </w:rPr>
      </w:pPr>
      <w:r>
        <w:rPr>
          <w:rFonts w:ascii="Times New Roman CYR" w:hAnsi="Times New Roman CYR"/>
        </w:rPr>
      </w:r>
      <w:r>
        <w:rPr>
          <w:rFonts w:ascii="Times New Roman CYR" w:hAnsi="Times New Roman CYR"/>
        </w:rPr>
        <w:pict>
          <v:group id="Группа 1" o:spid="_x0000_s1188" style="width:480pt;height:276pt;mso-position-horizontal-relative:char;mso-position-vertical-relative:line" coordorigin="1854,2744" coordsize="9600,9970">
            <v:rect id="Rectangle 3" o:spid="_x0000_s1189" style="position:absolute;left:3981;top:2744;width:4680;height:5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VRYcIA&#10;AADaAAAADwAAAGRycy9kb3ducmV2LnhtbESPQWvCQBSE74L/YXlCb7oxRZHoKqG10FovRr0/ss8k&#10;mH0bsqtJ/70rFDwOM/MNs9r0phZ3al1lWcF0EoEgzq2uuFBwOn6NFyCcR9ZYWyYFf+Rgsx4OVpho&#10;2/GB7pkvRICwS1BB6X2TSOnykgy6iW2Ig3exrUEfZFtI3WIX4KaWcRTNpcGKw0KJDX2UlF+zm1Fw&#10;OG85TX92+2qms/d40c9/u09U6m3Up0sQnnr/Cv+3v7WCGJ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tVFhwgAAANoAAAAPAAAAAAAAAAAAAAAAAJgCAABkcnMvZG93&#10;bnJldi54bWxQSwUGAAAAAAQABAD1AAAAhwMAAAAA&#10;">
              <v:textbox inset=",1.3mm,,.3mm">
                <w:txbxContent>
                  <w:p w:rsidR="006B5F5E" w:rsidRPr="00B445D9" w:rsidRDefault="006B5F5E" w:rsidP="0051729C">
                    <w:pPr>
                      <w:spacing w:line="240" w:lineRule="auto"/>
                      <w:ind w:firstLine="0"/>
                      <w:jc w:val="center"/>
                      <w:rPr>
                        <w:rFonts w:ascii="Times New Roman CYR" w:hAnsi="Times New Roman CYR" w:cs="Times New Roman CYR"/>
                        <w:sz w:val="18"/>
                        <w:szCs w:val="18"/>
                      </w:rPr>
                    </w:pPr>
                    <w:r w:rsidRPr="00B445D9">
                      <w:rPr>
                        <w:rFonts w:ascii="Times New Roman CYR" w:hAnsi="Times New Roman CYR" w:cs="Times New Roman CYR"/>
                        <w:sz w:val="18"/>
                        <w:szCs w:val="18"/>
                      </w:rPr>
                      <w:t>1. Організаційний етап</w:t>
                    </w:r>
                  </w:p>
                </w:txbxContent>
              </v:textbox>
            </v:rect>
            <v:rect id="Rectangle 4" o:spid="_x0000_s1190" style="position:absolute;left:1854;top:3834;width:276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Ue38IA&#10;AADaAAAADwAAAGRycy9kb3ducmV2LnhtbESPT4vCMBTE74LfITzBi2xTV1i02ygiKPXoH2T39mie&#10;bbF5KU3W1m9vBGGPw8z8hklXvanFnVpXWVYwjWIQxLnVFRcKzqftxxyE88gaa8uk4EEOVsvhIMVE&#10;244PdD/6QgQIuwQVlN43iZQuL8mgi2xDHLyrbQ36INtC6ha7ADe1/IzjL2mw4rBQYkObkvLb8c8o&#10;uO02l4Ve4P4yyfR297u2me5+lBqP+vU3CE+9/w+/25lWMIPXlXAD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pR7fwgAAANoAAAAPAAAAAAAAAAAAAAAAAJgCAABkcnMvZG93&#10;bnJldi54bWxQSwUGAAAAAAQABAD1AAAAhwMAAAAA&#10;">
              <v:textbox inset=",1mm,,0">
                <w:txbxContent>
                  <w:p w:rsidR="006B5F5E" w:rsidRPr="00B445D9" w:rsidRDefault="006B5F5E" w:rsidP="0051729C">
                    <w:pPr>
                      <w:spacing w:line="240" w:lineRule="auto"/>
                      <w:ind w:firstLine="0"/>
                      <w:jc w:val="center"/>
                      <w:rPr>
                        <w:rFonts w:ascii="Times New Roman CYR" w:hAnsi="Times New Roman CYR" w:cs="Times New Roman CYR"/>
                        <w:sz w:val="18"/>
                        <w:szCs w:val="18"/>
                      </w:rPr>
                    </w:pPr>
                    <w:r w:rsidRPr="00B445D9">
                      <w:rPr>
                        <w:rFonts w:ascii="Times New Roman CYR" w:hAnsi="Times New Roman CYR" w:cs="Times New Roman CYR"/>
                        <w:sz w:val="18"/>
                        <w:szCs w:val="18"/>
                      </w:rPr>
                      <w:t>Визначення мети та постановка завдань управління</w:t>
                    </w:r>
                  </w:p>
                </w:txbxContent>
              </v:textbox>
            </v:rect>
            <v:rect id="Rectangle 5" o:spid="_x0000_s1191" style="position:absolute;left:5094;top:3834;width:270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bXt8MA&#10;AADaAAAADwAAAGRycy9kb3ducmV2LnhtbESPT4vCMBTE7wt+h/AEb2uqyCLVKP5B8LCwWhWvz+bZ&#10;FpuX0kSt++mNIHgcZuY3zHjamFLcqHaFZQW9bgSCOLW64EzBfrf6HoJwHlljaZkUPMjBdNL6GmOs&#10;7Z23dEt8JgKEXYwKcu+rWEqX5mTQdW1FHLyzrQ36IOtM6hrvAW5K2Y+iH2mw4LCQY0WLnNJLcjUK&#10;fpfrueuVhT0mm8Puz/yfHrPNSalOu5mNQHhq/Cf8bq+1ggG8roQbIC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9bXt8MAAADaAAAADwAAAAAAAAAAAAAAAACYAgAAZHJzL2Rv&#10;d25yZXYueG1sUEsFBgAAAAAEAAQA9QAAAIgDAAAAAA==&#10;">
              <v:textbox inset=",3.3mm,,.3mm">
                <w:txbxContent>
                  <w:p w:rsidR="006B5F5E" w:rsidRPr="00B445D9" w:rsidRDefault="006B5F5E" w:rsidP="0051729C">
                    <w:pPr>
                      <w:spacing w:line="240" w:lineRule="auto"/>
                      <w:ind w:firstLine="0"/>
                      <w:jc w:val="center"/>
                      <w:rPr>
                        <w:rFonts w:ascii="Times New Roman CYR" w:hAnsi="Times New Roman CYR" w:cs="Times New Roman CYR"/>
                        <w:sz w:val="18"/>
                        <w:szCs w:val="18"/>
                      </w:rPr>
                    </w:pPr>
                    <w:r w:rsidRPr="00B445D9">
                      <w:rPr>
                        <w:rFonts w:ascii="Times New Roman CYR" w:hAnsi="Times New Roman CYR" w:cs="Times New Roman CYR"/>
                        <w:sz w:val="18"/>
                        <w:szCs w:val="18"/>
                      </w:rPr>
                      <w:t>Оброблення первинних даних</w:t>
                    </w:r>
                  </w:p>
                </w:txbxContent>
              </v:textbox>
            </v:rect>
            <v:rect id="Rectangle 6" o:spid="_x0000_s1192" style="position:absolute;left:8334;top:3834;width:312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AjMMIA&#10;AADaAAAADwAAAGRycy9kb3ducmV2LnhtbESPT4vCMBTE74LfITzBi2xTF1y02ygiKPXoH2T39mie&#10;bbF5KU3W1m9vBGGPw8z8hklXvanFnVpXWVYwjWIQxLnVFRcKzqftxxyE88gaa8uk4EEOVsvhIMVE&#10;244PdD/6QgQIuwQVlN43iZQuL8mgi2xDHLyrbQ36INtC6ha7ADe1/IzjL2mw4rBQYkObkvLb8c8o&#10;uO02l4Ve4P4yyfR297u2me5+lBqP+vU3CE+9/w+/25lWMIPXlXAD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ACMwwgAAANoAAAAPAAAAAAAAAAAAAAAAAJgCAABkcnMvZG93&#10;bnJldi54bWxQSwUGAAAAAAQABAD1AAAAhwMAAAAA&#10;">
              <v:textbox inset=",1mm,,0">
                <w:txbxContent>
                  <w:p w:rsidR="006B5F5E" w:rsidRPr="00B445D9" w:rsidRDefault="006B5F5E" w:rsidP="0051729C">
                    <w:pPr>
                      <w:spacing w:line="240" w:lineRule="auto"/>
                      <w:ind w:firstLine="0"/>
                      <w:jc w:val="center"/>
                      <w:rPr>
                        <w:rFonts w:ascii="Times New Roman CYR" w:hAnsi="Times New Roman CYR" w:cs="Times New Roman CYR"/>
                        <w:sz w:val="18"/>
                        <w:szCs w:val="18"/>
                      </w:rPr>
                    </w:pPr>
                    <w:r w:rsidRPr="00B445D9">
                      <w:rPr>
                        <w:rFonts w:ascii="Times New Roman CYR" w:hAnsi="Times New Roman CYR" w:cs="Times New Roman CYR"/>
                        <w:sz w:val="18"/>
                        <w:szCs w:val="18"/>
                      </w:rPr>
                      <w:t>Вирішення організаційних моментів та призначення відповідальних виконавців</w:t>
                    </w:r>
                  </w:p>
                </w:txbxContent>
              </v:textbox>
            </v:rect>
            <v:rect id="Rectangle 7" o:spid="_x0000_s1193" style="position:absolute;left:4014;top:5454;width:46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K9R8MA&#10;AADaAAAADwAAAGRycy9kb3ducmV2LnhtbESPQWuDQBSE74X8h+UVeinNmhwksa5BhAR7bBJCcnu4&#10;rypx34q7Ufvvu4VCj8PMfMOku9l0YqTBtZYVrJYRCOLK6pZrBefT/m0DwnlkjZ1lUvBNDnbZ4inF&#10;RNuJP2k8+loECLsEFTTe94mUrmrIoFvanjh4X3Yw6IMcaqkHnALcdHIdRbE02HJYaLCnoqHqfnwY&#10;BfdDcdnqLX5cXku9P9xyW+rpqtTL85y/g/A0+//wX7vUCmL4vRJug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K9R8MAAADaAAAADwAAAAAAAAAAAAAAAACYAgAAZHJzL2Rv&#10;d25yZXYueG1sUEsFBgAAAAAEAAQA9QAAAIgDAAAAAA==&#10;">
              <v:textbox inset=",1mm,,0">
                <w:txbxContent>
                  <w:p w:rsidR="006B5F5E" w:rsidRPr="00B445D9" w:rsidRDefault="006B5F5E" w:rsidP="0051729C">
                    <w:pPr>
                      <w:spacing w:line="240" w:lineRule="auto"/>
                      <w:ind w:firstLine="0"/>
                      <w:jc w:val="center"/>
                      <w:rPr>
                        <w:rFonts w:ascii="Times New Roman CYR" w:hAnsi="Times New Roman CYR" w:cs="Times New Roman CYR"/>
                        <w:sz w:val="18"/>
                        <w:szCs w:val="18"/>
                      </w:rPr>
                    </w:pPr>
                    <w:r w:rsidRPr="00B445D9">
                      <w:rPr>
                        <w:rFonts w:ascii="Times New Roman CYR" w:hAnsi="Times New Roman CYR" w:cs="Times New Roman CYR"/>
                        <w:sz w:val="18"/>
                        <w:szCs w:val="18"/>
                      </w:rPr>
                      <w:t>2. Розрахунковий етап</w:t>
                    </w:r>
                  </w:p>
                </w:txbxContent>
              </v:textbox>
            </v:rect>
            <v:rect id="Rectangle 8" o:spid="_x0000_s1194" style="position:absolute;left:1854;top:6534;width:2760;height: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Ly+cMA&#10;AADaAAAADwAAAGRycy9kb3ducmV2LnhtbESPzWrDMBCE74W8g9hAb7WchKbBsRxMfiBtconb3hdr&#10;Y5tYK2Opsfv2VaHQ4zAz3zDpZjStuFPvGssKZlEMgri0uuFKwcf74WkFwnlkja1lUvBNDjbZ5CHF&#10;RNuBL3QvfCUChF2CCmrvu0RKV9Zk0EW2Iw7e1fYGfZB9JXWPQ4CbVs7jeCkNNhwWauxoW1N5K76M&#10;gsvnnvP89e3cPOtiMV+Ny9OwQ6Uep2O+BuFp9P/hv/ZRK3iB3yvhBsjs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Ly+cMAAADaAAAADwAAAAAAAAAAAAAAAACYAgAAZHJzL2Rv&#10;d25yZXYueG1sUEsFBgAAAAAEAAQA9QAAAIgDAAAAAA==&#10;">
              <v:textbox inset=",1.3mm,,.3mm">
                <w:txbxContent>
                  <w:p w:rsidR="006B5F5E" w:rsidRPr="00B445D9" w:rsidRDefault="006B5F5E" w:rsidP="0051729C">
                    <w:pPr>
                      <w:spacing w:line="240" w:lineRule="auto"/>
                      <w:ind w:firstLine="0"/>
                      <w:jc w:val="center"/>
                      <w:rPr>
                        <w:rFonts w:ascii="Times New Roman CYR" w:hAnsi="Times New Roman CYR" w:cs="Times New Roman CYR"/>
                        <w:sz w:val="18"/>
                        <w:szCs w:val="18"/>
                      </w:rPr>
                    </w:pPr>
                    <w:r w:rsidRPr="00B445D9">
                      <w:rPr>
                        <w:rFonts w:ascii="Times New Roman CYR" w:hAnsi="Times New Roman CYR" w:cs="Times New Roman CYR"/>
                        <w:sz w:val="18"/>
                        <w:szCs w:val="18"/>
                      </w:rPr>
                      <w:t>Оцінка вхідних даних та їх структурування</w:t>
                    </w:r>
                  </w:p>
                </w:txbxContent>
              </v:textbox>
            </v:rect>
            <v:rect id="Rectangle 9" o:spid="_x0000_s1195" style="position:absolute;left:5094;top:6534;width:2760;height: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1mi8AA&#10;AADaAAAADwAAAGRycy9kb3ducmV2LnhtbERPTWvCQBC9F/wPywjemk0tBomuErQFtb0kbe9DdkxC&#10;s7Mhu03iv3cPQo+P973dT6YVA/WusazgJYpBEJdWN1wp+P56f16DcB5ZY2uZFNzIwX43e9piqu3I&#10;OQ2Fr0QIYZeigtr7LpXSlTUZdJHtiAN3tb1BH2BfSd3jGMJNK5dxnEiDDYeGGjs61FT+Fn9GQf7z&#10;xll2vnw2K128LtdT8jEeUanFfMo2IDxN/l/8cJ+0grA1XAk3QO7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V1mi8AAAADaAAAADwAAAAAAAAAAAAAAAACYAgAAZHJzL2Rvd25y&#10;ZXYueG1sUEsFBgAAAAAEAAQA9QAAAIUDAAAAAA==&#10;">
              <v:textbox inset=",1.3mm,,.3mm">
                <w:txbxContent>
                  <w:p w:rsidR="006B5F5E" w:rsidRPr="00B445D9" w:rsidRDefault="006B5F5E" w:rsidP="0051729C">
                    <w:pPr>
                      <w:spacing w:line="240" w:lineRule="auto"/>
                      <w:ind w:firstLine="0"/>
                      <w:jc w:val="center"/>
                      <w:rPr>
                        <w:rFonts w:ascii="Times New Roman CYR" w:hAnsi="Times New Roman CYR" w:cs="Times New Roman CYR"/>
                        <w:sz w:val="18"/>
                        <w:szCs w:val="18"/>
                      </w:rPr>
                    </w:pPr>
                    <w:r w:rsidRPr="00B445D9">
                      <w:rPr>
                        <w:rFonts w:ascii="Times New Roman CYR" w:hAnsi="Times New Roman CYR" w:cs="Times New Roman CYR"/>
                        <w:sz w:val="18"/>
                        <w:szCs w:val="18"/>
                      </w:rPr>
                      <w:t>Підготовка шаблону вихідної інформації</w:t>
                    </w:r>
                  </w:p>
                </w:txbxContent>
              </v:textbox>
            </v:rect>
            <v:rect id="Rectangle 10" o:spid="_x0000_s1196" style="position:absolute;left:8334;top:6534;width:3120;height: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dZAMQA&#10;AADaAAAADwAAAGRycy9kb3ducmV2LnhtbESPQWvCQBSE7wX/w/IK3uomOdgmdQ0lUAjUQmu99PbI&#10;vmaD2bcxu2r8925B8DjMzDfMqpxsL040+s6xgnSRgCBunO64VbD7eX96AeEDssbeMSm4kIdyPXtY&#10;YaHdmb/ptA2tiBD2BSowIQyFlL4xZNEv3EAcvT83WgxRjq3UI54j3PYyS5KltNhxXDA4UGWo2W+P&#10;VsGHzM3XfvebJQdzrJ7TLF9u6k+l5o/T2yuIQFO4h2/tWivI4f9KvAFyf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3WQDEAAAA2gAAAA8AAAAAAAAAAAAAAAAAmAIAAGRycy9k&#10;b3ducmV2LnhtbFBLBQYAAAAABAAEAPUAAACJAwAAAAA=&#10;">
              <v:textbox inset=",3mm">
                <w:txbxContent>
                  <w:p w:rsidR="006B5F5E" w:rsidRPr="00B445D9" w:rsidRDefault="006B5F5E" w:rsidP="0051729C">
                    <w:pPr>
                      <w:spacing w:line="240" w:lineRule="auto"/>
                      <w:ind w:firstLine="0"/>
                      <w:jc w:val="center"/>
                      <w:rPr>
                        <w:rFonts w:ascii="Times New Roman CYR" w:hAnsi="Times New Roman CYR" w:cs="Times New Roman CYR"/>
                        <w:sz w:val="18"/>
                        <w:szCs w:val="18"/>
                      </w:rPr>
                    </w:pPr>
                    <w:r w:rsidRPr="00B445D9">
                      <w:rPr>
                        <w:rFonts w:ascii="Times New Roman CYR" w:hAnsi="Times New Roman CYR" w:cs="Times New Roman CYR"/>
                        <w:sz w:val="18"/>
                        <w:szCs w:val="18"/>
                      </w:rPr>
                      <w:t>Розрахунок показників</w:t>
                    </w:r>
                  </w:p>
                </w:txbxContent>
              </v:textbox>
            </v:rect>
            <v:rect id="Rectangle 11" o:spid="_x0000_s1197" style="position:absolute;left:4194;top:7974;width:4680;height: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2q0MMA&#10;AADbAAAADwAAAGRycy9kb3ducmV2LnhtbESPT2vCQBDF7wW/wzJCb3VTkSqpq6hFCHiK/85DdpqE&#10;ZmdDdpuk3945FLzN8N6895v1dnSN6qkLtWcD77MEFHHhbc2lgevl+LYCFSKyxcYzGfijANvN5GWN&#10;qfUD59SfY6kkhEOKBqoY21TrUFTkMMx8Syzat+8cRlm7UtsOBwl3jZ4nyYd2WLM0VNjSoaLi5/zr&#10;DOSU3e6r/W6R6SaP9/3XqR9waczrdNx9goo0xqf5/zqzgi/08osMoD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2q0MMAAADbAAAADwAAAAAAAAAAAAAAAACYAgAAZHJzL2Rv&#10;d25yZXYueG1sUEsFBgAAAAAEAAQA9QAAAIgDAAAAAA==&#10;">
              <v:textbox inset=",1.3mm">
                <w:txbxContent>
                  <w:p w:rsidR="006B5F5E" w:rsidRPr="00B445D9" w:rsidRDefault="006B5F5E" w:rsidP="0051729C">
                    <w:pPr>
                      <w:spacing w:line="240" w:lineRule="auto"/>
                      <w:ind w:firstLine="0"/>
                      <w:jc w:val="center"/>
                      <w:rPr>
                        <w:rFonts w:ascii="Times New Roman CYR" w:hAnsi="Times New Roman CYR" w:cs="Times New Roman CYR"/>
                        <w:sz w:val="18"/>
                        <w:szCs w:val="18"/>
                      </w:rPr>
                    </w:pPr>
                    <w:r w:rsidRPr="00B445D9">
                      <w:rPr>
                        <w:rFonts w:ascii="Times New Roman CYR" w:hAnsi="Times New Roman CYR" w:cs="Times New Roman CYR"/>
                        <w:sz w:val="18"/>
                        <w:szCs w:val="18"/>
                      </w:rPr>
                      <w:t>3. Аналітичний етап</w:t>
                    </w:r>
                  </w:p>
                </w:txbxContent>
              </v:textbox>
            </v:rect>
            <v:rect id="Rectangle 12" o:spid="_x0000_s1198" style="position:absolute;left:1854;top:9054;width:276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4N6cAA&#10;AADbAAAADwAAAGRycy9kb3ducmV2LnhtbERPTYvCMBC9L/gfwgje1lQPItUoogiCIGz1oLexmTbF&#10;ZlKaWLv/frMgeJvH+5zlure16Kj1lWMFk3ECgjh3uuJSweW8/56D8AFZY+2YFPySh/Vq8LXEVLsX&#10;/1CXhVLEEPYpKjAhNKmUPjdk0Y9dQxy5wrUWQ4RtKXWLrxhuazlNkpm0WHFsMNjQ1lD+yJ5WwTzz&#10;u+pebPrO0GlWF83xerselRoN+80CRKA+fMRv90HH+RP4/yUeIF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j4N6cAAAADbAAAADwAAAAAAAAAAAAAAAACYAgAAZHJzL2Rvd25y&#10;ZXYueG1sUEsFBgAAAAAEAAQA9QAAAIUDAAAAAA==&#10;">
              <v:textbox inset=",1.5mm,,0">
                <w:txbxContent>
                  <w:p w:rsidR="006B5F5E" w:rsidRPr="00B445D9" w:rsidRDefault="006B5F5E" w:rsidP="0051729C">
                    <w:pPr>
                      <w:spacing w:line="240" w:lineRule="auto"/>
                      <w:ind w:firstLine="0"/>
                      <w:jc w:val="center"/>
                      <w:rPr>
                        <w:rFonts w:ascii="Times New Roman CYR" w:hAnsi="Times New Roman CYR" w:cs="Times New Roman CYR"/>
                        <w:sz w:val="18"/>
                        <w:szCs w:val="18"/>
                      </w:rPr>
                    </w:pPr>
                    <w:r w:rsidRPr="00B445D9">
                      <w:rPr>
                        <w:rFonts w:ascii="Times New Roman CYR" w:hAnsi="Times New Roman CYR" w:cs="Times New Roman CYR"/>
                        <w:sz w:val="18"/>
                        <w:szCs w:val="18"/>
                      </w:rPr>
                      <w:t>Аналіз структури та динаміки показників</w:t>
                    </w:r>
                  </w:p>
                </w:txbxContent>
              </v:textbox>
            </v:rect>
            <v:rect id="Rectangle 13" o:spid="_x0000_s1199" style="position:absolute;left:5094;top:9054;width:276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X4GcUA&#10;AADbAAAADwAAAGRycy9kb3ducmV2LnhtbESPQWvCQBCF7wX/wzKCt7pRbJHoKiIIolTaGMTjkB2T&#10;aHY2ZNcY++u7hUJvM7w373szX3amEi01rrSsYDSMQBBnVpecK0iPm9cpCOeRNVaWScGTHCwXvZc5&#10;xto++IvaxOcihLCLUUHhfR1L6bKCDLqhrYmDdrGNQR/WJpe6wUcIN5UcR9G7NFhyIBRY07qg7Jbc&#10;TeBO6mt62B02H8/vU+s+9+fk7WKVGvS71QyEp87/m/+utzrUH8PvL2EA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pfgZxQAAANsAAAAPAAAAAAAAAAAAAAAAAJgCAABkcnMv&#10;ZG93bnJldi54bWxQSwUGAAAAAAQABAD1AAAAigMAAAAA&#10;">
              <v:textbox inset="0,0,0,0">
                <w:txbxContent>
                  <w:p w:rsidR="006B5F5E" w:rsidRPr="00B445D9" w:rsidRDefault="006B5F5E" w:rsidP="0051729C">
                    <w:pPr>
                      <w:spacing w:line="240" w:lineRule="auto"/>
                      <w:ind w:firstLine="0"/>
                      <w:jc w:val="center"/>
                      <w:rPr>
                        <w:rFonts w:ascii="Times New Roman CYR" w:hAnsi="Times New Roman CYR" w:cs="Times New Roman CYR"/>
                        <w:sz w:val="18"/>
                        <w:szCs w:val="18"/>
                      </w:rPr>
                    </w:pPr>
                    <w:r w:rsidRPr="00B445D9">
                      <w:rPr>
                        <w:rFonts w:ascii="Times New Roman CYR" w:hAnsi="Times New Roman CYR" w:cs="Times New Roman CYR"/>
                        <w:sz w:val="18"/>
                        <w:szCs w:val="18"/>
                      </w:rPr>
                      <w:t>Порівняння одержаних результатів із середньогалузевими</w:t>
                    </w:r>
                  </w:p>
                </w:txbxContent>
              </v:textbox>
            </v:rect>
            <v:rect id="Rectangle 14" o:spid="_x0000_s1200" style="position:absolute;left:8334;top:9054;width:312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6rT8QA&#10;AADbAAAADwAAAGRycy9kb3ducmV2LnhtbERPS0sDMRC+C/6HMEIv0mZtQWRtWqQqfRwKtiIeh810&#10;s+1msibp7vbfN4LgbT6+50znva1FSz5UjhU8jDIQxIXTFZcKPvfvwycQISJrrB2TggsFmM9ub6aY&#10;a9fxB7W7WIoUwiFHBSbGJpcyFIYshpFriBN3cN5iTNCXUnvsUrit5TjLHqXFilODwYYWhorT7mwV&#10;3G/Na3sZ//ivzfeS1t1bsTgdg1KDu/7lGUSkPv6L/9wrneZP4PeXdIC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uq0/EAAAA2wAAAA8AAAAAAAAAAAAAAAAAmAIAAGRycy9k&#10;b3ducmV2LnhtbFBLBQYAAAAABAAEAPUAAACJAwAAAAA=&#10;">
              <v:textbox inset=",2mm,,0">
                <w:txbxContent>
                  <w:p w:rsidR="006B5F5E" w:rsidRPr="00B445D9" w:rsidRDefault="006B5F5E" w:rsidP="0051729C">
                    <w:pPr>
                      <w:spacing w:line="240" w:lineRule="auto"/>
                      <w:ind w:firstLine="0"/>
                      <w:jc w:val="center"/>
                      <w:rPr>
                        <w:rFonts w:ascii="Times New Roman CYR" w:hAnsi="Times New Roman CYR" w:cs="Times New Roman CYR"/>
                        <w:sz w:val="18"/>
                        <w:szCs w:val="18"/>
                      </w:rPr>
                    </w:pPr>
                    <w:r w:rsidRPr="00B445D9">
                      <w:rPr>
                        <w:rFonts w:ascii="Times New Roman CYR" w:hAnsi="Times New Roman CYR" w:cs="Times New Roman CYR"/>
                        <w:sz w:val="18"/>
                        <w:szCs w:val="18"/>
                      </w:rPr>
                      <w:t>Формування результатів аналізу в таблиці</w:t>
                    </w:r>
                  </w:p>
                </w:txbxContent>
              </v:textbox>
            </v:rect>
            <v:rect id="Rectangle 15" o:spid="_x0000_s1201" style="position:absolute;left:4194;top:10674;width:46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as08AA&#10;AADbAAAADwAAAGRycy9kb3ducmV2LnhtbERPTWuDQBC9B/oflin0FtcUScRmE2JLQcjJpPU8uFOV&#10;uLPibtX++26hkNs83ufsj4vpxUSj6ywr2EQxCOLa6o4bBR/X93UKwnlkjb1lUvBDDo6Hh9UeM21n&#10;Lmm6+EaEEHYZKmi9HzIpXd2SQRfZgThwX3Y06AMcG6lHnEO46eVzHG+lwY5DQ4sDvbZU3y7fRkFJ&#10;xWeV5qekkH3pq/ztPM24U+rpcTm9gPC0+Lv4313oMD+Bv1/CAfLw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Xas08AAAADbAAAADwAAAAAAAAAAAAAAAACYAgAAZHJzL2Rvd25y&#10;ZXYueG1sUEsFBgAAAAAEAAQA9QAAAIUDAAAAAA==&#10;">
              <v:textbox inset=",1.3mm">
                <w:txbxContent>
                  <w:p w:rsidR="006B5F5E" w:rsidRPr="00B445D9" w:rsidRDefault="006B5F5E" w:rsidP="0051729C">
                    <w:pPr>
                      <w:spacing w:line="240" w:lineRule="auto"/>
                      <w:ind w:firstLine="0"/>
                      <w:jc w:val="center"/>
                      <w:rPr>
                        <w:rFonts w:ascii="Times New Roman CYR" w:hAnsi="Times New Roman CYR" w:cs="Times New Roman CYR"/>
                        <w:sz w:val="18"/>
                        <w:szCs w:val="18"/>
                      </w:rPr>
                    </w:pPr>
                    <w:r w:rsidRPr="00B445D9">
                      <w:rPr>
                        <w:rFonts w:ascii="Times New Roman CYR" w:hAnsi="Times New Roman CYR" w:cs="Times New Roman CYR"/>
                        <w:sz w:val="18"/>
                        <w:szCs w:val="18"/>
                      </w:rPr>
                      <w:t>4. Заключний етап</w:t>
                    </w:r>
                  </w:p>
                </w:txbxContent>
              </v:textbox>
            </v:rect>
            <v:rect id="Rectangle 16" o:spid="_x0000_s1202" style="position:absolute;left:1854;top:11754;width:2760;height:9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ZC5rsA&#10;AADbAAAADwAAAGRycy9kb3ducmV2LnhtbERPSwrCMBDdC94hjOBOUwVFq1FEEHTpZ+NubMa22ExK&#10;ErV6eiMI7ubxvjNfNqYSD3K+tKxg0E9AEGdWl5wrOB03vQkIH5A1VpZJwYs8LBft1hxTbZ+8p8ch&#10;5CKGsE9RQRFCnUrps4IM+r6tiSN3tc5giNDlUjt8xnBTyWGSjKXBkmNDgTWtC8puh7tRoO12NR7Z&#10;BhPtpsPX+X2hnXdKdTvNagYiUBP+4p97q+P8EXx/iQfIxQ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OaGQua7AAAA2wAAAA8AAAAAAAAAAAAAAAAAmAIAAGRycy9kb3ducmV2Lnht&#10;bFBLBQYAAAAABAAEAPUAAACAAwAAAAA=&#10;">
              <v:textbox inset=",0,,0">
                <w:txbxContent>
                  <w:p w:rsidR="006B5F5E" w:rsidRPr="00B445D9" w:rsidRDefault="006B5F5E" w:rsidP="0051729C">
                    <w:pPr>
                      <w:spacing w:line="240" w:lineRule="auto"/>
                      <w:ind w:firstLine="0"/>
                      <w:jc w:val="center"/>
                      <w:rPr>
                        <w:rFonts w:ascii="Times New Roman CYR" w:hAnsi="Times New Roman CYR" w:cs="Times New Roman CYR"/>
                        <w:sz w:val="18"/>
                        <w:szCs w:val="18"/>
                      </w:rPr>
                    </w:pPr>
                    <w:r w:rsidRPr="00B445D9">
                      <w:rPr>
                        <w:rFonts w:ascii="Times New Roman CYR" w:hAnsi="Times New Roman CYR" w:cs="Times New Roman CYR"/>
                        <w:sz w:val="18"/>
                        <w:szCs w:val="18"/>
                      </w:rPr>
                      <w:t>Оцінювання одержаних результатів і формулювання висновків</w:t>
                    </w:r>
                  </w:p>
                </w:txbxContent>
              </v:textbox>
            </v:rect>
            <v:rect id="Rectangle 17" o:spid="_x0000_s1203" style="position:absolute;left:5094;top:11754;width:2760;height:9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z2acEA&#10;AADbAAAADwAAAGRycy9kb3ducmV2LnhtbERPTWvCQBC9F/wPywje6qYWgqSuUgtKD16SqngcspNs&#10;aHY2ZLcm/ntXEHqbx/uc1Wa0rbhS7xvHCt7mCQji0umGawXHn93rEoQPyBpbx6TgRh4268nLCjPt&#10;Bs7pWoRaxBD2GSowIXSZlL40ZNHPXUccucr1FkOEfS11j0MMt61cJEkqLTYcGwx29GWo/C3+rIKx&#10;Mrvt6SKPi/fcnA/7pUn21Vap2XT8/AARaAz/4qf7W8f5KTx+iQfI9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s9mnBAAAA2wAAAA8AAAAAAAAAAAAAAAAAmAIAAGRycy9kb3du&#10;cmV2LnhtbFBLBQYAAAAABAAEAPUAAACGAwAAAAA=&#10;">
              <v:textbox inset=",1.5mm,,.3mm">
                <w:txbxContent>
                  <w:p w:rsidR="006B5F5E" w:rsidRPr="00B445D9" w:rsidRDefault="006B5F5E" w:rsidP="0051729C">
                    <w:pPr>
                      <w:spacing w:line="240" w:lineRule="auto"/>
                      <w:ind w:firstLine="0"/>
                      <w:jc w:val="center"/>
                      <w:rPr>
                        <w:rFonts w:ascii="Times New Roman CYR" w:hAnsi="Times New Roman CYR" w:cs="Times New Roman CYR"/>
                        <w:sz w:val="18"/>
                        <w:szCs w:val="18"/>
                      </w:rPr>
                    </w:pPr>
                    <w:r w:rsidRPr="00B445D9">
                      <w:rPr>
                        <w:rFonts w:ascii="Times New Roman CYR" w:hAnsi="Times New Roman CYR" w:cs="Times New Roman CYR"/>
                        <w:sz w:val="18"/>
                        <w:szCs w:val="18"/>
                      </w:rPr>
                      <w:t>Розробка управлінських фінансових рішень</w:t>
                    </w:r>
                  </w:p>
                </w:txbxContent>
              </v:textbox>
            </v:rect>
            <v:rect id="Rectangle 18" o:spid="_x0000_s1204" style="position:absolute;left:8334;top:11754;width:3120;height:9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t40MMA&#10;AADbAAAADwAAAGRycy9kb3ducmV2LnhtbERPTWvCQBC9C/6HZYTezCYW2jR1lSAEe2gPGmmvQ3aa&#10;pGZnQ3aj8d93CwVv83ifs95OphMXGlxrWUESxSCIK6tbrhWcymKZgnAeWWNnmRTcyMF2M5+tMdP2&#10;yge6HH0tQgi7DBU03veZlK5qyKCLbE8cuG87GPQBDrXUA15DuOnkKo6fpMGWQ0ODPe0aqs7H0Sh4&#10;yT/Tcf815u8/t+IxyQ+67OsPpR4WU/4KwtPk7+J/95sO85/h75dw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Jt40MMAAADbAAAADwAAAAAAAAAAAAAAAACYAgAAZHJzL2Rv&#10;d25yZXYueG1sUEsFBgAAAAAEAAQA9QAAAIgDAAAAAA==&#10;">
              <v:textbox inset=",.3mm,,.3mm">
                <w:txbxContent>
                  <w:p w:rsidR="006B5F5E" w:rsidRPr="00B445D9" w:rsidRDefault="006B5F5E" w:rsidP="0051729C">
                    <w:pPr>
                      <w:spacing w:line="240" w:lineRule="auto"/>
                      <w:ind w:firstLine="0"/>
                      <w:jc w:val="center"/>
                      <w:rPr>
                        <w:rFonts w:ascii="Times New Roman CYR" w:hAnsi="Times New Roman CYR" w:cs="Times New Roman CYR"/>
                        <w:sz w:val="18"/>
                        <w:szCs w:val="18"/>
                      </w:rPr>
                    </w:pPr>
                    <w:r w:rsidRPr="00B445D9">
                      <w:rPr>
                        <w:rFonts w:ascii="Times New Roman CYR" w:hAnsi="Times New Roman CYR" w:cs="Times New Roman CYR"/>
                        <w:sz w:val="18"/>
                        <w:szCs w:val="18"/>
                      </w:rPr>
                      <w:t>Формування рекомендацій та впровадження фінансових рішень</w:t>
                    </w:r>
                  </w:p>
                </w:txbxContent>
              </v:textbox>
            </v:rect>
            <v:line id="Line 19" o:spid="_x0000_s1205" style="position:absolute;flip:x;visibility:visible" from="3294,3294" to="635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EdMQAAADbAAAADwAAAGRycy9kb3ducmV2LnhtbESPQWvCQBCF7wX/wzIFL6FurFBs6ira&#10;Kgilh2oPPQ7ZaRKanQ3ZqcZ/7xyE3uYx73vzZrEaQmtO1KcmsoPpJAdDXEbfcOXg67h7mINJguyx&#10;jUwOLpRgtRzdLbDw8cyfdDpIZTSEU4EOapGusDaVNQVMk9gR6+4n9gFFZV9Z3+NZw0NrH/P8yQZs&#10;WC/U2NFrTeXv4S9ojd0Hv81m2SbYLHum7be851acG98P6xcwQoP8m2/03iunZ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aYR0xAAAANsAAAAPAAAAAAAAAAAA&#10;AAAAAKECAABkcnMvZG93bnJldi54bWxQSwUGAAAAAAQABAD5AAAAkgMAAAAA&#10;">
              <v:stroke endarrow="block"/>
            </v:line>
            <v:line id="Line 20" o:spid="_x0000_s1206" style="position:absolute;visibility:visible" from="4614,4434" to="5094,4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line id="Line 21" o:spid="_x0000_s1207" style="position:absolute;visibility:visible" from="7794,4374" to="8334,4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line id="Line 22" o:spid="_x0000_s1208" style="position:absolute;visibility:visible" from="4614,7014" to="5094,7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nGsQAAADbAAAADwAAAGRycy9kb3ducmV2LnhtbESPQWsCMRSE7wX/Q3iCt5pdD1pXo4hL&#10;wYMtqKXn5+a5Wdy8LJt0Tf99Uyj0OMzMN8x6G20rBup941hBPs1AEFdON1wr+Li8Pr+A8AFZY+uY&#10;FHyTh+1m9LTGQrsHn2g4h1okCPsCFZgQukJKXxmy6KeuI07ezfUWQ5J9LXWPjwS3rZxl2VxabDgt&#10;GOxob6i6n7+sgoUpT3Ihy+PlvRyafBnf4ud1qdRkHHcrEIFi+A//tQ9awS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WcaxAAAANsAAAAPAAAAAAAAAAAA&#10;AAAAAKECAABkcnMvZG93bnJldi54bWxQSwUGAAAAAAQABAD5AAAAkgMAAAAA&#10;">
              <v:stroke endarrow="block"/>
            </v:line>
            <v:line id="Line 23" o:spid="_x0000_s1209" style="position:absolute;visibility:visible" from="7854,7014" to="8334,7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v5bcQAAADbAAAADwAAAGRycy9kb3ducmV2LnhtbESPQWsCMRSE7wX/Q3iCt5p1D1pXo4hL&#10;wYMtqKXn5+a5Wdy8LJt0Tf99Uyj0OMzMN8x6G20rBup941jBbJqBIK6cbrhW8HF5fX4B4QOyxtYx&#10;KfgmD9vN6GmNhXYPPtFwDrVIEPYFKjAhdIWUvjJk0U9dR5y8m+sthiT7WuoeHwluW5ln2VxabDgt&#10;GOxob6i6n7+sgoUpT3Ihy+PlvRya2TK+xc/rUqnJOO5WIALF8B/+ax+0gj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S/ltxAAAANsAAAAPAAAAAAAAAAAA&#10;AAAAAKECAABkcnMvZG93bnJldi54bWxQSwUGAAAAAAQABAD5AAAAkgMAAAAA&#10;">
              <v:stroke endarrow="block"/>
            </v:line>
            <v:line id="Line 24" o:spid="_x0000_s1210" style="position:absolute;visibility:visible" from="4614,9534" to="5094,9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line id="Line 25" o:spid="_x0000_s1211" style="position:absolute;visibility:visible" from="7854,9534" to="8334,9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line id="Line 26" o:spid="_x0000_s1212" style="position:absolute;visibility:visible" from="4614,12234" to="5094,12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JhGcQAAADbAAAADwAAAGRycy9kb3ducmV2LnhtbESPT2sCMRTE74V+h/AK3mpWw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mEZxAAAANsAAAAPAAAAAAAAAAAA&#10;AAAAAKECAABkcnMvZG93bnJldi54bWxQSwUGAAAAAAQABAD5AAAAkgMAAAAA&#10;">
              <v:stroke endarrow="block"/>
            </v:line>
            <v:line id="Line 27" o:spid="_x0000_s1213" style="position:absolute;visibility:visible" from="7854,12234" to="8334,12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D/bsQAAADbAAAADwAAAGRycy9kb3ducmV2LnhtbESPT2sCMRTE74LfITyhN83qQetqFHER&#10;eqgF/9Dz6+a5Wdy8LJt0Tb99IxR6HGbmN8x6G20jeup87VjBdJKBIC6drrlScL0cxq8gfEDW2Dgm&#10;BT/kYbsZDtaYa/fgE/XnUIkEYZ+jAhNCm0vpS0MW/cS1xMm7uc5iSLKrpO7wkeC2kbMsm0uLNacF&#10;gy3tDZX387dVsDDFSS5k8X75KPp6uozH+Pm1VOplFHcrEIFi+A//td+0gtkc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cP9uxAAAANsAAAAPAAAAAAAAAAAA&#10;AAAAAKECAABkcnMvZG93bnJldi54bWxQSwUGAAAAAAQABAD5AAAAkgMAAAAA&#10;">
              <v:stroke endarrow="block"/>
            </v:line>
            <v:line id="Line 28" o:spid="_x0000_s1214" style="position:absolute;flip:x;visibility:visible" from="6174,4914" to="9894,5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au8QAAADbAAAADwAAAGRycy9kb3ducmV2LnhtbESPT2vCQBDF70K/wzIFL0E3KtSauor9&#10;IwjioeqhxyE7TUKzsyE7avz2rlDw+Hjzfm/efNm5Wp2pDZVnA6NhCoo497biwsDxsB68ggqCbLH2&#10;TAauFGC5eOrNMbP+wt903kuhIoRDhgZKkSbTOuQlOQxD3xBH79e3DiXKttC2xUuEu1qP0/RFO6w4&#10;NpTY0EdJ+d/+5OIb6x1/TibJu9NJMqOvH9mmWozpP3erN1BCnTyO/9Mba2A8hf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tq7xAAAANsAAAAPAAAAAAAAAAAA&#10;AAAAAKECAABkcnMvZG93bnJldi54bWxQSwUGAAAAAAQABAD5AAAAkgMAAAAA&#10;">
              <v:stroke endarrow="block"/>
            </v:line>
            <v:line id="Line 29" o:spid="_x0000_s1215" style="position:absolute;flip:x;visibility:visible" from="3114,5994" to="6174,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VOycQAAADbAAAADwAAAGRycy9kb3ducmV2LnhtbESPwUrDQBCG74LvsIzQS2g3bUE0dhO0&#10;tiBID9YePA7ZMQlmZ0N2bOPbOwfB4/DP/803m2oKvTnTmLrIDpaLHAxxHX3HjYPT+35+ByYJssc+&#10;Mjn4oQRVeX21wcLHC7/R+SiNUQinAh20IkNhbapbCpgWcSDW7DOOAUXHsbF+xIvCQ29XeX5rA3as&#10;F1ocaNtS/XX8DqqxP/Dzep09BZtl97T7kNfcinOzm+nxAYzQJP/Lf+0X72ClsvqLAsC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BU7JxAAAANsAAAAPAAAAAAAAAAAA&#10;AAAAAKECAABkcnMvZG93bnJldi54bWxQSwUGAAAAAAQABAD5AAAAkgMAAAAA&#10;">
              <v:stroke endarrow="block"/>
            </v:line>
            <v:line id="Line 30" o:spid="_x0000_s1216" style="position:absolute;flip:x;visibility:visible" from="6534,7374" to="9714,7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nrUsMAAADbAAAADwAAAGRycy9kb3ducmV2LnhtbESPQWvCQBCF70L/wzKFXoJuqiA1dZXW&#10;KgjioerB45CdJqHZ2ZAdNf57VxA8Pt68782bzjtXqzO1ofJs4H2QgiLOva24MHDYr/ofoIIgW6w9&#10;k4ErBZjPXnpTzKy/8C+dd1KoCOGQoYFSpMm0DnlJDsPAN8TR+/OtQ4myLbRt8RLhrtbDNB1rhxXH&#10;hhIbWpSU/+9OLr6x2vLPaJR8O50kE1oeZZNqMebttfv6BCXUyfP4kV5bA8MJ3LdEAOj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J61LDAAAA2wAAAA8AAAAAAAAAAAAA&#10;AAAAoQIAAGRycy9kb3ducmV2LnhtbFBLBQYAAAAABAAEAPkAAACRAwAAAAA=&#10;">
              <v:stroke endarrow="block"/>
            </v:line>
            <v:line id="Line 31" o:spid="_x0000_s1217" style="position:absolute;flip:x;visibility:visible" from="3114,8571" to="6597,9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rUEsQAAADbAAAADwAAAGRycy9kb3ducmV2LnhtbESPwUrDQBCG74LvsIzgJbSbGhCbdlus&#10;WhDEg7WHHofsNAlmZ0N2bNO37xwEj8M//zffLNdj6MyJhtRGdjCb5mCIq+hbrh3sv7eTJzBJkD12&#10;kcnBhRKsV7c3Syx9PPMXnXZSG4VwKtFBI9KX1qaqoYBpGntizY5xCCg6DrX1A54VHjr7kOePNmDL&#10;eqHBnl4aqn52v0E1tp/8WhTZJtgsm9PbQT5yK87d343PCzBCo/wv/7XfvYNC7fUXBYBd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qtQSxAAAANsAAAAPAAAAAAAAAAAA&#10;AAAAAKECAABkcnMvZG93bnJldi54bWxQSwUGAAAAAAQABAD5AAAAkgMAAAAA&#10;">
              <v:stroke endarrow="block"/>
            </v:line>
            <v:line id="Line 32" o:spid="_x0000_s1218" style="position:absolute;flip:x;visibility:visible" from="3294,11214" to="6534,11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xicQAAADbAAAADwAAAGRycy9kb3ducmV2LnhtbESPQWvCQBCF7wX/wzJCL6FubEBsdBXb&#10;KhTEg9pDj0N2TILZ2ZCdavz3XUHo8fHmfW/efNm7Rl2oC7VnA+NRCoq48Lbm0sD3cfMyBRUE2WLj&#10;mQzcKMByMXiaY279lfd0OUipIoRDjgYqkTbXOhQVOQwj3xJH7+Q7hxJlV2rb4TXCXaNf03SiHdYc&#10;Gyps6aOi4nz4dfGNzY4/syx5dzpJ3mj9I9tUizHPw341AyXUy//xI/1lDWRjuG+JAN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5nGJxAAAANsAAAAPAAAAAAAAAAAA&#10;AAAAAKECAABkcnMvZG93bnJldi54bWxQSwUGAAAAAAQABAD5AAAAkgMAAAAA&#10;">
              <v:stroke endarrow="block"/>
            </v:line>
            <v:line id="Line 33" o:spid="_x0000_s1219" style="position:absolute;flip:x;visibility:visible" from="6534,9954" to="9774,10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Tv/sQAAADbAAAADwAAAGRycy9kb3ducmV2LnhtbESPT2vCQBDF70K/wzIFL6FuNFDa1FXq&#10;PxBKD0176HHITpPQ7GzIjhq/vSsIHh9v3u/Nmy8H16oj9aHxbGA6SUERl942XBn4+d49vYAKgmyx&#10;9UwGzhRguXgYzTG3/sRfdCykUhHCIUcDtUiXax3KmhyGie+Io/fne4cSZV9p2+Mpwl2rZ2n6rB02&#10;HBtq7GhdU/lfHFx8Y/fJmyxLVk4nySttf+Uj1WLM+HF4fwMlNMj9+JbeWwPZDK5bIgD04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NO/+xAAAANsAAAAPAAAAAAAAAAAA&#10;AAAAAKECAABkcnMvZG93bnJldi54bWxQSwUGAAAAAAQABAD5AAAAkgMAAAAA&#10;">
              <v:stroke endarrow="block"/>
            </v:line>
            <w10:anchorlock/>
          </v:group>
        </w:pict>
      </w:r>
    </w:p>
    <w:p w:rsidR="00553EB8" w:rsidRPr="00E225FC" w:rsidRDefault="00553EB8" w:rsidP="00553EB8">
      <w:pPr>
        <w:jc w:val="center"/>
        <w:rPr>
          <w:rFonts w:ascii="Times New Roman CYR" w:hAnsi="Times New Roman CYR"/>
          <w:bCs/>
          <w:i/>
          <w:sz w:val="16"/>
          <w:szCs w:val="16"/>
        </w:rPr>
      </w:pPr>
    </w:p>
    <w:p w:rsidR="00553EB8" w:rsidRPr="00E225FC" w:rsidRDefault="00B445D9" w:rsidP="00553EB8">
      <w:pPr>
        <w:spacing w:line="360" w:lineRule="auto"/>
        <w:jc w:val="center"/>
        <w:rPr>
          <w:rFonts w:ascii="Times New Roman CYR" w:hAnsi="Times New Roman CYR"/>
          <w:i/>
          <w:sz w:val="20"/>
          <w:szCs w:val="20"/>
        </w:rPr>
      </w:pPr>
      <w:r w:rsidRPr="00E225FC">
        <w:rPr>
          <w:rFonts w:ascii="Times New Roman CYR" w:hAnsi="Times New Roman CYR"/>
          <w:i/>
          <w:sz w:val="20"/>
          <w:szCs w:val="20"/>
        </w:rPr>
        <w:t>Рис. 2.3</w:t>
      </w:r>
      <w:r w:rsidR="00553EB8" w:rsidRPr="00E225FC">
        <w:rPr>
          <w:rFonts w:ascii="Times New Roman CYR" w:hAnsi="Times New Roman CYR"/>
          <w:i/>
          <w:sz w:val="20"/>
          <w:szCs w:val="20"/>
        </w:rPr>
        <w:t>. Етапи загального процесу управління фінансово-економічною діяльністю банку</w:t>
      </w:r>
      <w:r w:rsidR="00DB0F9F" w:rsidRPr="00E225FC">
        <w:rPr>
          <w:rFonts w:ascii="Times New Roman CYR" w:hAnsi="Times New Roman CYR"/>
          <w:i/>
          <w:sz w:val="20"/>
          <w:szCs w:val="20"/>
        </w:rPr>
        <w:t xml:space="preserve"> </w:t>
      </w:r>
    </w:p>
    <w:p w:rsidR="0051729C" w:rsidRPr="00E225FC" w:rsidRDefault="0051729C" w:rsidP="00553EB8">
      <w:pPr>
        <w:rPr>
          <w:rFonts w:ascii="Times New Roman CYR" w:hAnsi="Times New Roman CYR"/>
          <w:sz w:val="20"/>
          <w:szCs w:val="20"/>
        </w:rPr>
        <w:sectPr w:rsidR="0051729C" w:rsidRPr="00E225FC" w:rsidSect="00B445D9">
          <w:pgSz w:w="11907" w:h="8392" w:orient="landscape" w:code="11"/>
          <w:pgMar w:top="1134" w:right="1134" w:bottom="1134" w:left="1134" w:header="709" w:footer="709" w:gutter="0"/>
          <w:cols w:space="708"/>
          <w:docGrid w:linePitch="360"/>
        </w:sectPr>
      </w:pPr>
    </w:p>
    <w:p w:rsidR="000E7DB0" w:rsidRPr="00E225FC" w:rsidRDefault="000E7DB0" w:rsidP="00B445D9">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lastRenderedPageBreak/>
        <w:t>На сьогодні вітчизняний ринок банківських послуг досяг у своєму розвитку того моменту, коли минув етап природного добору і концентрації капіталів, і комерційним банкам, що вже пройшли етап природного відбору і концентрації капіталів, стає на ньому занадто тісно. Така ситуація рано чи пізно призведе до того, що вироблення правильної стратегії стане основним фактором виживання банку в конкурентній боротьбі, що посилюється. Тому своєчасне і недвозначне усвідомлення необхідності стратегічного менеджменту дає змогу зробити процес впровадження цієї системи найбільш безболісним і здійснити це з мінімальними витратами коштів і часу. На жаль, найбільш поширеним у світовій практиці є інший варіант, коли система стратегічного управління впроваджується після дії низки факторів, які свідчать про те, що затримка її впровадження може обернутися для банку непередбаченими наслідками. Серед факторів прийнято виділяти такі:</w:t>
      </w:r>
    </w:p>
    <w:p w:rsidR="000E7DB0" w:rsidRPr="00E225FC" w:rsidRDefault="000E7DB0" w:rsidP="00B445D9">
      <w:pPr>
        <w:widowControl w:val="0"/>
        <w:numPr>
          <w:ilvl w:val="0"/>
          <w:numId w:val="5"/>
        </w:numPr>
        <w:shd w:val="clear" w:color="auto" w:fill="FFFFFF"/>
        <w:tabs>
          <w:tab w:val="left" w:pos="950"/>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незадовільний фінансовий стан;</w:t>
      </w:r>
    </w:p>
    <w:p w:rsidR="000E7DB0" w:rsidRPr="00E225FC" w:rsidRDefault="000E7DB0" w:rsidP="00CB67A6">
      <w:pPr>
        <w:widowControl w:val="0"/>
        <w:numPr>
          <w:ilvl w:val="0"/>
          <w:numId w:val="5"/>
        </w:numPr>
        <w:shd w:val="clear" w:color="auto" w:fill="FFFFFF"/>
        <w:tabs>
          <w:tab w:val="left" w:pos="950"/>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зростаючий тиск конкурентів;</w:t>
      </w:r>
    </w:p>
    <w:p w:rsidR="000E7DB0" w:rsidRPr="00E225FC" w:rsidRDefault="000E7DB0" w:rsidP="00CB67A6">
      <w:pPr>
        <w:widowControl w:val="0"/>
        <w:numPr>
          <w:ilvl w:val="0"/>
          <w:numId w:val="5"/>
        </w:numPr>
        <w:shd w:val="clear" w:color="auto" w:fill="FFFFFF"/>
        <w:tabs>
          <w:tab w:val="left" w:pos="950"/>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несподівані й незаплановані серйозні втрати;</w:t>
      </w:r>
    </w:p>
    <w:p w:rsidR="000E7DB0" w:rsidRPr="00E225FC" w:rsidRDefault="000E7DB0" w:rsidP="00CB67A6">
      <w:pPr>
        <w:widowControl w:val="0"/>
        <w:numPr>
          <w:ilvl w:val="0"/>
          <w:numId w:val="5"/>
        </w:numPr>
        <w:shd w:val="clear" w:color="auto" w:fill="FFFFFF"/>
        <w:tabs>
          <w:tab w:val="left" w:pos="950"/>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стратегічний шок.</w:t>
      </w:r>
    </w:p>
    <w:p w:rsidR="000E7DB0" w:rsidRPr="00E225FC" w:rsidRDefault="000E7DB0" w:rsidP="000E7DB0">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Ці фактори розташовані в порядку збільшення негативного впливу на банківську організацію, а отже, і вростання необхідності невідкладного впровадження системи планування. Розглянемо їх докладніше.</w:t>
      </w:r>
    </w:p>
    <w:p w:rsidR="000E7DB0" w:rsidRPr="00E225FC" w:rsidRDefault="000E7DB0" w:rsidP="000E7DB0">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 xml:space="preserve">Незадовільний фінансовий стан. Погіршення фінансового стану банку неминуче призводить до зростання невдоволення акціонерів і посилення тиску на його керівництво з боку найбільших власників акцій. Усе це веде до необхідності координації дій з урахуванням виявлених тенденцій, проведення всіх заходів, що передбачаються системою стратегічного менеджменту. Однак неправильною є думка, що впровадження стратегічного управління саме по собі вирішить усі проблеми і фінансовий стан відразу ж поліпшиться. Але завжди важливий перший крок. </w:t>
      </w:r>
    </w:p>
    <w:p w:rsidR="000E7DB0" w:rsidRPr="00E225FC" w:rsidRDefault="000E7DB0" w:rsidP="000E7DB0">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 xml:space="preserve">Зростаючий тиск конкурентів. Поступова втрата конкурентоспроможності – це серйозний привід замислитися над питаннями подальшої поведінки щодо своїх конкурентів. Система стратегічного управління дає можливість не тільки з максимальною точністю вгадати стратегії конкурентів, а й виробити відповідні заходи щодо впливу на них і завчасно підготуватися до можливих маневрів конкурентів. Часто послаблення конкурентних позицій банку пов’язане не з відсутністю системи стратегічного менеджменту взагалі, а з поганою її якістю, що нерідко призводить до перестановок </w:t>
      </w:r>
      <w:r w:rsidRPr="00E225FC">
        <w:rPr>
          <w:rFonts w:ascii="Times New Roman CYR" w:hAnsi="Times New Roman CYR"/>
          <w:sz w:val="20"/>
          <w:szCs w:val="20"/>
        </w:rPr>
        <w:lastRenderedPageBreak/>
        <w:t xml:space="preserve">в управлінському </w:t>
      </w:r>
      <w:proofErr w:type="spellStart"/>
      <w:r w:rsidRPr="00E225FC">
        <w:rPr>
          <w:rFonts w:ascii="Times New Roman CYR" w:hAnsi="Times New Roman CYR"/>
          <w:sz w:val="20"/>
          <w:szCs w:val="20"/>
        </w:rPr>
        <w:t>апараті</w:t>
      </w:r>
      <w:proofErr w:type="spellEnd"/>
      <w:r w:rsidRPr="00E225FC">
        <w:rPr>
          <w:rFonts w:ascii="Times New Roman CYR" w:hAnsi="Times New Roman CYR"/>
          <w:sz w:val="20"/>
          <w:szCs w:val="20"/>
        </w:rPr>
        <w:t xml:space="preserve"> та вжиття заходів, спрямованих на поліпшення процесу управління.</w:t>
      </w:r>
    </w:p>
    <w:p w:rsidR="000E7DB0" w:rsidRPr="00E225FC" w:rsidRDefault="000E7DB0" w:rsidP="000E7DB0">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Несподівані та незаплановані серйозні втрати. Несподівані серйозні втрати в основному є наслідком відсутності або неналежної організації систем планування, контролю і відповідальності. Усе це вимагає відповідної реорганізації з метою недопущення подібних подій надалі. Добре налагоджена система планування, що ґрунтується на професійному аналізі клієнтів, партнерів, конкурентів та інших суб’єктів ринку, здатних прямо чи опосередковано вплинути на діяльність банку, дає можливість гарантувати стабільний розвиток організації і відсутність можливих потрясінь.</w:t>
      </w:r>
    </w:p>
    <w:p w:rsidR="000E7DB0" w:rsidRPr="00E225FC" w:rsidRDefault="000E7DB0" w:rsidP="000E7DB0">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Стратегічний шок. Під стратегічним шоком прийнято розуміти різноманітні непередбачені події, до яких унаслідок об’єктивних і суб’єктивних причин не було готове вище керівництво папку. В результаті наслідки можуть бути досить сумними. Звичайно подібні події пов’язують з повною чи частковою втратою фінансової самостійності, що виражається у встановленні контролю за діяльністю банку, несподіваному його поглинанні великими корпораціями або банками. Усе це свідчить про серйозні прорахунки й недоліки системи стратегічного менеджменту або про її відсутність. Якщо банку вдається пережити стратегічній шок, зберігши цілковиту або часткову самостійність, йому варто серйозно взятися за переоцінку свого ставлення до вироблення стратегії.</w:t>
      </w:r>
    </w:p>
    <w:p w:rsidR="000E7DB0" w:rsidRPr="00E225FC" w:rsidRDefault="000E7DB0" w:rsidP="000E7DB0">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Крім перелічених вище факторів, на нагальну потребу вдосконалення стратегічного управління в сучасному комерційному банку вказують подальша лібералізація, розвиток і поглиблення окремих сегментів ринку банківських послуг, що тягне за собою неминуче посилення конкуренції між банками за стратегічну присутність на цих сегментах. У такому аспекті ключовим питанням стратегії банку може стати ступінь його спеціалізації, яку він має розвивати і підтримувати й надалі.</w:t>
      </w:r>
    </w:p>
    <w:p w:rsidR="000E7DB0" w:rsidRPr="00E225FC" w:rsidRDefault="000E7DB0" w:rsidP="000E7DB0">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 xml:space="preserve">Однак наразі у сфері стратегічного управління настав справді переломний момент: досить стійка тенденція стабілізації економічного життя в країні, а відповідно, і фінансових ринків викликає дедалі більшу активізацію конкурсні мої боротьби між комерційними банками України. Крім того, довгострокова стабілізація рано чи пізно приведе на вітчизняний ринок і великі закордонні банки, які обмежували в минулому свою присутність в Україні саме у зв’язку з непередбачуваністю зовнішніх умов роботи. Неважко здогадатися, до чого призведе зіткнення навіть найбільших вітчизняних банків, що не </w:t>
      </w:r>
      <w:r w:rsidRPr="00E225FC">
        <w:rPr>
          <w:rFonts w:ascii="Times New Roman CYR" w:hAnsi="Times New Roman CYR"/>
          <w:sz w:val="20"/>
          <w:szCs w:val="20"/>
        </w:rPr>
        <w:lastRenderedPageBreak/>
        <w:t>мають, проте, ретельно вивіреної стратегії, із західними капіталами і чітко налагодженими технологіями стратегічного менеджменту.</w:t>
      </w:r>
    </w:p>
    <w:p w:rsidR="000E7DB0" w:rsidRPr="00E225FC" w:rsidRDefault="000E7DB0" w:rsidP="000E7DB0">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Хотілося б сподіватися, що керівники українських комерційних банків все-таки зуміють змінити власну психологію, знайдуть у собі сили виправити допущені помилки і спробують активніше впроваджувати до практики управління своїми організаціями технології стратегічного менеджменту, які давно вже довели свою ефективність. А якщо ні, то безперспективність діяльності таких банків очевидна.</w:t>
      </w:r>
    </w:p>
    <w:p w:rsidR="000E7DB0" w:rsidRPr="00E225FC" w:rsidRDefault="000E7DB0" w:rsidP="000E7DB0">
      <w:pPr>
        <w:shd w:val="clear" w:color="auto" w:fill="FFFFFF"/>
        <w:spacing w:line="240" w:lineRule="auto"/>
        <w:rPr>
          <w:rFonts w:ascii="Times New Roman CYR" w:hAnsi="Times New Roman CYR"/>
          <w:sz w:val="20"/>
          <w:szCs w:val="20"/>
        </w:rPr>
      </w:pPr>
    </w:p>
    <w:p w:rsidR="000E7DB0" w:rsidRPr="00E225FC" w:rsidRDefault="000E7DB0" w:rsidP="000E7DB0">
      <w:pPr>
        <w:spacing w:line="240" w:lineRule="auto"/>
        <w:jc w:val="center"/>
        <w:rPr>
          <w:rFonts w:ascii="Times New Roman CYR" w:hAnsi="Times New Roman CYR"/>
          <w:b/>
          <w:sz w:val="20"/>
          <w:szCs w:val="20"/>
        </w:rPr>
      </w:pPr>
      <w:r w:rsidRPr="00E225FC">
        <w:rPr>
          <w:rFonts w:ascii="Times New Roman CYR" w:hAnsi="Times New Roman CYR"/>
          <w:b/>
          <w:sz w:val="20"/>
          <w:szCs w:val="20"/>
        </w:rPr>
        <w:t>Термінологічний словник</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i/>
          <w:sz w:val="20"/>
          <w:szCs w:val="20"/>
        </w:rPr>
        <w:t>Стратегічне бачення</w:t>
      </w:r>
      <w:r w:rsidRPr="00E225FC">
        <w:rPr>
          <w:rFonts w:ascii="Times New Roman CYR" w:hAnsi="Times New Roman CYR"/>
          <w:sz w:val="20"/>
          <w:szCs w:val="20"/>
        </w:rPr>
        <w:t xml:space="preserve"> – перспективний погляд на напрями розвитку діяльності організації, базова концепція того, що організація намагається зробити і чого досягти.</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i/>
          <w:sz w:val="20"/>
          <w:szCs w:val="20"/>
        </w:rPr>
        <w:t>Призначення (місія)організації</w:t>
      </w:r>
      <w:r w:rsidRPr="00E225FC">
        <w:rPr>
          <w:rFonts w:ascii="Times New Roman CYR" w:hAnsi="Times New Roman CYR"/>
          <w:sz w:val="20"/>
          <w:szCs w:val="20"/>
        </w:rPr>
        <w:t xml:space="preserve"> – відповідь на запитання, у чому полягає наша діяльність і чим ми будемо займатися, що пропонується клієнтам організації. Формулювання місії підкреслює основний зміст і напрями діяльності організації.</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i/>
          <w:sz w:val="20"/>
          <w:szCs w:val="20"/>
        </w:rPr>
        <w:t>Фінансові цілі</w:t>
      </w:r>
      <w:r w:rsidRPr="00E225FC">
        <w:rPr>
          <w:rFonts w:ascii="Times New Roman CYR" w:hAnsi="Times New Roman CYR"/>
          <w:sz w:val="20"/>
          <w:szCs w:val="20"/>
        </w:rPr>
        <w:t xml:space="preserve"> – намічені керівництвом цілі, яких має досягти організація фінансовій сфері.</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i/>
          <w:sz w:val="20"/>
          <w:szCs w:val="20"/>
        </w:rPr>
        <w:t>Стратегічні цілі</w:t>
      </w:r>
      <w:r w:rsidRPr="00E225FC">
        <w:rPr>
          <w:rFonts w:ascii="Times New Roman CYR" w:hAnsi="Times New Roman CYR"/>
          <w:sz w:val="20"/>
          <w:szCs w:val="20"/>
        </w:rPr>
        <w:t xml:space="preserve"> – намічені керівництвом цілі для посилення позицій організації і її конкурентоспроможності.</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i/>
          <w:sz w:val="20"/>
          <w:szCs w:val="20"/>
        </w:rPr>
        <w:t>Додаткові цілі</w:t>
      </w:r>
      <w:r w:rsidRPr="00E225FC">
        <w:rPr>
          <w:rFonts w:ascii="Times New Roman CYR" w:hAnsi="Times New Roman CYR"/>
          <w:sz w:val="20"/>
          <w:szCs w:val="20"/>
        </w:rPr>
        <w:t xml:space="preserve"> – результати, які мають бути досягнуті або протягом наступних трьох-п’яти років, або досягатися щорічно.</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i/>
          <w:sz w:val="20"/>
          <w:szCs w:val="20"/>
        </w:rPr>
        <w:t>Короткострокові цілі</w:t>
      </w:r>
      <w:r w:rsidRPr="00E225FC">
        <w:rPr>
          <w:rFonts w:ascii="Times New Roman CYR" w:hAnsi="Times New Roman CYR"/>
          <w:sz w:val="20"/>
          <w:szCs w:val="20"/>
        </w:rPr>
        <w:t xml:space="preserve"> – найближчі цілі організації, спрямовані на поліпшення роботи організації, які відображають, наскільки швидко керівництво намагається досягти довгострокових цілей.</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i/>
          <w:sz w:val="20"/>
          <w:szCs w:val="20"/>
        </w:rPr>
        <w:t>Стратегія</w:t>
      </w:r>
      <w:r w:rsidRPr="00E225FC">
        <w:rPr>
          <w:rFonts w:ascii="Times New Roman CYR" w:hAnsi="Times New Roman CYR"/>
          <w:sz w:val="20"/>
          <w:szCs w:val="20"/>
        </w:rPr>
        <w:t xml:space="preserve"> – сукупність усіх керуючих дій, що сприяють досягненню цілей організації; діюча стратегія компанії частково спланована і частково реагує на обставини, що змінюються.</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i/>
          <w:sz w:val="20"/>
          <w:szCs w:val="20"/>
        </w:rPr>
        <w:t>Стратегічний план</w:t>
      </w:r>
      <w:r w:rsidRPr="00E225FC">
        <w:rPr>
          <w:rFonts w:ascii="Times New Roman CYR" w:hAnsi="Times New Roman CYR"/>
          <w:sz w:val="20"/>
          <w:szCs w:val="20"/>
        </w:rPr>
        <w:t xml:space="preserve"> – документ, що визначає мету організації, напрям її розвитку, довгострокові та короткострокові завдання та стратегію.</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i/>
          <w:sz w:val="20"/>
          <w:szCs w:val="20"/>
        </w:rPr>
        <w:t>Формулювання стратегії</w:t>
      </w:r>
      <w:r w:rsidRPr="00E225FC">
        <w:rPr>
          <w:rFonts w:ascii="Times New Roman CYR" w:hAnsi="Times New Roman CYR"/>
          <w:sz w:val="20"/>
          <w:szCs w:val="20"/>
        </w:rPr>
        <w:t xml:space="preserve"> – функція управління, що полягає у формуванні місії організації, визначенні цілей діяльності та створенні стратегії. Кінцевим продуктом формулювання стратегії є стратегічний план.</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i/>
          <w:sz w:val="20"/>
          <w:szCs w:val="20"/>
        </w:rPr>
        <w:t>Реалізація стратегії</w:t>
      </w:r>
      <w:r w:rsidRPr="00E225FC">
        <w:rPr>
          <w:rFonts w:ascii="Times New Roman CYR" w:hAnsi="Times New Roman CYR"/>
          <w:sz w:val="20"/>
          <w:szCs w:val="20"/>
        </w:rPr>
        <w:t xml:space="preserve"> – повний обсяг управлінської діяльності, пов’язаний з перетворенням обраної стратегії в життя, контролем за її виконанням і досягненням поставлених завдань.</w:t>
      </w:r>
    </w:p>
    <w:p w:rsidR="000E7DB0" w:rsidRPr="00E225FC" w:rsidRDefault="000E7DB0" w:rsidP="000E7DB0">
      <w:pPr>
        <w:shd w:val="clear" w:color="auto" w:fill="FFFFFF"/>
        <w:spacing w:line="240" w:lineRule="auto"/>
        <w:rPr>
          <w:rFonts w:ascii="Times New Roman CYR" w:hAnsi="Times New Roman CYR"/>
          <w:sz w:val="20"/>
          <w:szCs w:val="20"/>
        </w:rPr>
      </w:pPr>
    </w:p>
    <w:p w:rsidR="000E7DB0" w:rsidRPr="00E225FC" w:rsidRDefault="000E7DB0" w:rsidP="000E7DB0">
      <w:pPr>
        <w:widowControl w:val="0"/>
        <w:spacing w:line="240" w:lineRule="auto"/>
        <w:jc w:val="center"/>
        <w:rPr>
          <w:rFonts w:ascii="Times New Roman CYR" w:hAnsi="Times New Roman CYR"/>
          <w:b/>
          <w:sz w:val="20"/>
          <w:szCs w:val="20"/>
        </w:rPr>
      </w:pPr>
      <w:r w:rsidRPr="00E225FC">
        <w:rPr>
          <w:rFonts w:ascii="Times New Roman CYR" w:hAnsi="Times New Roman CYR"/>
          <w:b/>
          <w:sz w:val="20"/>
          <w:szCs w:val="20"/>
        </w:rPr>
        <w:lastRenderedPageBreak/>
        <w:t>Тести для самоперевірки знань:</w:t>
      </w:r>
    </w:p>
    <w:p w:rsidR="000E7DB0" w:rsidRPr="00E225FC" w:rsidRDefault="000E7DB0" w:rsidP="000E7DB0">
      <w:pPr>
        <w:spacing w:line="240" w:lineRule="auto"/>
        <w:ind w:firstLine="284"/>
        <w:rPr>
          <w:rFonts w:ascii="Times New Roman CYR" w:hAnsi="Times New Roman CYR"/>
          <w:sz w:val="20"/>
          <w:szCs w:val="20"/>
        </w:rPr>
      </w:pPr>
      <w:r w:rsidRPr="00E225FC">
        <w:rPr>
          <w:rFonts w:ascii="Times New Roman CYR" w:hAnsi="Times New Roman CYR"/>
          <w:sz w:val="20"/>
          <w:szCs w:val="20"/>
        </w:rPr>
        <w:t>1. До основних положень стратегічного банківського планування відносять:</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А. концепція розвитку банку;</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Б. нормативне середовище;</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В. конкуренція;</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Г. розвиток;</w:t>
      </w: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t>Д. всі відповіді вірні.</w:t>
      </w:r>
    </w:p>
    <w:p w:rsidR="000E7DB0" w:rsidRPr="00E225FC" w:rsidRDefault="000E7DB0" w:rsidP="000E7DB0">
      <w:pPr>
        <w:spacing w:line="240" w:lineRule="auto"/>
        <w:ind w:firstLine="284"/>
        <w:rPr>
          <w:rFonts w:ascii="Times New Roman CYR" w:hAnsi="Times New Roman CYR"/>
          <w:sz w:val="20"/>
          <w:szCs w:val="20"/>
        </w:rPr>
      </w:pPr>
      <w:r w:rsidRPr="00E225FC">
        <w:rPr>
          <w:rFonts w:ascii="Times New Roman CYR" w:hAnsi="Times New Roman CYR"/>
          <w:sz w:val="20"/>
          <w:szCs w:val="20"/>
        </w:rPr>
        <w:t>2. Процес стратегічного планування визначається наявністю таких умов:</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А. можливість коректування перегляду планів;</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Б. відсутність глобальної системи стратегічного контролю;</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В. готовність помічника банку до необхідних реорганізацій, залучення у разі потреби фахівців, розвитку інформаційної бази банку;</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Г. правильні відповіді А і В;</w:t>
      </w: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t>Д. немає правильної відповіді.</w:t>
      </w:r>
    </w:p>
    <w:p w:rsidR="000E7DB0" w:rsidRPr="00E225FC" w:rsidRDefault="000E7DB0" w:rsidP="000E7DB0">
      <w:pPr>
        <w:spacing w:line="240" w:lineRule="auto"/>
        <w:ind w:firstLine="284"/>
        <w:rPr>
          <w:rFonts w:ascii="Times New Roman CYR" w:hAnsi="Times New Roman CYR"/>
          <w:sz w:val="20"/>
          <w:szCs w:val="20"/>
        </w:rPr>
      </w:pPr>
      <w:r w:rsidRPr="00E225FC">
        <w:rPr>
          <w:rFonts w:ascii="Times New Roman CYR" w:hAnsi="Times New Roman CYR"/>
          <w:sz w:val="20"/>
          <w:szCs w:val="20"/>
        </w:rPr>
        <w:t>3. Компонентами стратегії банку є:</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А. діагноз початкового положення банку;</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Б. аналіз факторів, що впливають на стратегію банку;</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В. формулювання стратегічних цілей банку;</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Г. формулювання шляхів досягнення цілей;</w:t>
      </w: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t>Д. всі відповіді вірні.</w:t>
      </w:r>
    </w:p>
    <w:p w:rsidR="000E7DB0" w:rsidRPr="00E225FC" w:rsidRDefault="000E7DB0" w:rsidP="000E7DB0">
      <w:pPr>
        <w:spacing w:line="240" w:lineRule="auto"/>
        <w:ind w:firstLine="284"/>
        <w:rPr>
          <w:rFonts w:ascii="Times New Roman CYR" w:hAnsi="Times New Roman CYR"/>
          <w:sz w:val="20"/>
          <w:szCs w:val="20"/>
        </w:rPr>
      </w:pPr>
      <w:r w:rsidRPr="00E225FC">
        <w:rPr>
          <w:rFonts w:ascii="Times New Roman CYR" w:hAnsi="Times New Roman CYR"/>
          <w:sz w:val="20"/>
          <w:szCs w:val="20"/>
        </w:rPr>
        <w:t>4. Аналіз початкового положення банку включає в себе:</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А. зовнішній аналіз, внутрішній аналіз;</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Б. формулювання стратегічних цілей банку;</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В. зовнішній аналіз, внутрішній аналіз і аналіз конкурентного середовища;</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Г. аналіз конкурентного середовища;</w:t>
      </w: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spacing w:line="240" w:lineRule="auto"/>
        <w:ind w:firstLine="284"/>
        <w:rPr>
          <w:rFonts w:ascii="Times New Roman CYR" w:hAnsi="Times New Roman CYR"/>
          <w:sz w:val="20"/>
          <w:szCs w:val="20"/>
        </w:rPr>
      </w:pPr>
      <w:r w:rsidRPr="00E225FC">
        <w:rPr>
          <w:rFonts w:ascii="Times New Roman CYR" w:hAnsi="Times New Roman CYR"/>
          <w:sz w:val="20"/>
          <w:szCs w:val="20"/>
        </w:rPr>
        <w:t>5. До групи ринкових зовнішніх факторів можна віднести:</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А. темпи інфляції, рівень зайнятості, платіжний баланс;</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Б. життєві цикли товарів і послуг, розподіл доходів населення, рівень конкуренції;</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В. морально-етичні норми, тенденції культурного життя, освітній рівень;</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Г. фіскальна й грошово-кредитна політика, законодавча база, нормативні акти;</w:t>
      </w: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t>Д. немає правильної відповіді.</w:t>
      </w:r>
    </w:p>
    <w:p w:rsidR="000E7DB0" w:rsidRPr="00E225FC" w:rsidRDefault="000E7DB0" w:rsidP="000E7DB0">
      <w:pPr>
        <w:spacing w:line="240" w:lineRule="auto"/>
        <w:ind w:firstLine="284"/>
        <w:rPr>
          <w:rFonts w:ascii="Times New Roman CYR" w:hAnsi="Times New Roman CYR"/>
          <w:sz w:val="20"/>
          <w:szCs w:val="20"/>
        </w:rPr>
      </w:pPr>
      <w:r w:rsidRPr="00E225FC">
        <w:rPr>
          <w:rFonts w:ascii="Times New Roman CYR" w:hAnsi="Times New Roman CYR"/>
          <w:sz w:val="20"/>
          <w:szCs w:val="20"/>
        </w:rPr>
        <w:t>6. До основних нормативів стратегічного планування належать:</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А. вимога до статуту нового банку;</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Б. обмеження на холдингові та компанії філії;</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lastRenderedPageBreak/>
        <w:t>В. страховий захист внесків клієнтів;</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Г. відповіді А,Б,В вірні;</w:t>
      </w: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t>Д. немає правильної відповіді.</w:t>
      </w:r>
    </w:p>
    <w:p w:rsidR="000E7DB0" w:rsidRPr="00E225FC" w:rsidRDefault="000E7DB0" w:rsidP="000E7DB0">
      <w:pPr>
        <w:spacing w:line="240" w:lineRule="auto"/>
        <w:ind w:firstLine="284"/>
        <w:rPr>
          <w:rFonts w:ascii="Times New Roman CYR" w:hAnsi="Times New Roman CYR"/>
          <w:sz w:val="20"/>
          <w:szCs w:val="20"/>
        </w:rPr>
      </w:pPr>
      <w:r w:rsidRPr="00E225FC">
        <w:rPr>
          <w:rFonts w:ascii="Times New Roman CYR" w:hAnsi="Times New Roman CYR"/>
          <w:sz w:val="20"/>
          <w:szCs w:val="20"/>
        </w:rPr>
        <w:t>7. Які фактори необхідно розглядати для аналізу конкурентного середовища?</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А. відносні ціни продуктів і послуг банку;</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Б. нормативи системи виплат;</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В. стан грошової маси;</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Г. зростання безробіття;</w:t>
      </w: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t>Д. немає правильної відповіді.</w:t>
      </w:r>
    </w:p>
    <w:p w:rsidR="000E7DB0" w:rsidRPr="00E225FC" w:rsidRDefault="000E7DB0" w:rsidP="000E7DB0">
      <w:pPr>
        <w:spacing w:line="240" w:lineRule="auto"/>
        <w:ind w:firstLine="284"/>
        <w:rPr>
          <w:rFonts w:ascii="Times New Roman CYR" w:hAnsi="Times New Roman CYR"/>
          <w:sz w:val="20"/>
          <w:szCs w:val="20"/>
        </w:rPr>
      </w:pPr>
      <w:r w:rsidRPr="00E225FC">
        <w:rPr>
          <w:rFonts w:ascii="Times New Roman CYR" w:hAnsi="Times New Roman CYR"/>
          <w:sz w:val="20"/>
          <w:szCs w:val="20"/>
        </w:rPr>
        <w:t>8. Сфера, у якій функціонує банк і яка так само доступна для всіх конкурентів, називається:</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А. ділянкою ринку;</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Б. ринок;</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В. конкурентне середовище;</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Г. ринкова позиція;</w:t>
      </w: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spacing w:line="240" w:lineRule="auto"/>
        <w:ind w:firstLine="284"/>
        <w:rPr>
          <w:rFonts w:ascii="Times New Roman CYR" w:hAnsi="Times New Roman CYR"/>
          <w:sz w:val="20"/>
          <w:szCs w:val="20"/>
        </w:rPr>
      </w:pPr>
      <w:r w:rsidRPr="00E225FC">
        <w:rPr>
          <w:rFonts w:ascii="Times New Roman CYR" w:hAnsi="Times New Roman CYR"/>
          <w:sz w:val="20"/>
          <w:szCs w:val="20"/>
        </w:rPr>
        <w:t>9. Виділяють такі напрямки внутрішнього аналізу:</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А. маркетингова діяльність;</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Б. фінансовий стан банку;</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В. управління людськими ресурсами;</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Г. відповіді А,Б,В вірні;</w:t>
      </w: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t>Д. немає правильної відповіді.</w:t>
      </w:r>
    </w:p>
    <w:p w:rsidR="000E7DB0" w:rsidRPr="00E225FC" w:rsidRDefault="000E7DB0" w:rsidP="000E7DB0">
      <w:pPr>
        <w:tabs>
          <w:tab w:val="left" w:pos="3855"/>
        </w:tabs>
        <w:spacing w:line="240" w:lineRule="auto"/>
        <w:ind w:firstLine="284"/>
        <w:rPr>
          <w:rFonts w:ascii="Times New Roman CYR" w:hAnsi="Times New Roman CYR"/>
          <w:sz w:val="20"/>
          <w:szCs w:val="20"/>
        </w:rPr>
      </w:pPr>
      <w:r w:rsidRPr="00E225FC">
        <w:rPr>
          <w:rFonts w:ascii="Times New Roman CYR" w:hAnsi="Times New Roman CYR"/>
          <w:sz w:val="20"/>
          <w:szCs w:val="20"/>
        </w:rPr>
        <w:t>10. План управління фірмою, спрямований на зміцнення її позицій, задоволення споживачів і досягнення визначених цілей – це:</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А. мета;</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Б. стратегія;</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В. завдання;</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Г. ціль;</w:t>
      </w: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tabs>
          <w:tab w:val="left" w:pos="3855"/>
        </w:tabs>
        <w:spacing w:line="240" w:lineRule="auto"/>
        <w:ind w:firstLine="284"/>
        <w:rPr>
          <w:rFonts w:ascii="Times New Roman CYR" w:hAnsi="Times New Roman CYR"/>
          <w:sz w:val="20"/>
          <w:szCs w:val="20"/>
        </w:rPr>
      </w:pPr>
      <w:r w:rsidRPr="00E225FC">
        <w:rPr>
          <w:rFonts w:ascii="Times New Roman CYR" w:hAnsi="Times New Roman CYR"/>
          <w:sz w:val="20"/>
          <w:szCs w:val="20"/>
        </w:rPr>
        <w:t>11. Намічені керівництвом цілі для посилення позицій організації і її конкурентоспроможності – це:</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А. стратегічні цілі;</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Б. короткострокові цілі;</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В. фінансові цілі;</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Г. довгострокові цілі;</w:t>
      </w: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spacing w:line="240" w:lineRule="auto"/>
        <w:ind w:firstLine="284"/>
        <w:rPr>
          <w:rFonts w:ascii="Times New Roman CYR" w:hAnsi="Times New Roman CYR"/>
          <w:sz w:val="20"/>
          <w:szCs w:val="20"/>
        </w:rPr>
      </w:pPr>
      <w:r w:rsidRPr="00E225FC">
        <w:rPr>
          <w:rFonts w:ascii="Times New Roman CYR" w:hAnsi="Times New Roman CYR"/>
          <w:sz w:val="20"/>
          <w:szCs w:val="20"/>
        </w:rPr>
        <w:t>12. Реалізація стратегії – це:</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А. функція управління, що полягає у формуванні місії організації, визначенні цілей діяльності та створенні стратегії;</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lastRenderedPageBreak/>
        <w:t>Б. результати, які мають бути досягнуті або протягом наступних трьох-п’яти років, або досягатися щорічно;</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В. повний обсяг управлінської діяльності, пов’язаний з перетворенням обраної стратегії в життя, контролем за її виконанням і досягненням поставлених завдань;</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Г. документ, що містить стратегію розвитку;</w:t>
      </w: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spacing w:line="240" w:lineRule="auto"/>
        <w:ind w:firstLine="284"/>
        <w:rPr>
          <w:rFonts w:ascii="Times New Roman CYR" w:hAnsi="Times New Roman CYR"/>
          <w:sz w:val="20"/>
          <w:szCs w:val="20"/>
        </w:rPr>
      </w:pPr>
      <w:r w:rsidRPr="00E225FC">
        <w:rPr>
          <w:rFonts w:ascii="Times New Roman CYR" w:hAnsi="Times New Roman CYR"/>
          <w:sz w:val="20"/>
          <w:szCs w:val="20"/>
        </w:rPr>
        <w:t>13. Стратегія компанії, як правило, складається з:</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А. продуманих цілеспрямованих дій;</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Б. реакції на непередбачений розвиток подій і на посилення конкурентної боротьби, що підсилилася;</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В. аналізу і розробки нормативів;</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Г. правильні відповіді А і Б;</w:t>
      </w: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spacing w:line="240" w:lineRule="auto"/>
        <w:ind w:firstLine="284"/>
        <w:rPr>
          <w:rFonts w:ascii="Times New Roman CYR" w:hAnsi="Times New Roman CYR"/>
          <w:sz w:val="20"/>
          <w:szCs w:val="20"/>
        </w:rPr>
      </w:pPr>
      <w:r w:rsidRPr="00E225FC">
        <w:rPr>
          <w:rFonts w:ascii="Times New Roman CYR" w:hAnsi="Times New Roman CYR"/>
          <w:sz w:val="20"/>
          <w:szCs w:val="20"/>
        </w:rPr>
        <w:t>14. Головна ціль стратегічного банківського менеджменту:</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А. зростання прибутків банку;</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Б. збільшення ринкової вартості кредитної організації;</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В. розроблення, впровадження і розвиток нових банківських продуктів;</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Г. зростання частки завойованого ринку;</w:t>
      </w: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spacing w:line="240" w:lineRule="auto"/>
        <w:ind w:firstLine="284"/>
        <w:rPr>
          <w:rFonts w:ascii="Times New Roman CYR" w:hAnsi="Times New Roman CYR"/>
          <w:sz w:val="20"/>
          <w:szCs w:val="20"/>
        </w:rPr>
      </w:pPr>
      <w:r w:rsidRPr="00E225FC">
        <w:rPr>
          <w:rFonts w:ascii="Times New Roman CYR" w:hAnsi="Times New Roman CYR"/>
          <w:sz w:val="20"/>
          <w:szCs w:val="20"/>
        </w:rPr>
        <w:t>15. Першим етапом стратегічного менеджменту є:</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А. визначення стратегічного бачення діяльності банку;</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Б. діагностика нинішнього становища банку;</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В. аналіз стратегічного вибору банку;</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Г. відповіді А,Б,В вірні;</w:t>
      </w: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spacing w:line="240" w:lineRule="auto"/>
        <w:ind w:firstLine="284"/>
        <w:rPr>
          <w:rFonts w:ascii="Times New Roman CYR" w:hAnsi="Times New Roman CYR"/>
          <w:sz w:val="20"/>
          <w:szCs w:val="20"/>
        </w:rPr>
      </w:pPr>
      <w:r w:rsidRPr="00E225FC">
        <w:rPr>
          <w:rFonts w:ascii="Times New Roman CYR" w:hAnsi="Times New Roman CYR"/>
          <w:sz w:val="20"/>
          <w:szCs w:val="20"/>
        </w:rPr>
        <w:t>16. При проведенні внутрішнього аналізу оцінюють:</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А. наявну клієнтську базу банку і динаміку її зміни;</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Б. якісні й кількісні характеристики наданих послуг порівняно з аналогічними послугами і продуктами конкурентів;</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В. адекватність організаційної структури банку його завданням;</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Г. відповіді А,Б,В вірні;</w:t>
      </w: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spacing w:line="240" w:lineRule="auto"/>
        <w:ind w:firstLine="284"/>
        <w:rPr>
          <w:rFonts w:ascii="Times New Roman CYR" w:hAnsi="Times New Roman CYR"/>
          <w:sz w:val="20"/>
          <w:szCs w:val="20"/>
        </w:rPr>
      </w:pPr>
      <w:r w:rsidRPr="00E225FC">
        <w:rPr>
          <w:rFonts w:ascii="Times New Roman CYR" w:hAnsi="Times New Roman CYR"/>
          <w:sz w:val="20"/>
          <w:szCs w:val="20"/>
        </w:rPr>
        <w:t>17. При проведенні зовнішнього аналізу оцінюють:</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А. сегментацію ринку банківських послуг, аналіз основних тенденцій попиту та пропозиції на виділених сегментах;</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Б. достатність рівня кваліфікації банківського персоналу;</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В. фінансовий стан банку;</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Г. відповіді А,Б,В вірні;</w:t>
      </w: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tabs>
          <w:tab w:val="left" w:pos="3855"/>
        </w:tabs>
        <w:spacing w:line="240" w:lineRule="auto"/>
        <w:ind w:firstLine="284"/>
        <w:rPr>
          <w:rFonts w:ascii="Times New Roman CYR" w:hAnsi="Times New Roman CYR"/>
          <w:sz w:val="20"/>
          <w:szCs w:val="20"/>
        </w:rPr>
      </w:pPr>
      <w:r w:rsidRPr="00E225FC">
        <w:rPr>
          <w:rFonts w:ascii="Times New Roman CYR" w:hAnsi="Times New Roman CYR"/>
          <w:sz w:val="20"/>
          <w:szCs w:val="20"/>
        </w:rPr>
        <w:lastRenderedPageBreak/>
        <w:t>18. Суттю якого аналізу є порівняння оцінки сьогоднішнього стану банку, ринку і його потенціалу?</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А. ABC-аналіз;</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Б. матричний аналіз;</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В. SWOT-аналіз;</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Г.</w:t>
      </w:r>
      <w:r w:rsidRPr="00E225FC">
        <w:rPr>
          <w:rFonts w:ascii="Times New Roman CYR" w:hAnsi="Times New Roman CYR"/>
          <w:sz w:val="20"/>
          <w:szCs w:val="20"/>
          <w:lang w:val="en-US"/>
        </w:rPr>
        <w:t>PEST</w:t>
      </w:r>
      <w:r w:rsidRPr="00E225FC">
        <w:rPr>
          <w:rFonts w:ascii="Times New Roman CYR" w:hAnsi="Times New Roman CYR"/>
          <w:sz w:val="20"/>
          <w:szCs w:val="20"/>
        </w:rPr>
        <w:t>-аналіз;</w:t>
      </w: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spacing w:line="240" w:lineRule="auto"/>
        <w:ind w:firstLine="284"/>
        <w:rPr>
          <w:rFonts w:ascii="Times New Roman CYR" w:hAnsi="Times New Roman CYR"/>
          <w:sz w:val="20"/>
          <w:szCs w:val="20"/>
        </w:rPr>
      </w:pPr>
      <w:r w:rsidRPr="00E225FC">
        <w:rPr>
          <w:rFonts w:ascii="Times New Roman CYR" w:hAnsi="Times New Roman CYR"/>
          <w:sz w:val="20"/>
          <w:szCs w:val="20"/>
        </w:rPr>
        <w:t xml:space="preserve">19. </w:t>
      </w:r>
      <w:proofErr w:type="spellStart"/>
      <w:r w:rsidRPr="00E225FC">
        <w:rPr>
          <w:rFonts w:ascii="Times New Roman CYR" w:hAnsi="Times New Roman CYR"/>
          <w:sz w:val="20"/>
          <w:szCs w:val="20"/>
        </w:rPr>
        <w:t>Cтратегічні</w:t>
      </w:r>
      <w:proofErr w:type="spellEnd"/>
      <w:r w:rsidRPr="00E225FC">
        <w:rPr>
          <w:rFonts w:ascii="Times New Roman CYR" w:hAnsi="Times New Roman CYR"/>
          <w:sz w:val="20"/>
          <w:szCs w:val="20"/>
        </w:rPr>
        <w:t xml:space="preserve"> цілі повинні задовольняти такі вимоги:</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А. конкретність і вимірність;</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Б. орієнтованість у часі;</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В. досяжність, несуперечність і взаємодоповнюваність;</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Г. відповіді А,Б,В вірні;</w:t>
      </w: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tabs>
          <w:tab w:val="left" w:pos="3855"/>
        </w:tabs>
        <w:spacing w:line="240" w:lineRule="auto"/>
        <w:ind w:firstLine="284"/>
        <w:rPr>
          <w:rFonts w:ascii="Times New Roman CYR" w:hAnsi="Times New Roman CYR"/>
          <w:sz w:val="20"/>
          <w:szCs w:val="20"/>
        </w:rPr>
      </w:pPr>
      <w:r w:rsidRPr="00E225FC">
        <w:rPr>
          <w:rFonts w:ascii="Times New Roman CYR" w:hAnsi="Times New Roman CYR"/>
          <w:sz w:val="20"/>
          <w:szCs w:val="20"/>
        </w:rPr>
        <w:t>20. Яка форма конкурентної переваги, заснована на лідерстві у витратах, визначається здатністю фірми стати виробником з найменшими витратами в рамках свого локального ринку?</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А. стратегія диференціації;</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Б. лідерство у витратах;</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В. стратегія фокусування;</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Г. відповіді А,Б,В вірні;</w:t>
      </w: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spacing w:line="240" w:lineRule="auto"/>
        <w:ind w:firstLine="284"/>
        <w:rPr>
          <w:rFonts w:ascii="Times New Roman CYR" w:hAnsi="Times New Roman CYR"/>
          <w:sz w:val="20"/>
          <w:szCs w:val="20"/>
        </w:rPr>
      </w:pPr>
      <w:r w:rsidRPr="00E225FC">
        <w:rPr>
          <w:rFonts w:ascii="Times New Roman CYR" w:hAnsi="Times New Roman CYR"/>
          <w:sz w:val="20"/>
          <w:szCs w:val="20"/>
        </w:rPr>
        <w:t>21. Яка стратегія здатна приносити банківський прибуток тільки в середньо- і довгостроковому плані?</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А. стратегія диференціації;</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Б. лідерство у витратах;</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В. стратегія фокусування;</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Г. відповіді А,Б,В вірні;</w:t>
      </w: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spacing w:line="240" w:lineRule="auto"/>
        <w:ind w:firstLine="284"/>
        <w:rPr>
          <w:rFonts w:ascii="Times New Roman CYR" w:hAnsi="Times New Roman CYR"/>
          <w:sz w:val="20"/>
          <w:szCs w:val="20"/>
        </w:rPr>
      </w:pPr>
      <w:r w:rsidRPr="00E225FC">
        <w:rPr>
          <w:rFonts w:ascii="Times New Roman CYR" w:hAnsi="Times New Roman CYR"/>
          <w:sz w:val="20"/>
          <w:szCs w:val="20"/>
        </w:rPr>
        <w:t>22. Яка стратегія полягає у виборі обмеженої зони в рамках великого ринку?</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А. стратегія диференціації;</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Б. лідерство у витратах;</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В. стратегія фокусування;</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Г. відповіді А,Б,В вірні;</w:t>
      </w: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spacing w:line="240" w:lineRule="auto"/>
        <w:ind w:firstLine="284"/>
        <w:rPr>
          <w:rFonts w:ascii="Times New Roman CYR" w:hAnsi="Times New Roman CYR"/>
          <w:sz w:val="20"/>
          <w:szCs w:val="20"/>
        </w:rPr>
      </w:pPr>
      <w:r w:rsidRPr="00E225FC">
        <w:rPr>
          <w:rFonts w:ascii="Times New Roman CYR" w:hAnsi="Times New Roman CYR"/>
          <w:sz w:val="20"/>
          <w:szCs w:val="20"/>
        </w:rPr>
        <w:t>23. Стратегічний альтернативний напрям «консолідація операцій» передбачає:</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А. ситуацію, в якій банк продовжує наслідувати поточні стратегії, незважаючи на зміни зовнішніх умов;</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Б. зміну методів діяльності банку, хоча набір цільових продуктів і ринків може залишатися незмінним;</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lastRenderedPageBreak/>
        <w:t>В. вибір, при якому часткове чи повне припинення діяльності в конкретній галузі буде найбільш розумним;</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Г. підтримку банком існуючих продуктів, з одночасним завоюванням нових сфер ринку;</w:t>
      </w: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tabs>
          <w:tab w:val="left" w:pos="3855"/>
        </w:tabs>
        <w:spacing w:line="240" w:lineRule="auto"/>
        <w:ind w:firstLine="284"/>
        <w:rPr>
          <w:rFonts w:ascii="Times New Roman CYR" w:hAnsi="Times New Roman CYR"/>
          <w:sz w:val="20"/>
          <w:szCs w:val="20"/>
        </w:rPr>
      </w:pPr>
      <w:r w:rsidRPr="00E225FC">
        <w:rPr>
          <w:rFonts w:ascii="Times New Roman CYR" w:hAnsi="Times New Roman CYR"/>
          <w:sz w:val="20"/>
          <w:szCs w:val="20"/>
        </w:rPr>
        <w:t>24. Який стратегічний напрям означає ту ситуацію, в якій банк продовжує наслідувати поточні стратегії, незважаючи на зміни зовнішніх умов?</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А. «консолідація операцій»;</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Б. «нейтралітет»;</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В. «відступ»;</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Г. «диверсифікація діяльності»;</w:t>
      </w: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spacing w:line="240" w:lineRule="auto"/>
        <w:ind w:firstLine="284"/>
        <w:rPr>
          <w:rFonts w:ascii="Times New Roman CYR" w:hAnsi="Times New Roman CYR"/>
          <w:sz w:val="20"/>
          <w:szCs w:val="20"/>
        </w:rPr>
      </w:pPr>
      <w:r w:rsidRPr="00E225FC">
        <w:rPr>
          <w:rFonts w:ascii="Times New Roman CYR" w:hAnsi="Times New Roman CYR"/>
          <w:sz w:val="20"/>
          <w:szCs w:val="20"/>
        </w:rPr>
        <w:t>25. Стратегічний план має включати:</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А. завдання, розписані за підрозділами і відповідальними виконавцями;</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Б. підсумкові та інші якісні контрольні показники;</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В. кількісні контрольні показники;</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Г. відповіді А,Б,В вірні;</w:t>
      </w: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spacing w:line="240" w:lineRule="auto"/>
        <w:ind w:firstLine="284"/>
        <w:rPr>
          <w:rFonts w:ascii="Times New Roman CYR" w:hAnsi="Times New Roman CYR"/>
          <w:sz w:val="20"/>
          <w:szCs w:val="20"/>
        </w:rPr>
      </w:pPr>
      <w:r w:rsidRPr="00E225FC">
        <w:rPr>
          <w:rFonts w:ascii="Times New Roman CYR" w:hAnsi="Times New Roman CYR"/>
          <w:sz w:val="20"/>
          <w:szCs w:val="20"/>
        </w:rPr>
        <w:t>26. Контроль виконання стратегічного плану здійснюється у таких напрямах:</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А. за термінами і за суттю;</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Б. за термінами і за відповідальними особами;</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В. за суттю і за відповідальними особами;</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Г. відповіді А,Б,В вірні;</w:t>
      </w: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spacing w:line="240" w:lineRule="auto"/>
        <w:ind w:firstLine="284"/>
        <w:rPr>
          <w:rFonts w:ascii="Times New Roman CYR" w:hAnsi="Times New Roman CYR"/>
          <w:sz w:val="20"/>
          <w:szCs w:val="20"/>
        </w:rPr>
      </w:pPr>
      <w:r w:rsidRPr="00E225FC">
        <w:rPr>
          <w:rFonts w:ascii="Times New Roman CYR" w:hAnsi="Times New Roman CYR"/>
          <w:sz w:val="20"/>
          <w:szCs w:val="20"/>
        </w:rPr>
        <w:t>27. Який напрям контролю виконання стратегічного плану означає аналіз виконаних заходів з погляду досягнення заданих параметрів стратегічної задачі?</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А. за термінами;</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Б. за відповідальними особами;</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В. за суттю;</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Г. відповіді А,Б,В вірні;</w:t>
      </w: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spacing w:line="240" w:lineRule="auto"/>
        <w:ind w:firstLine="284"/>
        <w:rPr>
          <w:rFonts w:ascii="Times New Roman CYR" w:hAnsi="Times New Roman CYR"/>
          <w:sz w:val="20"/>
          <w:szCs w:val="20"/>
        </w:rPr>
      </w:pPr>
      <w:r w:rsidRPr="00E225FC">
        <w:rPr>
          <w:rFonts w:ascii="Times New Roman CYR" w:hAnsi="Times New Roman CYR"/>
          <w:sz w:val="20"/>
          <w:szCs w:val="20"/>
        </w:rPr>
        <w:t>28. Введення системи стратегічного управління відбувається після дії таких факторів:</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А. незадовільний фінансовий стан;</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Б. зростаючий тиск конкурентів;</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В. несподівані й незаплановані серйозні втрати;</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Г. відповіді А,Б,В вірні;</w:t>
      </w: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lastRenderedPageBreak/>
        <w:t>Д. правильна відповідь відсутня.</w:t>
      </w:r>
    </w:p>
    <w:p w:rsidR="000E7DB0" w:rsidRPr="00E225FC" w:rsidRDefault="000E7DB0" w:rsidP="000E7DB0">
      <w:pPr>
        <w:tabs>
          <w:tab w:val="left" w:pos="3855"/>
        </w:tabs>
        <w:spacing w:line="240" w:lineRule="auto"/>
        <w:ind w:firstLine="284"/>
        <w:rPr>
          <w:rFonts w:ascii="Times New Roman CYR" w:hAnsi="Times New Roman CYR"/>
          <w:sz w:val="20"/>
          <w:szCs w:val="20"/>
        </w:rPr>
      </w:pPr>
      <w:r w:rsidRPr="00E225FC">
        <w:rPr>
          <w:rFonts w:ascii="Times New Roman CYR" w:hAnsi="Times New Roman CYR"/>
          <w:sz w:val="20"/>
          <w:szCs w:val="20"/>
        </w:rPr>
        <w:t>29. Різного роду непередбачені події, до яких у силу об’єктивних і суб’єктивних причин не було готове вище керівництво банку – це:</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А. зростаючий тиск конкурентів;</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Б. стратегічний шок;</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В. незадовільний фінансовий стан;</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Г. несподівані й незаплановані серйозні втрати.</w:t>
      </w: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spacing w:line="240" w:lineRule="auto"/>
        <w:ind w:firstLine="284"/>
        <w:rPr>
          <w:rFonts w:ascii="Times New Roman CYR" w:hAnsi="Times New Roman CYR"/>
          <w:sz w:val="20"/>
          <w:szCs w:val="20"/>
        </w:rPr>
      </w:pPr>
      <w:r w:rsidRPr="00E225FC">
        <w:rPr>
          <w:rFonts w:ascii="Times New Roman CYR" w:hAnsi="Times New Roman CYR"/>
          <w:sz w:val="20"/>
          <w:szCs w:val="20"/>
        </w:rPr>
        <w:t>30. Альтернативні стратегії банку включають в себе такі питання:</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А. на якій підставі;</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Б. в якому напрямі;</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В. яким чином;</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Г. відповіді А,Б,В вірні;</w:t>
      </w:r>
    </w:p>
    <w:p w:rsidR="000E7DB0" w:rsidRPr="00E225FC" w:rsidRDefault="000E7DB0" w:rsidP="000E7DB0">
      <w:pPr>
        <w:tabs>
          <w:tab w:val="left" w:pos="3855"/>
        </w:tabs>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C61AB4" w:rsidRPr="00E225FC" w:rsidRDefault="00C61AB4" w:rsidP="00C61AB4">
      <w:pPr>
        <w:spacing w:line="240" w:lineRule="auto"/>
        <w:rPr>
          <w:rFonts w:ascii="Times New Roman CYR" w:hAnsi="Times New Roman CYR"/>
          <w:sz w:val="20"/>
          <w:szCs w:val="20"/>
        </w:rPr>
      </w:pPr>
      <w:r w:rsidRPr="00E225FC">
        <w:rPr>
          <w:rFonts w:ascii="Times New Roman CYR" w:hAnsi="Times New Roman CYR"/>
          <w:sz w:val="20"/>
          <w:szCs w:val="20"/>
        </w:rPr>
        <w:t xml:space="preserve">31. </w:t>
      </w:r>
      <w:r w:rsidRPr="00E225FC">
        <w:rPr>
          <w:rStyle w:val="fontstyle21"/>
          <w:rFonts w:ascii="Times New Roman CYR" w:hAnsi="Times New Roman CYR"/>
          <w:b w:val="0"/>
          <w:i w:val="0"/>
          <w:sz w:val="20"/>
          <w:szCs w:val="20"/>
        </w:rPr>
        <w:t>Проаналізуйте структуру і динаміку балансу комерційного банку.</w:t>
      </w:r>
      <w:r w:rsidRPr="00E225FC">
        <w:rPr>
          <w:rStyle w:val="fontstyle21"/>
          <w:rFonts w:ascii="Times New Roman CYR" w:hAnsi="Times New Roman CYR"/>
          <w:sz w:val="20"/>
          <w:szCs w:val="20"/>
        </w:rPr>
        <w:t xml:space="preserve"> </w:t>
      </w:r>
      <w:r w:rsidRPr="00E225FC">
        <w:rPr>
          <w:rFonts w:ascii="Times New Roman CYR" w:hAnsi="Times New Roman CYR"/>
          <w:sz w:val="20"/>
          <w:szCs w:val="20"/>
        </w:rPr>
        <w:t>Результати проведених розрахунків відобразити у таблиці 1 і 2. Зробити відповідні висновки. Для аналізу обираєте будь-який комерційний банк на власний розсуд.</w:t>
      </w:r>
    </w:p>
    <w:p w:rsidR="00C61AB4" w:rsidRPr="00E225FC" w:rsidRDefault="00C61AB4" w:rsidP="00C61AB4">
      <w:pPr>
        <w:spacing w:line="240" w:lineRule="auto"/>
        <w:jc w:val="center"/>
        <w:rPr>
          <w:rFonts w:ascii="Times New Roman CYR" w:hAnsi="Times New Roman CYR"/>
          <w:sz w:val="20"/>
          <w:szCs w:val="20"/>
        </w:rPr>
      </w:pPr>
    </w:p>
    <w:p w:rsidR="00C61AB4" w:rsidRPr="00E225FC" w:rsidRDefault="00C61AB4" w:rsidP="00C61AB4">
      <w:pPr>
        <w:spacing w:line="240" w:lineRule="auto"/>
        <w:jc w:val="center"/>
        <w:rPr>
          <w:rFonts w:ascii="Times New Roman CYR" w:hAnsi="Times New Roman CYR"/>
          <w:sz w:val="20"/>
          <w:szCs w:val="20"/>
        </w:rPr>
      </w:pPr>
      <w:r w:rsidRPr="00E225FC">
        <w:rPr>
          <w:rFonts w:ascii="Times New Roman CYR" w:hAnsi="Times New Roman CYR"/>
          <w:sz w:val="20"/>
          <w:szCs w:val="20"/>
        </w:rPr>
        <w:t xml:space="preserve">Таблиця 1. Склад і структура активів </w:t>
      </w:r>
      <w:r w:rsidRPr="00E225FC">
        <w:rPr>
          <w:rStyle w:val="fontstyle21"/>
          <w:rFonts w:ascii="Times New Roman CYR" w:hAnsi="Times New Roman CYR"/>
          <w:sz w:val="20"/>
          <w:szCs w:val="20"/>
        </w:rPr>
        <w:t>балансу комерційного банку</w:t>
      </w:r>
      <w:r w:rsidRPr="00E225FC">
        <w:rPr>
          <w:rFonts w:ascii="Times New Roman CYR" w:hAnsi="Times New Roman CYR"/>
          <w:sz w:val="20"/>
          <w:szCs w:val="20"/>
        </w:rPr>
        <w:t xml:space="preserve"> станом на __.__.2019</w:t>
      </w:r>
      <w:r w:rsidRPr="00E225FC">
        <w:rPr>
          <w:rFonts w:ascii="Times New Roman CYR" w:hAnsi="Times New Roman CYR"/>
          <w:i/>
          <w:sz w:val="20"/>
          <w:szCs w:val="20"/>
        </w:rPr>
        <w:t xml:space="preserve"> або</w:t>
      </w:r>
      <w:r w:rsidRPr="00E225FC">
        <w:rPr>
          <w:rFonts w:ascii="Times New Roman CYR" w:hAnsi="Times New Roman CYR"/>
          <w:sz w:val="20"/>
          <w:szCs w:val="20"/>
        </w:rPr>
        <w:t xml:space="preserve"> 2020 р.</w:t>
      </w:r>
    </w:p>
    <w:tbl>
      <w:tblPr>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50"/>
        <w:gridCol w:w="709"/>
        <w:gridCol w:w="850"/>
        <w:gridCol w:w="709"/>
        <w:gridCol w:w="851"/>
        <w:gridCol w:w="708"/>
        <w:gridCol w:w="709"/>
        <w:gridCol w:w="567"/>
      </w:tblGrid>
      <w:tr w:rsidR="00C61AB4" w:rsidRPr="00E225FC" w:rsidTr="00C61AB4">
        <w:trPr>
          <w:cantSplit/>
          <w:trHeight w:val="434"/>
        </w:trPr>
        <w:tc>
          <w:tcPr>
            <w:tcW w:w="1101" w:type="dxa"/>
            <w:vMerge w:val="restart"/>
            <w:vAlign w:val="center"/>
          </w:tcPr>
          <w:p w:rsidR="00C61AB4" w:rsidRPr="00E225FC" w:rsidRDefault="00C61AB4" w:rsidP="00C61AB4">
            <w:pPr>
              <w:spacing w:line="240" w:lineRule="auto"/>
              <w:ind w:firstLine="0"/>
              <w:jc w:val="center"/>
              <w:rPr>
                <w:rFonts w:ascii="Times New Roman CYR" w:hAnsi="Times New Roman CYR"/>
                <w:bCs/>
                <w:i/>
                <w:sz w:val="16"/>
                <w:szCs w:val="16"/>
              </w:rPr>
            </w:pPr>
            <w:r w:rsidRPr="00E225FC">
              <w:rPr>
                <w:rFonts w:ascii="Times New Roman CYR" w:hAnsi="Times New Roman CYR"/>
                <w:bCs/>
                <w:i/>
                <w:sz w:val="16"/>
                <w:szCs w:val="16"/>
              </w:rPr>
              <w:t xml:space="preserve">ПОКАЗНИК </w:t>
            </w:r>
          </w:p>
        </w:tc>
        <w:tc>
          <w:tcPr>
            <w:tcW w:w="1559" w:type="dxa"/>
            <w:gridSpan w:val="2"/>
            <w:vAlign w:val="center"/>
          </w:tcPr>
          <w:p w:rsidR="00C61AB4" w:rsidRPr="00E225FC" w:rsidRDefault="00C61AB4" w:rsidP="00C61AB4">
            <w:pPr>
              <w:spacing w:line="240" w:lineRule="auto"/>
              <w:ind w:firstLine="0"/>
              <w:jc w:val="center"/>
              <w:rPr>
                <w:rFonts w:ascii="Times New Roman CYR" w:hAnsi="Times New Roman CYR"/>
                <w:i/>
                <w:sz w:val="16"/>
                <w:szCs w:val="16"/>
              </w:rPr>
            </w:pPr>
            <w:r w:rsidRPr="00E225FC">
              <w:rPr>
                <w:rFonts w:ascii="Times New Roman CYR" w:hAnsi="Times New Roman CYR"/>
                <w:i/>
                <w:sz w:val="16"/>
                <w:szCs w:val="16"/>
              </w:rPr>
              <w:t>2017або2018 р.</w:t>
            </w:r>
          </w:p>
        </w:tc>
        <w:tc>
          <w:tcPr>
            <w:tcW w:w="1559" w:type="dxa"/>
            <w:gridSpan w:val="2"/>
            <w:vAlign w:val="center"/>
          </w:tcPr>
          <w:p w:rsidR="00C61AB4" w:rsidRPr="00E225FC" w:rsidRDefault="00C61AB4" w:rsidP="00C61AB4">
            <w:pPr>
              <w:spacing w:line="240" w:lineRule="auto"/>
              <w:ind w:firstLine="0"/>
              <w:jc w:val="center"/>
              <w:rPr>
                <w:rFonts w:ascii="Times New Roman CYR" w:hAnsi="Times New Roman CYR"/>
                <w:i/>
                <w:sz w:val="16"/>
                <w:szCs w:val="16"/>
              </w:rPr>
            </w:pPr>
            <w:r w:rsidRPr="00E225FC">
              <w:rPr>
                <w:rFonts w:ascii="Times New Roman CYR" w:hAnsi="Times New Roman CYR"/>
                <w:i/>
                <w:sz w:val="16"/>
                <w:szCs w:val="16"/>
              </w:rPr>
              <w:t>2018 або 2019 р.</w:t>
            </w:r>
          </w:p>
        </w:tc>
        <w:tc>
          <w:tcPr>
            <w:tcW w:w="1559" w:type="dxa"/>
            <w:gridSpan w:val="2"/>
            <w:vAlign w:val="center"/>
          </w:tcPr>
          <w:p w:rsidR="00C61AB4" w:rsidRPr="00E225FC" w:rsidRDefault="00C61AB4" w:rsidP="00C61AB4">
            <w:pPr>
              <w:spacing w:line="240" w:lineRule="auto"/>
              <w:ind w:firstLine="0"/>
              <w:jc w:val="center"/>
              <w:rPr>
                <w:rFonts w:ascii="Times New Roman CYR" w:hAnsi="Times New Roman CYR"/>
                <w:i/>
                <w:sz w:val="16"/>
                <w:szCs w:val="16"/>
              </w:rPr>
            </w:pPr>
            <w:r w:rsidRPr="00E225FC">
              <w:rPr>
                <w:rFonts w:ascii="Times New Roman CYR" w:hAnsi="Times New Roman CYR"/>
                <w:i/>
                <w:sz w:val="16"/>
                <w:szCs w:val="16"/>
              </w:rPr>
              <w:t>2019 або 2020 р.</w:t>
            </w:r>
          </w:p>
        </w:tc>
        <w:tc>
          <w:tcPr>
            <w:tcW w:w="1276" w:type="dxa"/>
            <w:gridSpan w:val="2"/>
            <w:vAlign w:val="center"/>
          </w:tcPr>
          <w:p w:rsidR="00C61AB4" w:rsidRPr="00E225FC" w:rsidRDefault="00C61AB4" w:rsidP="00C61AB4">
            <w:pPr>
              <w:spacing w:line="240" w:lineRule="auto"/>
              <w:ind w:firstLine="0"/>
              <w:jc w:val="center"/>
              <w:rPr>
                <w:rFonts w:ascii="Times New Roman CYR" w:hAnsi="Times New Roman CYR"/>
                <w:i/>
                <w:sz w:val="16"/>
                <w:szCs w:val="16"/>
              </w:rPr>
            </w:pPr>
            <w:r w:rsidRPr="00E225FC">
              <w:rPr>
                <w:rFonts w:ascii="Times New Roman CYR" w:hAnsi="Times New Roman CYR"/>
                <w:i/>
                <w:sz w:val="16"/>
                <w:szCs w:val="16"/>
              </w:rPr>
              <w:t>Зміна показників</w:t>
            </w:r>
          </w:p>
          <w:p w:rsidR="00C61AB4" w:rsidRPr="00E225FC" w:rsidRDefault="00C61AB4" w:rsidP="00C61AB4">
            <w:pPr>
              <w:spacing w:line="240" w:lineRule="auto"/>
              <w:ind w:firstLine="0"/>
              <w:jc w:val="center"/>
              <w:rPr>
                <w:rFonts w:ascii="Times New Roman CYR" w:hAnsi="Times New Roman CYR"/>
                <w:i/>
                <w:sz w:val="16"/>
                <w:szCs w:val="16"/>
              </w:rPr>
            </w:pPr>
            <w:r w:rsidRPr="00E225FC">
              <w:rPr>
                <w:rFonts w:ascii="Times New Roman CYR" w:hAnsi="Times New Roman CYR"/>
                <w:i/>
                <w:sz w:val="16"/>
                <w:szCs w:val="16"/>
              </w:rPr>
              <w:t>за 3 роки</w:t>
            </w:r>
          </w:p>
        </w:tc>
      </w:tr>
      <w:tr w:rsidR="00C61AB4" w:rsidRPr="00E225FC" w:rsidTr="00C61AB4">
        <w:trPr>
          <w:cantSplit/>
          <w:trHeight w:val="526"/>
        </w:trPr>
        <w:tc>
          <w:tcPr>
            <w:tcW w:w="1101" w:type="dxa"/>
            <w:vMerge/>
          </w:tcPr>
          <w:p w:rsidR="00C61AB4" w:rsidRPr="00E225FC" w:rsidRDefault="00C61AB4" w:rsidP="00C61AB4">
            <w:pPr>
              <w:spacing w:line="240" w:lineRule="auto"/>
              <w:ind w:firstLine="0"/>
              <w:jc w:val="center"/>
              <w:rPr>
                <w:rFonts w:ascii="Times New Roman CYR" w:hAnsi="Times New Roman CYR"/>
                <w:i/>
                <w:sz w:val="16"/>
                <w:szCs w:val="16"/>
              </w:rPr>
            </w:pPr>
          </w:p>
        </w:tc>
        <w:tc>
          <w:tcPr>
            <w:tcW w:w="850" w:type="dxa"/>
          </w:tcPr>
          <w:p w:rsidR="00C61AB4" w:rsidRPr="00E225FC" w:rsidRDefault="00C61AB4" w:rsidP="00C61AB4">
            <w:pPr>
              <w:spacing w:line="240" w:lineRule="auto"/>
              <w:ind w:firstLine="0"/>
              <w:jc w:val="center"/>
              <w:rPr>
                <w:rFonts w:ascii="Times New Roman CYR" w:hAnsi="Times New Roman CYR"/>
                <w:i/>
                <w:sz w:val="16"/>
                <w:szCs w:val="16"/>
              </w:rPr>
            </w:pPr>
            <w:r w:rsidRPr="00E225FC">
              <w:rPr>
                <w:rFonts w:ascii="Times New Roman CYR" w:hAnsi="Times New Roman CYR"/>
                <w:i/>
                <w:sz w:val="16"/>
                <w:szCs w:val="16"/>
              </w:rPr>
              <w:t>Сума, тис. грн.</w:t>
            </w:r>
          </w:p>
        </w:tc>
        <w:tc>
          <w:tcPr>
            <w:tcW w:w="709" w:type="dxa"/>
          </w:tcPr>
          <w:p w:rsidR="00C61AB4" w:rsidRPr="00E225FC" w:rsidRDefault="00C61AB4" w:rsidP="00C61AB4">
            <w:pPr>
              <w:spacing w:line="240" w:lineRule="auto"/>
              <w:ind w:firstLine="0"/>
              <w:jc w:val="center"/>
              <w:rPr>
                <w:rFonts w:ascii="Times New Roman CYR" w:hAnsi="Times New Roman CYR"/>
                <w:i/>
                <w:sz w:val="16"/>
                <w:szCs w:val="16"/>
              </w:rPr>
            </w:pPr>
            <w:r w:rsidRPr="00E225FC">
              <w:rPr>
                <w:rFonts w:ascii="Times New Roman CYR" w:hAnsi="Times New Roman CYR"/>
                <w:i/>
                <w:sz w:val="16"/>
                <w:szCs w:val="16"/>
              </w:rPr>
              <w:t>%</w:t>
            </w:r>
          </w:p>
        </w:tc>
        <w:tc>
          <w:tcPr>
            <w:tcW w:w="850" w:type="dxa"/>
          </w:tcPr>
          <w:p w:rsidR="00C61AB4" w:rsidRPr="00E225FC" w:rsidRDefault="00C61AB4" w:rsidP="00C61AB4">
            <w:pPr>
              <w:spacing w:line="240" w:lineRule="auto"/>
              <w:ind w:firstLine="0"/>
              <w:jc w:val="center"/>
              <w:rPr>
                <w:rFonts w:ascii="Times New Roman CYR" w:hAnsi="Times New Roman CYR"/>
                <w:i/>
                <w:sz w:val="16"/>
                <w:szCs w:val="16"/>
              </w:rPr>
            </w:pPr>
            <w:r w:rsidRPr="00E225FC">
              <w:rPr>
                <w:rFonts w:ascii="Times New Roman CYR" w:hAnsi="Times New Roman CYR"/>
                <w:i/>
                <w:sz w:val="16"/>
                <w:szCs w:val="16"/>
              </w:rPr>
              <w:t>Сума, тис. грн.</w:t>
            </w:r>
          </w:p>
        </w:tc>
        <w:tc>
          <w:tcPr>
            <w:tcW w:w="709" w:type="dxa"/>
          </w:tcPr>
          <w:p w:rsidR="00C61AB4" w:rsidRPr="00E225FC" w:rsidRDefault="00C61AB4" w:rsidP="00C61AB4">
            <w:pPr>
              <w:spacing w:line="240" w:lineRule="auto"/>
              <w:ind w:firstLine="0"/>
              <w:jc w:val="center"/>
              <w:rPr>
                <w:rFonts w:ascii="Times New Roman CYR" w:hAnsi="Times New Roman CYR"/>
                <w:i/>
                <w:sz w:val="16"/>
                <w:szCs w:val="16"/>
              </w:rPr>
            </w:pPr>
            <w:r w:rsidRPr="00E225FC">
              <w:rPr>
                <w:rFonts w:ascii="Times New Roman CYR" w:hAnsi="Times New Roman CYR"/>
                <w:i/>
                <w:sz w:val="16"/>
                <w:szCs w:val="16"/>
              </w:rPr>
              <w:t>%</w:t>
            </w:r>
          </w:p>
        </w:tc>
        <w:tc>
          <w:tcPr>
            <w:tcW w:w="851" w:type="dxa"/>
          </w:tcPr>
          <w:p w:rsidR="00C61AB4" w:rsidRPr="00E225FC" w:rsidRDefault="00C61AB4" w:rsidP="00C61AB4">
            <w:pPr>
              <w:spacing w:line="240" w:lineRule="auto"/>
              <w:ind w:firstLine="0"/>
              <w:jc w:val="center"/>
              <w:rPr>
                <w:rFonts w:ascii="Times New Roman CYR" w:hAnsi="Times New Roman CYR"/>
                <w:i/>
                <w:sz w:val="16"/>
                <w:szCs w:val="16"/>
              </w:rPr>
            </w:pPr>
            <w:r w:rsidRPr="00E225FC">
              <w:rPr>
                <w:rFonts w:ascii="Times New Roman CYR" w:hAnsi="Times New Roman CYR"/>
                <w:i/>
                <w:sz w:val="16"/>
                <w:szCs w:val="16"/>
              </w:rPr>
              <w:t>Сума, тис. грн.</w:t>
            </w:r>
          </w:p>
        </w:tc>
        <w:tc>
          <w:tcPr>
            <w:tcW w:w="708" w:type="dxa"/>
          </w:tcPr>
          <w:p w:rsidR="00C61AB4" w:rsidRPr="00E225FC" w:rsidRDefault="00C61AB4" w:rsidP="00C61AB4">
            <w:pPr>
              <w:spacing w:line="240" w:lineRule="auto"/>
              <w:ind w:firstLine="0"/>
              <w:jc w:val="center"/>
              <w:rPr>
                <w:rFonts w:ascii="Times New Roman CYR" w:hAnsi="Times New Roman CYR"/>
                <w:i/>
                <w:sz w:val="16"/>
                <w:szCs w:val="16"/>
              </w:rPr>
            </w:pPr>
            <w:r w:rsidRPr="00E225FC">
              <w:rPr>
                <w:rFonts w:ascii="Times New Roman CYR" w:hAnsi="Times New Roman CYR"/>
                <w:i/>
                <w:sz w:val="16"/>
                <w:szCs w:val="16"/>
              </w:rPr>
              <w:t>%</w:t>
            </w:r>
          </w:p>
        </w:tc>
        <w:tc>
          <w:tcPr>
            <w:tcW w:w="709" w:type="dxa"/>
          </w:tcPr>
          <w:p w:rsidR="00C61AB4" w:rsidRPr="00E225FC" w:rsidRDefault="00C61AB4" w:rsidP="00C61AB4">
            <w:pPr>
              <w:spacing w:line="240" w:lineRule="auto"/>
              <w:ind w:firstLine="0"/>
              <w:jc w:val="center"/>
              <w:rPr>
                <w:rFonts w:ascii="Times New Roman CYR" w:hAnsi="Times New Roman CYR"/>
                <w:i/>
                <w:sz w:val="16"/>
                <w:szCs w:val="16"/>
              </w:rPr>
            </w:pPr>
            <w:r w:rsidRPr="00E225FC">
              <w:rPr>
                <w:rFonts w:ascii="Times New Roman CYR" w:hAnsi="Times New Roman CYR"/>
                <w:i/>
                <w:sz w:val="16"/>
                <w:szCs w:val="16"/>
              </w:rPr>
              <w:t>Сума, тис. грн. (+,-)</w:t>
            </w:r>
          </w:p>
        </w:tc>
        <w:tc>
          <w:tcPr>
            <w:tcW w:w="567" w:type="dxa"/>
          </w:tcPr>
          <w:p w:rsidR="00C61AB4" w:rsidRPr="00E225FC" w:rsidRDefault="00C61AB4" w:rsidP="00C61AB4">
            <w:pPr>
              <w:spacing w:line="240" w:lineRule="auto"/>
              <w:ind w:firstLine="0"/>
              <w:jc w:val="center"/>
              <w:rPr>
                <w:rFonts w:ascii="Times New Roman CYR" w:hAnsi="Times New Roman CYR"/>
                <w:i/>
                <w:sz w:val="16"/>
                <w:szCs w:val="16"/>
              </w:rPr>
            </w:pPr>
            <w:r w:rsidRPr="00E225FC">
              <w:rPr>
                <w:rFonts w:ascii="Times New Roman CYR" w:hAnsi="Times New Roman CYR"/>
                <w:i/>
                <w:sz w:val="16"/>
                <w:szCs w:val="16"/>
              </w:rPr>
              <w:t>% (раз)</w:t>
            </w:r>
          </w:p>
        </w:tc>
      </w:tr>
      <w:tr w:rsidR="00C61AB4" w:rsidRPr="00E225FC" w:rsidTr="00C61AB4">
        <w:tc>
          <w:tcPr>
            <w:tcW w:w="1101" w:type="dxa"/>
          </w:tcPr>
          <w:p w:rsidR="00C61AB4" w:rsidRPr="00E225FC" w:rsidRDefault="00C61AB4" w:rsidP="00C61AB4">
            <w:pPr>
              <w:spacing w:line="240" w:lineRule="auto"/>
              <w:ind w:firstLine="0"/>
              <w:rPr>
                <w:rFonts w:ascii="Times New Roman CYR" w:hAnsi="Times New Roman CYR"/>
                <w:sz w:val="16"/>
                <w:szCs w:val="16"/>
              </w:rPr>
            </w:pPr>
          </w:p>
        </w:tc>
        <w:tc>
          <w:tcPr>
            <w:tcW w:w="850" w:type="dxa"/>
          </w:tcPr>
          <w:p w:rsidR="00C61AB4" w:rsidRPr="00E225FC" w:rsidRDefault="00C61AB4" w:rsidP="00C61AB4">
            <w:pPr>
              <w:spacing w:line="240" w:lineRule="auto"/>
              <w:ind w:firstLine="0"/>
              <w:rPr>
                <w:rFonts w:ascii="Times New Roman CYR" w:hAnsi="Times New Roman CYR"/>
                <w:sz w:val="16"/>
                <w:szCs w:val="16"/>
              </w:rPr>
            </w:pPr>
          </w:p>
        </w:tc>
        <w:tc>
          <w:tcPr>
            <w:tcW w:w="709" w:type="dxa"/>
          </w:tcPr>
          <w:p w:rsidR="00C61AB4" w:rsidRPr="00E225FC" w:rsidRDefault="00C61AB4" w:rsidP="00C61AB4">
            <w:pPr>
              <w:spacing w:line="240" w:lineRule="auto"/>
              <w:ind w:firstLine="0"/>
              <w:rPr>
                <w:rFonts w:ascii="Times New Roman CYR" w:hAnsi="Times New Roman CYR"/>
                <w:sz w:val="16"/>
                <w:szCs w:val="16"/>
              </w:rPr>
            </w:pPr>
          </w:p>
        </w:tc>
        <w:tc>
          <w:tcPr>
            <w:tcW w:w="850" w:type="dxa"/>
          </w:tcPr>
          <w:p w:rsidR="00C61AB4" w:rsidRPr="00E225FC" w:rsidRDefault="00C61AB4" w:rsidP="00C61AB4">
            <w:pPr>
              <w:spacing w:line="240" w:lineRule="auto"/>
              <w:ind w:firstLine="0"/>
              <w:rPr>
                <w:rFonts w:ascii="Times New Roman CYR" w:hAnsi="Times New Roman CYR"/>
                <w:sz w:val="16"/>
                <w:szCs w:val="16"/>
              </w:rPr>
            </w:pPr>
          </w:p>
        </w:tc>
        <w:tc>
          <w:tcPr>
            <w:tcW w:w="709" w:type="dxa"/>
          </w:tcPr>
          <w:p w:rsidR="00C61AB4" w:rsidRPr="00E225FC" w:rsidRDefault="00C61AB4" w:rsidP="00C61AB4">
            <w:pPr>
              <w:spacing w:line="240" w:lineRule="auto"/>
              <w:ind w:firstLine="0"/>
              <w:rPr>
                <w:rFonts w:ascii="Times New Roman CYR" w:hAnsi="Times New Roman CYR"/>
                <w:sz w:val="16"/>
                <w:szCs w:val="16"/>
              </w:rPr>
            </w:pPr>
          </w:p>
        </w:tc>
        <w:tc>
          <w:tcPr>
            <w:tcW w:w="851" w:type="dxa"/>
          </w:tcPr>
          <w:p w:rsidR="00C61AB4" w:rsidRPr="00E225FC" w:rsidRDefault="00C61AB4" w:rsidP="00C61AB4">
            <w:pPr>
              <w:spacing w:line="240" w:lineRule="auto"/>
              <w:ind w:firstLine="0"/>
              <w:rPr>
                <w:rFonts w:ascii="Times New Roman CYR" w:hAnsi="Times New Roman CYR"/>
                <w:sz w:val="16"/>
                <w:szCs w:val="16"/>
              </w:rPr>
            </w:pPr>
          </w:p>
        </w:tc>
        <w:tc>
          <w:tcPr>
            <w:tcW w:w="708" w:type="dxa"/>
          </w:tcPr>
          <w:p w:rsidR="00C61AB4" w:rsidRPr="00E225FC" w:rsidRDefault="00C61AB4" w:rsidP="00C61AB4">
            <w:pPr>
              <w:spacing w:line="240" w:lineRule="auto"/>
              <w:ind w:firstLine="0"/>
              <w:rPr>
                <w:rFonts w:ascii="Times New Roman CYR" w:hAnsi="Times New Roman CYR"/>
                <w:sz w:val="16"/>
                <w:szCs w:val="16"/>
              </w:rPr>
            </w:pPr>
          </w:p>
        </w:tc>
        <w:tc>
          <w:tcPr>
            <w:tcW w:w="709" w:type="dxa"/>
          </w:tcPr>
          <w:p w:rsidR="00C61AB4" w:rsidRPr="00E225FC" w:rsidRDefault="00C61AB4" w:rsidP="00C61AB4">
            <w:pPr>
              <w:spacing w:line="240" w:lineRule="auto"/>
              <w:ind w:firstLine="0"/>
              <w:rPr>
                <w:rFonts w:ascii="Times New Roman CYR" w:hAnsi="Times New Roman CYR"/>
                <w:sz w:val="16"/>
                <w:szCs w:val="16"/>
              </w:rPr>
            </w:pPr>
          </w:p>
        </w:tc>
        <w:tc>
          <w:tcPr>
            <w:tcW w:w="567" w:type="dxa"/>
          </w:tcPr>
          <w:p w:rsidR="00C61AB4" w:rsidRPr="00E225FC" w:rsidRDefault="00C61AB4" w:rsidP="00C61AB4">
            <w:pPr>
              <w:spacing w:line="240" w:lineRule="auto"/>
              <w:ind w:firstLine="0"/>
              <w:rPr>
                <w:rFonts w:ascii="Times New Roman CYR" w:hAnsi="Times New Roman CYR"/>
                <w:sz w:val="16"/>
                <w:szCs w:val="16"/>
              </w:rPr>
            </w:pPr>
          </w:p>
        </w:tc>
      </w:tr>
      <w:tr w:rsidR="00C61AB4" w:rsidRPr="00E225FC" w:rsidTr="00C61AB4">
        <w:trPr>
          <w:trHeight w:val="254"/>
        </w:trPr>
        <w:tc>
          <w:tcPr>
            <w:tcW w:w="1101" w:type="dxa"/>
          </w:tcPr>
          <w:p w:rsidR="00C61AB4" w:rsidRPr="00E225FC" w:rsidRDefault="00C61AB4" w:rsidP="00C61AB4">
            <w:pPr>
              <w:spacing w:line="240" w:lineRule="auto"/>
              <w:ind w:firstLine="0"/>
              <w:rPr>
                <w:rFonts w:ascii="Times New Roman CYR" w:hAnsi="Times New Roman CYR"/>
                <w:sz w:val="16"/>
                <w:szCs w:val="16"/>
              </w:rPr>
            </w:pPr>
          </w:p>
        </w:tc>
        <w:tc>
          <w:tcPr>
            <w:tcW w:w="850" w:type="dxa"/>
          </w:tcPr>
          <w:p w:rsidR="00C61AB4" w:rsidRPr="00E225FC" w:rsidRDefault="00C61AB4" w:rsidP="00C61AB4">
            <w:pPr>
              <w:spacing w:line="240" w:lineRule="auto"/>
              <w:ind w:firstLine="0"/>
              <w:rPr>
                <w:rFonts w:ascii="Times New Roman CYR" w:hAnsi="Times New Roman CYR"/>
                <w:sz w:val="16"/>
                <w:szCs w:val="16"/>
              </w:rPr>
            </w:pPr>
          </w:p>
        </w:tc>
        <w:tc>
          <w:tcPr>
            <w:tcW w:w="709" w:type="dxa"/>
          </w:tcPr>
          <w:p w:rsidR="00C61AB4" w:rsidRPr="00E225FC" w:rsidRDefault="00C61AB4" w:rsidP="00C61AB4">
            <w:pPr>
              <w:spacing w:line="240" w:lineRule="auto"/>
              <w:ind w:firstLine="0"/>
              <w:rPr>
                <w:rFonts w:ascii="Times New Roman CYR" w:hAnsi="Times New Roman CYR"/>
                <w:sz w:val="16"/>
                <w:szCs w:val="16"/>
              </w:rPr>
            </w:pPr>
          </w:p>
        </w:tc>
        <w:tc>
          <w:tcPr>
            <w:tcW w:w="850" w:type="dxa"/>
          </w:tcPr>
          <w:p w:rsidR="00C61AB4" w:rsidRPr="00E225FC" w:rsidRDefault="00C61AB4" w:rsidP="00C61AB4">
            <w:pPr>
              <w:spacing w:line="240" w:lineRule="auto"/>
              <w:ind w:firstLine="0"/>
              <w:rPr>
                <w:rFonts w:ascii="Times New Roman CYR" w:hAnsi="Times New Roman CYR"/>
                <w:sz w:val="16"/>
                <w:szCs w:val="16"/>
              </w:rPr>
            </w:pPr>
          </w:p>
        </w:tc>
        <w:tc>
          <w:tcPr>
            <w:tcW w:w="709" w:type="dxa"/>
          </w:tcPr>
          <w:p w:rsidR="00C61AB4" w:rsidRPr="00E225FC" w:rsidRDefault="00C61AB4" w:rsidP="00C61AB4">
            <w:pPr>
              <w:spacing w:line="240" w:lineRule="auto"/>
              <w:ind w:firstLine="0"/>
              <w:rPr>
                <w:rFonts w:ascii="Times New Roman CYR" w:hAnsi="Times New Roman CYR"/>
                <w:sz w:val="16"/>
                <w:szCs w:val="16"/>
              </w:rPr>
            </w:pPr>
          </w:p>
        </w:tc>
        <w:tc>
          <w:tcPr>
            <w:tcW w:w="851" w:type="dxa"/>
          </w:tcPr>
          <w:p w:rsidR="00C61AB4" w:rsidRPr="00E225FC" w:rsidRDefault="00C61AB4" w:rsidP="00C61AB4">
            <w:pPr>
              <w:spacing w:line="240" w:lineRule="auto"/>
              <w:ind w:firstLine="0"/>
              <w:rPr>
                <w:rFonts w:ascii="Times New Roman CYR" w:hAnsi="Times New Roman CYR"/>
                <w:sz w:val="16"/>
                <w:szCs w:val="16"/>
              </w:rPr>
            </w:pPr>
          </w:p>
        </w:tc>
        <w:tc>
          <w:tcPr>
            <w:tcW w:w="708" w:type="dxa"/>
          </w:tcPr>
          <w:p w:rsidR="00C61AB4" w:rsidRPr="00E225FC" w:rsidRDefault="00C61AB4" w:rsidP="00C61AB4">
            <w:pPr>
              <w:spacing w:line="240" w:lineRule="auto"/>
              <w:ind w:firstLine="0"/>
              <w:rPr>
                <w:rFonts w:ascii="Times New Roman CYR" w:hAnsi="Times New Roman CYR"/>
                <w:sz w:val="16"/>
                <w:szCs w:val="16"/>
              </w:rPr>
            </w:pPr>
          </w:p>
        </w:tc>
        <w:tc>
          <w:tcPr>
            <w:tcW w:w="709" w:type="dxa"/>
          </w:tcPr>
          <w:p w:rsidR="00C61AB4" w:rsidRPr="00E225FC" w:rsidRDefault="00C61AB4" w:rsidP="00C61AB4">
            <w:pPr>
              <w:spacing w:line="240" w:lineRule="auto"/>
              <w:ind w:firstLine="0"/>
              <w:rPr>
                <w:rFonts w:ascii="Times New Roman CYR" w:hAnsi="Times New Roman CYR"/>
                <w:sz w:val="16"/>
                <w:szCs w:val="16"/>
              </w:rPr>
            </w:pPr>
          </w:p>
        </w:tc>
        <w:tc>
          <w:tcPr>
            <w:tcW w:w="567" w:type="dxa"/>
          </w:tcPr>
          <w:p w:rsidR="00C61AB4" w:rsidRPr="00E225FC" w:rsidRDefault="00C61AB4" w:rsidP="00C61AB4">
            <w:pPr>
              <w:spacing w:line="240" w:lineRule="auto"/>
              <w:ind w:firstLine="0"/>
              <w:rPr>
                <w:rFonts w:ascii="Times New Roman CYR" w:hAnsi="Times New Roman CYR"/>
                <w:sz w:val="16"/>
                <w:szCs w:val="16"/>
              </w:rPr>
            </w:pPr>
          </w:p>
        </w:tc>
      </w:tr>
      <w:tr w:rsidR="00C61AB4" w:rsidRPr="00E225FC" w:rsidTr="00C61AB4">
        <w:trPr>
          <w:trHeight w:val="254"/>
        </w:trPr>
        <w:tc>
          <w:tcPr>
            <w:tcW w:w="1101" w:type="dxa"/>
            <w:tcBorders>
              <w:top w:val="single" w:sz="4" w:space="0" w:color="auto"/>
              <w:left w:val="single" w:sz="4" w:space="0" w:color="auto"/>
              <w:bottom w:val="single" w:sz="4" w:space="0" w:color="auto"/>
              <w:right w:val="single" w:sz="4" w:space="0" w:color="auto"/>
            </w:tcBorders>
          </w:tcPr>
          <w:p w:rsidR="00C61AB4" w:rsidRPr="00E225FC" w:rsidRDefault="00C61AB4" w:rsidP="00C61AB4">
            <w:pPr>
              <w:spacing w:line="240" w:lineRule="auto"/>
              <w:ind w:firstLine="0"/>
              <w:rPr>
                <w:rFonts w:ascii="Times New Roman CYR" w:hAnsi="Times New Roman CYR"/>
                <w:sz w:val="16"/>
                <w:szCs w:val="16"/>
              </w:rPr>
            </w:pPr>
            <w:r w:rsidRPr="00E225FC">
              <w:rPr>
                <w:rFonts w:ascii="Times New Roman CYR" w:hAnsi="Times New Roman CYR"/>
                <w:sz w:val="16"/>
                <w:szCs w:val="16"/>
              </w:rPr>
              <w:t>Всього</w:t>
            </w:r>
          </w:p>
        </w:tc>
        <w:tc>
          <w:tcPr>
            <w:tcW w:w="850" w:type="dxa"/>
            <w:tcBorders>
              <w:top w:val="single" w:sz="4" w:space="0" w:color="auto"/>
              <w:left w:val="single" w:sz="4" w:space="0" w:color="auto"/>
              <w:bottom w:val="single" w:sz="4" w:space="0" w:color="auto"/>
              <w:right w:val="single" w:sz="4" w:space="0" w:color="auto"/>
            </w:tcBorders>
          </w:tcPr>
          <w:p w:rsidR="00C61AB4" w:rsidRPr="00E225FC" w:rsidRDefault="00C61AB4" w:rsidP="00C61AB4">
            <w:pPr>
              <w:spacing w:line="240" w:lineRule="auto"/>
              <w:ind w:firstLine="0"/>
              <w:rPr>
                <w:rFonts w:ascii="Times New Roman CYR" w:hAnsi="Times New Roman CYR"/>
                <w:sz w:val="16"/>
                <w:szCs w:val="16"/>
              </w:rPr>
            </w:pPr>
          </w:p>
        </w:tc>
        <w:tc>
          <w:tcPr>
            <w:tcW w:w="709" w:type="dxa"/>
            <w:tcBorders>
              <w:top w:val="single" w:sz="4" w:space="0" w:color="auto"/>
              <w:left w:val="single" w:sz="4" w:space="0" w:color="auto"/>
              <w:bottom w:val="single" w:sz="4" w:space="0" w:color="auto"/>
              <w:right w:val="single" w:sz="4" w:space="0" w:color="auto"/>
            </w:tcBorders>
          </w:tcPr>
          <w:p w:rsidR="00C61AB4" w:rsidRPr="00E225FC" w:rsidRDefault="00C61AB4" w:rsidP="00C61AB4">
            <w:pPr>
              <w:spacing w:line="240" w:lineRule="auto"/>
              <w:ind w:firstLine="0"/>
              <w:rPr>
                <w:rFonts w:ascii="Times New Roman CYR" w:hAnsi="Times New Roman CYR"/>
                <w:sz w:val="16"/>
                <w:szCs w:val="16"/>
              </w:rPr>
            </w:pPr>
            <w:r w:rsidRPr="00E225FC">
              <w:rPr>
                <w:rFonts w:ascii="Times New Roman CYR" w:hAnsi="Times New Roman CYR"/>
                <w:sz w:val="16"/>
                <w:szCs w:val="16"/>
              </w:rPr>
              <w:t>100</w:t>
            </w:r>
          </w:p>
        </w:tc>
        <w:tc>
          <w:tcPr>
            <w:tcW w:w="850" w:type="dxa"/>
            <w:tcBorders>
              <w:top w:val="single" w:sz="4" w:space="0" w:color="auto"/>
              <w:left w:val="single" w:sz="4" w:space="0" w:color="auto"/>
              <w:bottom w:val="single" w:sz="4" w:space="0" w:color="auto"/>
              <w:right w:val="single" w:sz="4" w:space="0" w:color="auto"/>
            </w:tcBorders>
          </w:tcPr>
          <w:p w:rsidR="00C61AB4" w:rsidRPr="00E225FC" w:rsidRDefault="00C61AB4" w:rsidP="00C61AB4">
            <w:pPr>
              <w:spacing w:line="240" w:lineRule="auto"/>
              <w:ind w:firstLine="0"/>
              <w:rPr>
                <w:rFonts w:ascii="Times New Roman CYR" w:hAnsi="Times New Roman CYR"/>
                <w:sz w:val="16"/>
                <w:szCs w:val="16"/>
              </w:rPr>
            </w:pPr>
          </w:p>
        </w:tc>
        <w:tc>
          <w:tcPr>
            <w:tcW w:w="709" w:type="dxa"/>
            <w:tcBorders>
              <w:top w:val="single" w:sz="4" w:space="0" w:color="auto"/>
              <w:left w:val="single" w:sz="4" w:space="0" w:color="auto"/>
              <w:bottom w:val="single" w:sz="4" w:space="0" w:color="auto"/>
              <w:right w:val="single" w:sz="4" w:space="0" w:color="auto"/>
            </w:tcBorders>
          </w:tcPr>
          <w:p w:rsidR="00C61AB4" w:rsidRPr="00E225FC" w:rsidRDefault="00C61AB4" w:rsidP="00C61AB4">
            <w:pPr>
              <w:spacing w:line="240" w:lineRule="auto"/>
              <w:ind w:firstLine="0"/>
              <w:rPr>
                <w:rFonts w:ascii="Times New Roman CYR" w:hAnsi="Times New Roman CYR"/>
                <w:sz w:val="16"/>
                <w:szCs w:val="16"/>
              </w:rPr>
            </w:pPr>
            <w:r w:rsidRPr="00E225FC">
              <w:rPr>
                <w:rFonts w:ascii="Times New Roman CYR" w:hAnsi="Times New Roman CYR"/>
                <w:sz w:val="16"/>
                <w:szCs w:val="16"/>
              </w:rPr>
              <w:t>100</w:t>
            </w:r>
          </w:p>
        </w:tc>
        <w:tc>
          <w:tcPr>
            <w:tcW w:w="851" w:type="dxa"/>
            <w:tcBorders>
              <w:top w:val="single" w:sz="4" w:space="0" w:color="auto"/>
              <w:left w:val="single" w:sz="4" w:space="0" w:color="auto"/>
              <w:bottom w:val="single" w:sz="4" w:space="0" w:color="auto"/>
              <w:right w:val="single" w:sz="4" w:space="0" w:color="auto"/>
            </w:tcBorders>
          </w:tcPr>
          <w:p w:rsidR="00C61AB4" w:rsidRPr="00E225FC" w:rsidRDefault="00C61AB4" w:rsidP="00C61AB4">
            <w:pPr>
              <w:spacing w:line="240" w:lineRule="auto"/>
              <w:ind w:firstLine="0"/>
              <w:rPr>
                <w:rFonts w:ascii="Times New Roman CYR" w:hAnsi="Times New Roman CYR"/>
                <w:sz w:val="16"/>
                <w:szCs w:val="16"/>
              </w:rPr>
            </w:pPr>
          </w:p>
        </w:tc>
        <w:tc>
          <w:tcPr>
            <w:tcW w:w="708" w:type="dxa"/>
            <w:tcBorders>
              <w:top w:val="single" w:sz="4" w:space="0" w:color="auto"/>
              <w:left w:val="single" w:sz="4" w:space="0" w:color="auto"/>
              <w:bottom w:val="single" w:sz="4" w:space="0" w:color="auto"/>
              <w:right w:val="single" w:sz="4" w:space="0" w:color="auto"/>
            </w:tcBorders>
          </w:tcPr>
          <w:p w:rsidR="00C61AB4" w:rsidRPr="00E225FC" w:rsidRDefault="00C61AB4" w:rsidP="00C61AB4">
            <w:pPr>
              <w:spacing w:line="240" w:lineRule="auto"/>
              <w:ind w:firstLine="0"/>
              <w:rPr>
                <w:rFonts w:ascii="Times New Roman CYR" w:hAnsi="Times New Roman CYR"/>
                <w:sz w:val="16"/>
                <w:szCs w:val="16"/>
              </w:rPr>
            </w:pPr>
            <w:r w:rsidRPr="00E225FC">
              <w:rPr>
                <w:rFonts w:ascii="Times New Roman CYR" w:hAnsi="Times New Roman CYR"/>
                <w:sz w:val="16"/>
                <w:szCs w:val="16"/>
              </w:rPr>
              <w:t>100</w:t>
            </w:r>
          </w:p>
        </w:tc>
        <w:tc>
          <w:tcPr>
            <w:tcW w:w="709" w:type="dxa"/>
            <w:tcBorders>
              <w:top w:val="single" w:sz="4" w:space="0" w:color="auto"/>
              <w:left w:val="single" w:sz="4" w:space="0" w:color="auto"/>
              <w:bottom w:val="single" w:sz="4" w:space="0" w:color="auto"/>
              <w:right w:val="single" w:sz="4" w:space="0" w:color="auto"/>
            </w:tcBorders>
          </w:tcPr>
          <w:p w:rsidR="00C61AB4" w:rsidRPr="00E225FC" w:rsidRDefault="00C61AB4" w:rsidP="00C61AB4">
            <w:pPr>
              <w:spacing w:line="240" w:lineRule="auto"/>
              <w:ind w:firstLine="0"/>
              <w:rPr>
                <w:rFonts w:ascii="Times New Roman CYR" w:hAnsi="Times New Roman CYR"/>
                <w:sz w:val="16"/>
                <w:szCs w:val="16"/>
              </w:rPr>
            </w:pPr>
          </w:p>
        </w:tc>
        <w:tc>
          <w:tcPr>
            <w:tcW w:w="567" w:type="dxa"/>
            <w:tcBorders>
              <w:top w:val="single" w:sz="4" w:space="0" w:color="auto"/>
              <w:left w:val="single" w:sz="4" w:space="0" w:color="auto"/>
              <w:bottom w:val="single" w:sz="4" w:space="0" w:color="auto"/>
              <w:right w:val="single" w:sz="4" w:space="0" w:color="auto"/>
            </w:tcBorders>
          </w:tcPr>
          <w:p w:rsidR="00C61AB4" w:rsidRPr="00E225FC" w:rsidRDefault="00C61AB4" w:rsidP="00C61AB4">
            <w:pPr>
              <w:spacing w:line="240" w:lineRule="auto"/>
              <w:ind w:firstLine="0"/>
              <w:rPr>
                <w:rFonts w:ascii="Times New Roman CYR" w:hAnsi="Times New Roman CYR"/>
                <w:sz w:val="16"/>
                <w:szCs w:val="16"/>
              </w:rPr>
            </w:pPr>
          </w:p>
        </w:tc>
      </w:tr>
    </w:tbl>
    <w:p w:rsidR="00C61AB4" w:rsidRPr="00E225FC" w:rsidRDefault="00C61AB4" w:rsidP="00C61AB4">
      <w:pPr>
        <w:spacing w:line="240" w:lineRule="auto"/>
        <w:ind w:firstLine="0"/>
        <w:rPr>
          <w:rFonts w:ascii="Times New Roman CYR" w:hAnsi="Times New Roman CYR"/>
          <w:sz w:val="20"/>
          <w:szCs w:val="20"/>
          <w:lang w:eastAsia="uk-UA"/>
        </w:rPr>
      </w:pPr>
    </w:p>
    <w:p w:rsidR="00C61AB4" w:rsidRPr="00E225FC" w:rsidRDefault="00C61AB4" w:rsidP="00C61AB4">
      <w:pPr>
        <w:spacing w:line="240" w:lineRule="auto"/>
        <w:jc w:val="center"/>
        <w:rPr>
          <w:rFonts w:ascii="Times New Roman CYR" w:hAnsi="Times New Roman CYR"/>
          <w:sz w:val="20"/>
          <w:szCs w:val="20"/>
        </w:rPr>
      </w:pPr>
      <w:r w:rsidRPr="00E225FC">
        <w:rPr>
          <w:rFonts w:ascii="Times New Roman CYR" w:hAnsi="Times New Roman CYR"/>
          <w:sz w:val="20"/>
          <w:szCs w:val="20"/>
        </w:rPr>
        <w:t xml:space="preserve">Таблиця 2. Склад і структура пасивів </w:t>
      </w:r>
      <w:r w:rsidRPr="00E225FC">
        <w:rPr>
          <w:rStyle w:val="fontstyle21"/>
          <w:rFonts w:ascii="Times New Roman CYR" w:hAnsi="Times New Roman CYR"/>
          <w:sz w:val="20"/>
          <w:szCs w:val="20"/>
        </w:rPr>
        <w:t>балансу комерційного банку</w:t>
      </w:r>
      <w:r w:rsidRPr="00E225FC">
        <w:rPr>
          <w:rFonts w:ascii="Times New Roman CYR" w:hAnsi="Times New Roman CYR"/>
          <w:sz w:val="20"/>
          <w:szCs w:val="20"/>
        </w:rPr>
        <w:t xml:space="preserve"> станом на __.__.2019</w:t>
      </w:r>
      <w:r w:rsidRPr="00E225FC">
        <w:rPr>
          <w:rFonts w:ascii="Times New Roman CYR" w:hAnsi="Times New Roman CYR"/>
          <w:i/>
          <w:sz w:val="20"/>
          <w:szCs w:val="20"/>
        </w:rPr>
        <w:t xml:space="preserve"> або</w:t>
      </w:r>
      <w:r w:rsidRPr="00E225FC">
        <w:rPr>
          <w:rFonts w:ascii="Times New Roman CYR" w:hAnsi="Times New Roman CYR"/>
          <w:sz w:val="20"/>
          <w:szCs w:val="20"/>
        </w:rPr>
        <w:t xml:space="preserve"> 2020 р.</w:t>
      </w:r>
    </w:p>
    <w:tbl>
      <w:tblPr>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50"/>
        <w:gridCol w:w="709"/>
        <w:gridCol w:w="850"/>
        <w:gridCol w:w="709"/>
        <w:gridCol w:w="851"/>
        <w:gridCol w:w="708"/>
        <w:gridCol w:w="709"/>
        <w:gridCol w:w="567"/>
      </w:tblGrid>
      <w:tr w:rsidR="00C61AB4" w:rsidRPr="00E225FC" w:rsidTr="00514CF6">
        <w:trPr>
          <w:cantSplit/>
          <w:trHeight w:val="434"/>
        </w:trPr>
        <w:tc>
          <w:tcPr>
            <w:tcW w:w="1101" w:type="dxa"/>
            <w:vMerge w:val="restart"/>
            <w:vAlign w:val="center"/>
          </w:tcPr>
          <w:p w:rsidR="00C61AB4" w:rsidRPr="00E225FC" w:rsidRDefault="00C61AB4" w:rsidP="00514CF6">
            <w:pPr>
              <w:spacing w:line="240" w:lineRule="auto"/>
              <w:ind w:firstLine="0"/>
              <w:jc w:val="center"/>
              <w:rPr>
                <w:rFonts w:ascii="Times New Roman CYR" w:hAnsi="Times New Roman CYR"/>
                <w:bCs/>
                <w:i/>
                <w:sz w:val="16"/>
                <w:szCs w:val="16"/>
              </w:rPr>
            </w:pPr>
            <w:r w:rsidRPr="00E225FC">
              <w:rPr>
                <w:rFonts w:ascii="Times New Roman CYR" w:hAnsi="Times New Roman CYR"/>
                <w:bCs/>
                <w:i/>
                <w:sz w:val="16"/>
                <w:szCs w:val="16"/>
              </w:rPr>
              <w:t xml:space="preserve">ПОКАЗНИК </w:t>
            </w:r>
          </w:p>
        </w:tc>
        <w:tc>
          <w:tcPr>
            <w:tcW w:w="1559" w:type="dxa"/>
            <w:gridSpan w:val="2"/>
            <w:vAlign w:val="center"/>
          </w:tcPr>
          <w:p w:rsidR="00C61AB4" w:rsidRPr="00E225FC" w:rsidRDefault="00C61AB4" w:rsidP="00514CF6">
            <w:pPr>
              <w:spacing w:line="240" w:lineRule="auto"/>
              <w:ind w:firstLine="0"/>
              <w:jc w:val="center"/>
              <w:rPr>
                <w:rFonts w:ascii="Times New Roman CYR" w:hAnsi="Times New Roman CYR"/>
                <w:i/>
                <w:sz w:val="16"/>
                <w:szCs w:val="16"/>
              </w:rPr>
            </w:pPr>
            <w:r w:rsidRPr="00E225FC">
              <w:rPr>
                <w:rFonts w:ascii="Times New Roman CYR" w:hAnsi="Times New Roman CYR"/>
                <w:i/>
                <w:sz w:val="16"/>
                <w:szCs w:val="16"/>
              </w:rPr>
              <w:t>2017або2018 р.</w:t>
            </w:r>
          </w:p>
        </w:tc>
        <w:tc>
          <w:tcPr>
            <w:tcW w:w="1559" w:type="dxa"/>
            <w:gridSpan w:val="2"/>
            <w:vAlign w:val="center"/>
          </w:tcPr>
          <w:p w:rsidR="00C61AB4" w:rsidRPr="00E225FC" w:rsidRDefault="00C61AB4" w:rsidP="00514CF6">
            <w:pPr>
              <w:spacing w:line="240" w:lineRule="auto"/>
              <w:ind w:firstLine="0"/>
              <w:jc w:val="center"/>
              <w:rPr>
                <w:rFonts w:ascii="Times New Roman CYR" w:hAnsi="Times New Roman CYR"/>
                <w:i/>
                <w:sz w:val="16"/>
                <w:szCs w:val="16"/>
              </w:rPr>
            </w:pPr>
            <w:r w:rsidRPr="00E225FC">
              <w:rPr>
                <w:rFonts w:ascii="Times New Roman CYR" w:hAnsi="Times New Roman CYR"/>
                <w:i/>
                <w:sz w:val="16"/>
                <w:szCs w:val="16"/>
              </w:rPr>
              <w:t>2018 або 2019 р.</w:t>
            </w:r>
          </w:p>
        </w:tc>
        <w:tc>
          <w:tcPr>
            <w:tcW w:w="1559" w:type="dxa"/>
            <w:gridSpan w:val="2"/>
            <w:vAlign w:val="center"/>
          </w:tcPr>
          <w:p w:rsidR="00C61AB4" w:rsidRPr="00E225FC" w:rsidRDefault="00C61AB4" w:rsidP="00514CF6">
            <w:pPr>
              <w:spacing w:line="240" w:lineRule="auto"/>
              <w:ind w:firstLine="0"/>
              <w:jc w:val="center"/>
              <w:rPr>
                <w:rFonts w:ascii="Times New Roman CYR" w:hAnsi="Times New Roman CYR"/>
                <w:i/>
                <w:sz w:val="16"/>
                <w:szCs w:val="16"/>
              </w:rPr>
            </w:pPr>
            <w:r w:rsidRPr="00E225FC">
              <w:rPr>
                <w:rFonts w:ascii="Times New Roman CYR" w:hAnsi="Times New Roman CYR"/>
                <w:i/>
                <w:sz w:val="16"/>
                <w:szCs w:val="16"/>
              </w:rPr>
              <w:t>2019 або 2020 р.</w:t>
            </w:r>
          </w:p>
        </w:tc>
        <w:tc>
          <w:tcPr>
            <w:tcW w:w="1276" w:type="dxa"/>
            <w:gridSpan w:val="2"/>
            <w:vAlign w:val="center"/>
          </w:tcPr>
          <w:p w:rsidR="00C61AB4" w:rsidRPr="00E225FC" w:rsidRDefault="00C61AB4" w:rsidP="00514CF6">
            <w:pPr>
              <w:spacing w:line="240" w:lineRule="auto"/>
              <w:ind w:firstLine="0"/>
              <w:jc w:val="center"/>
              <w:rPr>
                <w:rFonts w:ascii="Times New Roman CYR" w:hAnsi="Times New Roman CYR"/>
                <w:i/>
                <w:sz w:val="16"/>
                <w:szCs w:val="16"/>
              </w:rPr>
            </w:pPr>
            <w:r w:rsidRPr="00E225FC">
              <w:rPr>
                <w:rFonts w:ascii="Times New Roman CYR" w:hAnsi="Times New Roman CYR"/>
                <w:i/>
                <w:sz w:val="16"/>
                <w:szCs w:val="16"/>
              </w:rPr>
              <w:t>Зміна показників</w:t>
            </w:r>
          </w:p>
          <w:p w:rsidR="00C61AB4" w:rsidRPr="00E225FC" w:rsidRDefault="00C61AB4" w:rsidP="00514CF6">
            <w:pPr>
              <w:spacing w:line="240" w:lineRule="auto"/>
              <w:ind w:firstLine="0"/>
              <w:jc w:val="center"/>
              <w:rPr>
                <w:rFonts w:ascii="Times New Roman CYR" w:hAnsi="Times New Roman CYR"/>
                <w:i/>
                <w:sz w:val="16"/>
                <w:szCs w:val="16"/>
              </w:rPr>
            </w:pPr>
            <w:r w:rsidRPr="00E225FC">
              <w:rPr>
                <w:rFonts w:ascii="Times New Roman CYR" w:hAnsi="Times New Roman CYR"/>
                <w:i/>
                <w:sz w:val="16"/>
                <w:szCs w:val="16"/>
              </w:rPr>
              <w:t>за 3 роки</w:t>
            </w:r>
          </w:p>
        </w:tc>
      </w:tr>
      <w:tr w:rsidR="00C61AB4" w:rsidRPr="00E225FC" w:rsidTr="00514CF6">
        <w:trPr>
          <w:cantSplit/>
          <w:trHeight w:val="526"/>
        </w:trPr>
        <w:tc>
          <w:tcPr>
            <w:tcW w:w="1101" w:type="dxa"/>
            <w:vMerge/>
          </w:tcPr>
          <w:p w:rsidR="00C61AB4" w:rsidRPr="00E225FC" w:rsidRDefault="00C61AB4" w:rsidP="00514CF6">
            <w:pPr>
              <w:spacing w:line="240" w:lineRule="auto"/>
              <w:ind w:firstLine="0"/>
              <w:jc w:val="center"/>
              <w:rPr>
                <w:rFonts w:ascii="Times New Roman CYR" w:hAnsi="Times New Roman CYR"/>
                <w:i/>
                <w:sz w:val="16"/>
                <w:szCs w:val="16"/>
              </w:rPr>
            </w:pPr>
          </w:p>
        </w:tc>
        <w:tc>
          <w:tcPr>
            <w:tcW w:w="850" w:type="dxa"/>
          </w:tcPr>
          <w:p w:rsidR="00C61AB4" w:rsidRPr="00E225FC" w:rsidRDefault="00C61AB4" w:rsidP="00514CF6">
            <w:pPr>
              <w:spacing w:line="240" w:lineRule="auto"/>
              <w:ind w:firstLine="0"/>
              <w:jc w:val="center"/>
              <w:rPr>
                <w:rFonts w:ascii="Times New Roman CYR" w:hAnsi="Times New Roman CYR"/>
                <w:i/>
                <w:sz w:val="16"/>
                <w:szCs w:val="16"/>
              </w:rPr>
            </w:pPr>
            <w:r w:rsidRPr="00E225FC">
              <w:rPr>
                <w:rFonts w:ascii="Times New Roman CYR" w:hAnsi="Times New Roman CYR"/>
                <w:i/>
                <w:sz w:val="16"/>
                <w:szCs w:val="16"/>
              </w:rPr>
              <w:t>Сума, тис. грн.</w:t>
            </w:r>
          </w:p>
        </w:tc>
        <w:tc>
          <w:tcPr>
            <w:tcW w:w="709" w:type="dxa"/>
          </w:tcPr>
          <w:p w:rsidR="00C61AB4" w:rsidRPr="00E225FC" w:rsidRDefault="00C61AB4" w:rsidP="00514CF6">
            <w:pPr>
              <w:spacing w:line="240" w:lineRule="auto"/>
              <w:ind w:firstLine="0"/>
              <w:jc w:val="center"/>
              <w:rPr>
                <w:rFonts w:ascii="Times New Roman CYR" w:hAnsi="Times New Roman CYR"/>
                <w:i/>
                <w:sz w:val="16"/>
                <w:szCs w:val="16"/>
              </w:rPr>
            </w:pPr>
            <w:r w:rsidRPr="00E225FC">
              <w:rPr>
                <w:rFonts w:ascii="Times New Roman CYR" w:hAnsi="Times New Roman CYR"/>
                <w:i/>
                <w:sz w:val="16"/>
                <w:szCs w:val="16"/>
              </w:rPr>
              <w:t>%</w:t>
            </w:r>
          </w:p>
        </w:tc>
        <w:tc>
          <w:tcPr>
            <w:tcW w:w="850" w:type="dxa"/>
          </w:tcPr>
          <w:p w:rsidR="00C61AB4" w:rsidRPr="00E225FC" w:rsidRDefault="00C61AB4" w:rsidP="00514CF6">
            <w:pPr>
              <w:spacing w:line="240" w:lineRule="auto"/>
              <w:ind w:firstLine="0"/>
              <w:jc w:val="center"/>
              <w:rPr>
                <w:rFonts w:ascii="Times New Roman CYR" w:hAnsi="Times New Roman CYR"/>
                <w:i/>
                <w:sz w:val="16"/>
                <w:szCs w:val="16"/>
              </w:rPr>
            </w:pPr>
            <w:r w:rsidRPr="00E225FC">
              <w:rPr>
                <w:rFonts w:ascii="Times New Roman CYR" w:hAnsi="Times New Roman CYR"/>
                <w:i/>
                <w:sz w:val="16"/>
                <w:szCs w:val="16"/>
              </w:rPr>
              <w:t>Сума, тис. грн.</w:t>
            </w:r>
          </w:p>
        </w:tc>
        <w:tc>
          <w:tcPr>
            <w:tcW w:w="709" w:type="dxa"/>
          </w:tcPr>
          <w:p w:rsidR="00C61AB4" w:rsidRPr="00E225FC" w:rsidRDefault="00C61AB4" w:rsidP="00514CF6">
            <w:pPr>
              <w:spacing w:line="240" w:lineRule="auto"/>
              <w:ind w:firstLine="0"/>
              <w:jc w:val="center"/>
              <w:rPr>
                <w:rFonts w:ascii="Times New Roman CYR" w:hAnsi="Times New Roman CYR"/>
                <w:i/>
                <w:sz w:val="16"/>
                <w:szCs w:val="16"/>
              </w:rPr>
            </w:pPr>
            <w:r w:rsidRPr="00E225FC">
              <w:rPr>
                <w:rFonts w:ascii="Times New Roman CYR" w:hAnsi="Times New Roman CYR"/>
                <w:i/>
                <w:sz w:val="16"/>
                <w:szCs w:val="16"/>
              </w:rPr>
              <w:t>%</w:t>
            </w:r>
          </w:p>
        </w:tc>
        <w:tc>
          <w:tcPr>
            <w:tcW w:w="851" w:type="dxa"/>
          </w:tcPr>
          <w:p w:rsidR="00C61AB4" w:rsidRPr="00E225FC" w:rsidRDefault="00C61AB4" w:rsidP="00514CF6">
            <w:pPr>
              <w:spacing w:line="240" w:lineRule="auto"/>
              <w:ind w:firstLine="0"/>
              <w:jc w:val="center"/>
              <w:rPr>
                <w:rFonts w:ascii="Times New Roman CYR" w:hAnsi="Times New Roman CYR"/>
                <w:i/>
                <w:sz w:val="16"/>
                <w:szCs w:val="16"/>
              </w:rPr>
            </w:pPr>
            <w:r w:rsidRPr="00E225FC">
              <w:rPr>
                <w:rFonts w:ascii="Times New Roman CYR" w:hAnsi="Times New Roman CYR"/>
                <w:i/>
                <w:sz w:val="16"/>
                <w:szCs w:val="16"/>
              </w:rPr>
              <w:t>Сума, тис. грн.</w:t>
            </w:r>
          </w:p>
        </w:tc>
        <w:tc>
          <w:tcPr>
            <w:tcW w:w="708" w:type="dxa"/>
          </w:tcPr>
          <w:p w:rsidR="00C61AB4" w:rsidRPr="00E225FC" w:rsidRDefault="00C61AB4" w:rsidP="00514CF6">
            <w:pPr>
              <w:spacing w:line="240" w:lineRule="auto"/>
              <w:ind w:firstLine="0"/>
              <w:jc w:val="center"/>
              <w:rPr>
                <w:rFonts w:ascii="Times New Roman CYR" w:hAnsi="Times New Roman CYR"/>
                <w:i/>
                <w:sz w:val="16"/>
                <w:szCs w:val="16"/>
              </w:rPr>
            </w:pPr>
            <w:r w:rsidRPr="00E225FC">
              <w:rPr>
                <w:rFonts w:ascii="Times New Roman CYR" w:hAnsi="Times New Roman CYR"/>
                <w:i/>
                <w:sz w:val="16"/>
                <w:szCs w:val="16"/>
              </w:rPr>
              <w:t>%</w:t>
            </w:r>
          </w:p>
        </w:tc>
        <w:tc>
          <w:tcPr>
            <w:tcW w:w="709" w:type="dxa"/>
          </w:tcPr>
          <w:p w:rsidR="00C61AB4" w:rsidRPr="00E225FC" w:rsidRDefault="00C61AB4" w:rsidP="00514CF6">
            <w:pPr>
              <w:spacing w:line="240" w:lineRule="auto"/>
              <w:ind w:firstLine="0"/>
              <w:jc w:val="center"/>
              <w:rPr>
                <w:rFonts w:ascii="Times New Roman CYR" w:hAnsi="Times New Roman CYR"/>
                <w:i/>
                <w:sz w:val="16"/>
                <w:szCs w:val="16"/>
              </w:rPr>
            </w:pPr>
            <w:r w:rsidRPr="00E225FC">
              <w:rPr>
                <w:rFonts w:ascii="Times New Roman CYR" w:hAnsi="Times New Roman CYR"/>
                <w:i/>
                <w:sz w:val="16"/>
                <w:szCs w:val="16"/>
              </w:rPr>
              <w:t>Сума, тис. грн. (+,-)</w:t>
            </w:r>
          </w:p>
        </w:tc>
        <w:tc>
          <w:tcPr>
            <w:tcW w:w="567" w:type="dxa"/>
          </w:tcPr>
          <w:p w:rsidR="00C61AB4" w:rsidRPr="00E225FC" w:rsidRDefault="00C61AB4" w:rsidP="00514CF6">
            <w:pPr>
              <w:spacing w:line="240" w:lineRule="auto"/>
              <w:ind w:firstLine="0"/>
              <w:jc w:val="center"/>
              <w:rPr>
                <w:rFonts w:ascii="Times New Roman CYR" w:hAnsi="Times New Roman CYR"/>
                <w:i/>
                <w:sz w:val="16"/>
                <w:szCs w:val="16"/>
              </w:rPr>
            </w:pPr>
            <w:r w:rsidRPr="00E225FC">
              <w:rPr>
                <w:rFonts w:ascii="Times New Roman CYR" w:hAnsi="Times New Roman CYR"/>
                <w:i/>
                <w:sz w:val="16"/>
                <w:szCs w:val="16"/>
              </w:rPr>
              <w:t>% (раз)</w:t>
            </w:r>
          </w:p>
        </w:tc>
      </w:tr>
      <w:tr w:rsidR="00C61AB4" w:rsidRPr="00E225FC" w:rsidTr="00514CF6">
        <w:tc>
          <w:tcPr>
            <w:tcW w:w="1101" w:type="dxa"/>
          </w:tcPr>
          <w:p w:rsidR="00C61AB4" w:rsidRPr="00E225FC" w:rsidRDefault="00C61AB4" w:rsidP="00514CF6">
            <w:pPr>
              <w:spacing w:line="240" w:lineRule="auto"/>
              <w:ind w:firstLine="0"/>
              <w:rPr>
                <w:rFonts w:ascii="Times New Roman CYR" w:hAnsi="Times New Roman CYR"/>
                <w:sz w:val="16"/>
                <w:szCs w:val="16"/>
              </w:rPr>
            </w:pPr>
          </w:p>
        </w:tc>
        <w:tc>
          <w:tcPr>
            <w:tcW w:w="850" w:type="dxa"/>
          </w:tcPr>
          <w:p w:rsidR="00C61AB4" w:rsidRPr="00E225FC" w:rsidRDefault="00C61AB4" w:rsidP="00514CF6">
            <w:pPr>
              <w:spacing w:line="240" w:lineRule="auto"/>
              <w:ind w:firstLine="0"/>
              <w:rPr>
                <w:rFonts w:ascii="Times New Roman CYR" w:hAnsi="Times New Roman CYR"/>
                <w:sz w:val="16"/>
                <w:szCs w:val="16"/>
              </w:rPr>
            </w:pPr>
          </w:p>
        </w:tc>
        <w:tc>
          <w:tcPr>
            <w:tcW w:w="709" w:type="dxa"/>
          </w:tcPr>
          <w:p w:rsidR="00C61AB4" w:rsidRPr="00E225FC" w:rsidRDefault="00C61AB4" w:rsidP="00514CF6">
            <w:pPr>
              <w:spacing w:line="240" w:lineRule="auto"/>
              <w:ind w:firstLine="0"/>
              <w:rPr>
                <w:rFonts w:ascii="Times New Roman CYR" w:hAnsi="Times New Roman CYR"/>
                <w:sz w:val="16"/>
                <w:szCs w:val="16"/>
              </w:rPr>
            </w:pPr>
          </w:p>
        </w:tc>
        <w:tc>
          <w:tcPr>
            <w:tcW w:w="850" w:type="dxa"/>
          </w:tcPr>
          <w:p w:rsidR="00C61AB4" w:rsidRPr="00E225FC" w:rsidRDefault="00C61AB4" w:rsidP="00514CF6">
            <w:pPr>
              <w:spacing w:line="240" w:lineRule="auto"/>
              <w:ind w:firstLine="0"/>
              <w:rPr>
                <w:rFonts w:ascii="Times New Roman CYR" w:hAnsi="Times New Roman CYR"/>
                <w:sz w:val="16"/>
                <w:szCs w:val="16"/>
              </w:rPr>
            </w:pPr>
          </w:p>
        </w:tc>
        <w:tc>
          <w:tcPr>
            <w:tcW w:w="709" w:type="dxa"/>
          </w:tcPr>
          <w:p w:rsidR="00C61AB4" w:rsidRPr="00E225FC" w:rsidRDefault="00C61AB4" w:rsidP="00514CF6">
            <w:pPr>
              <w:spacing w:line="240" w:lineRule="auto"/>
              <w:ind w:firstLine="0"/>
              <w:rPr>
                <w:rFonts w:ascii="Times New Roman CYR" w:hAnsi="Times New Roman CYR"/>
                <w:sz w:val="16"/>
                <w:szCs w:val="16"/>
              </w:rPr>
            </w:pPr>
          </w:p>
        </w:tc>
        <w:tc>
          <w:tcPr>
            <w:tcW w:w="851" w:type="dxa"/>
          </w:tcPr>
          <w:p w:rsidR="00C61AB4" w:rsidRPr="00E225FC" w:rsidRDefault="00C61AB4" w:rsidP="00514CF6">
            <w:pPr>
              <w:spacing w:line="240" w:lineRule="auto"/>
              <w:ind w:firstLine="0"/>
              <w:rPr>
                <w:rFonts w:ascii="Times New Roman CYR" w:hAnsi="Times New Roman CYR"/>
                <w:sz w:val="16"/>
                <w:szCs w:val="16"/>
              </w:rPr>
            </w:pPr>
          </w:p>
        </w:tc>
        <w:tc>
          <w:tcPr>
            <w:tcW w:w="708" w:type="dxa"/>
          </w:tcPr>
          <w:p w:rsidR="00C61AB4" w:rsidRPr="00E225FC" w:rsidRDefault="00C61AB4" w:rsidP="00514CF6">
            <w:pPr>
              <w:spacing w:line="240" w:lineRule="auto"/>
              <w:ind w:firstLine="0"/>
              <w:rPr>
                <w:rFonts w:ascii="Times New Roman CYR" w:hAnsi="Times New Roman CYR"/>
                <w:sz w:val="16"/>
                <w:szCs w:val="16"/>
              </w:rPr>
            </w:pPr>
          </w:p>
        </w:tc>
        <w:tc>
          <w:tcPr>
            <w:tcW w:w="709" w:type="dxa"/>
          </w:tcPr>
          <w:p w:rsidR="00C61AB4" w:rsidRPr="00E225FC" w:rsidRDefault="00C61AB4" w:rsidP="00514CF6">
            <w:pPr>
              <w:spacing w:line="240" w:lineRule="auto"/>
              <w:ind w:firstLine="0"/>
              <w:rPr>
                <w:rFonts w:ascii="Times New Roman CYR" w:hAnsi="Times New Roman CYR"/>
                <w:sz w:val="16"/>
                <w:szCs w:val="16"/>
              </w:rPr>
            </w:pPr>
          </w:p>
        </w:tc>
        <w:tc>
          <w:tcPr>
            <w:tcW w:w="567" w:type="dxa"/>
          </w:tcPr>
          <w:p w:rsidR="00C61AB4" w:rsidRPr="00E225FC" w:rsidRDefault="00C61AB4" w:rsidP="00514CF6">
            <w:pPr>
              <w:spacing w:line="240" w:lineRule="auto"/>
              <w:ind w:firstLine="0"/>
              <w:rPr>
                <w:rFonts w:ascii="Times New Roman CYR" w:hAnsi="Times New Roman CYR"/>
                <w:sz w:val="16"/>
                <w:szCs w:val="16"/>
              </w:rPr>
            </w:pPr>
          </w:p>
        </w:tc>
      </w:tr>
      <w:tr w:rsidR="00C61AB4" w:rsidRPr="00E225FC" w:rsidTr="00514CF6">
        <w:trPr>
          <w:trHeight w:val="254"/>
        </w:trPr>
        <w:tc>
          <w:tcPr>
            <w:tcW w:w="1101" w:type="dxa"/>
          </w:tcPr>
          <w:p w:rsidR="00C61AB4" w:rsidRPr="00E225FC" w:rsidRDefault="00C61AB4" w:rsidP="00514CF6">
            <w:pPr>
              <w:spacing w:line="240" w:lineRule="auto"/>
              <w:ind w:firstLine="0"/>
              <w:rPr>
                <w:rFonts w:ascii="Times New Roman CYR" w:hAnsi="Times New Roman CYR"/>
                <w:sz w:val="16"/>
                <w:szCs w:val="16"/>
              </w:rPr>
            </w:pPr>
          </w:p>
        </w:tc>
        <w:tc>
          <w:tcPr>
            <w:tcW w:w="850" w:type="dxa"/>
          </w:tcPr>
          <w:p w:rsidR="00C61AB4" w:rsidRPr="00E225FC" w:rsidRDefault="00C61AB4" w:rsidP="00514CF6">
            <w:pPr>
              <w:spacing w:line="240" w:lineRule="auto"/>
              <w:ind w:firstLine="0"/>
              <w:rPr>
                <w:rFonts w:ascii="Times New Roman CYR" w:hAnsi="Times New Roman CYR"/>
                <w:sz w:val="16"/>
                <w:szCs w:val="16"/>
              </w:rPr>
            </w:pPr>
          </w:p>
        </w:tc>
        <w:tc>
          <w:tcPr>
            <w:tcW w:w="709" w:type="dxa"/>
          </w:tcPr>
          <w:p w:rsidR="00C61AB4" w:rsidRPr="00E225FC" w:rsidRDefault="00C61AB4" w:rsidP="00514CF6">
            <w:pPr>
              <w:spacing w:line="240" w:lineRule="auto"/>
              <w:ind w:firstLine="0"/>
              <w:rPr>
                <w:rFonts w:ascii="Times New Roman CYR" w:hAnsi="Times New Roman CYR"/>
                <w:sz w:val="16"/>
                <w:szCs w:val="16"/>
              </w:rPr>
            </w:pPr>
          </w:p>
        </w:tc>
        <w:tc>
          <w:tcPr>
            <w:tcW w:w="850" w:type="dxa"/>
          </w:tcPr>
          <w:p w:rsidR="00C61AB4" w:rsidRPr="00E225FC" w:rsidRDefault="00C61AB4" w:rsidP="00514CF6">
            <w:pPr>
              <w:spacing w:line="240" w:lineRule="auto"/>
              <w:ind w:firstLine="0"/>
              <w:rPr>
                <w:rFonts w:ascii="Times New Roman CYR" w:hAnsi="Times New Roman CYR"/>
                <w:sz w:val="16"/>
                <w:szCs w:val="16"/>
              </w:rPr>
            </w:pPr>
          </w:p>
        </w:tc>
        <w:tc>
          <w:tcPr>
            <w:tcW w:w="709" w:type="dxa"/>
          </w:tcPr>
          <w:p w:rsidR="00C61AB4" w:rsidRPr="00E225FC" w:rsidRDefault="00C61AB4" w:rsidP="00514CF6">
            <w:pPr>
              <w:spacing w:line="240" w:lineRule="auto"/>
              <w:ind w:firstLine="0"/>
              <w:rPr>
                <w:rFonts w:ascii="Times New Roman CYR" w:hAnsi="Times New Roman CYR"/>
                <w:sz w:val="16"/>
                <w:szCs w:val="16"/>
              </w:rPr>
            </w:pPr>
          </w:p>
        </w:tc>
        <w:tc>
          <w:tcPr>
            <w:tcW w:w="851" w:type="dxa"/>
          </w:tcPr>
          <w:p w:rsidR="00C61AB4" w:rsidRPr="00E225FC" w:rsidRDefault="00C61AB4" w:rsidP="00514CF6">
            <w:pPr>
              <w:spacing w:line="240" w:lineRule="auto"/>
              <w:ind w:firstLine="0"/>
              <w:rPr>
                <w:rFonts w:ascii="Times New Roman CYR" w:hAnsi="Times New Roman CYR"/>
                <w:sz w:val="16"/>
                <w:szCs w:val="16"/>
              </w:rPr>
            </w:pPr>
          </w:p>
        </w:tc>
        <w:tc>
          <w:tcPr>
            <w:tcW w:w="708" w:type="dxa"/>
          </w:tcPr>
          <w:p w:rsidR="00C61AB4" w:rsidRPr="00E225FC" w:rsidRDefault="00C61AB4" w:rsidP="00514CF6">
            <w:pPr>
              <w:spacing w:line="240" w:lineRule="auto"/>
              <w:ind w:firstLine="0"/>
              <w:rPr>
                <w:rFonts w:ascii="Times New Roman CYR" w:hAnsi="Times New Roman CYR"/>
                <w:sz w:val="16"/>
                <w:szCs w:val="16"/>
              </w:rPr>
            </w:pPr>
          </w:p>
        </w:tc>
        <w:tc>
          <w:tcPr>
            <w:tcW w:w="709" w:type="dxa"/>
          </w:tcPr>
          <w:p w:rsidR="00C61AB4" w:rsidRPr="00E225FC" w:rsidRDefault="00C61AB4" w:rsidP="00514CF6">
            <w:pPr>
              <w:spacing w:line="240" w:lineRule="auto"/>
              <w:ind w:firstLine="0"/>
              <w:rPr>
                <w:rFonts w:ascii="Times New Roman CYR" w:hAnsi="Times New Roman CYR"/>
                <w:sz w:val="16"/>
                <w:szCs w:val="16"/>
              </w:rPr>
            </w:pPr>
          </w:p>
        </w:tc>
        <w:tc>
          <w:tcPr>
            <w:tcW w:w="567" w:type="dxa"/>
          </w:tcPr>
          <w:p w:rsidR="00C61AB4" w:rsidRPr="00E225FC" w:rsidRDefault="00C61AB4" w:rsidP="00514CF6">
            <w:pPr>
              <w:spacing w:line="240" w:lineRule="auto"/>
              <w:ind w:firstLine="0"/>
              <w:rPr>
                <w:rFonts w:ascii="Times New Roman CYR" w:hAnsi="Times New Roman CYR"/>
                <w:sz w:val="16"/>
                <w:szCs w:val="16"/>
              </w:rPr>
            </w:pPr>
          </w:p>
        </w:tc>
      </w:tr>
      <w:tr w:rsidR="00C61AB4" w:rsidRPr="00E225FC" w:rsidTr="00514CF6">
        <w:trPr>
          <w:trHeight w:val="254"/>
        </w:trPr>
        <w:tc>
          <w:tcPr>
            <w:tcW w:w="1101" w:type="dxa"/>
            <w:tcBorders>
              <w:top w:val="single" w:sz="4" w:space="0" w:color="auto"/>
              <w:left w:val="single" w:sz="4" w:space="0" w:color="auto"/>
              <w:bottom w:val="single" w:sz="4" w:space="0" w:color="auto"/>
              <w:right w:val="single" w:sz="4" w:space="0" w:color="auto"/>
            </w:tcBorders>
          </w:tcPr>
          <w:p w:rsidR="00C61AB4" w:rsidRPr="00E225FC" w:rsidRDefault="00C61AB4" w:rsidP="00514CF6">
            <w:pPr>
              <w:spacing w:line="240" w:lineRule="auto"/>
              <w:ind w:firstLine="0"/>
              <w:rPr>
                <w:rFonts w:ascii="Times New Roman CYR" w:hAnsi="Times New Roman CYR"/>
                <w:sz w:val="16"/>
                <w:szCs w:val="16"/>
              </w:rPr>
            </w:pPr>
            <w:r w:rsidRPr="00E225FC">
              <w:rPr>
                <w:rFonts w:ascii="Times New Roman CYR" w:hAnsi="Times New Roman CYR"/>
                <w:sz w:val="16"/>
                <w:szCs w:val="16"/>
              </w:rPr>
              <w:t>Всього</w:t>
            </w:r>
          </w:p>
        </w:tc>
        <w:tc>
          <w:tcPr>
            <w:tcW w:w="850" w:type="dxa"/>
            <w:tcBorders>
              <w:top w:val="single" w:sz="4" w:space="0" w:color="auto"/>
              <w:left w:val="single" w:sz="4" w:space="0" w:color="auto"/>
              <w:bottom w:val="single" w:sz="4" w:space="0" w:color="auto"/>
              <w:right w:val="single" w:sz="4" w:space="0" w:color="auto"/>
            </w:tcBorders>
          </w:tcPr>
          <w:p w:rsidR="00C61AB4" w:rsidRPr="00E225FC" w:rsidRDefault="00C61AB4" w:rsidP="00514CF6">
            <w:pPr>
              <w:spacing w:line="240" w:lineRule="auto"/>
              <w:ind w:firstLine="0"/>
              <w:rPr>
                <w:rFonts w:ascii="Times New Roman CYR" w:hAnsi="Times New Roman CYR"/>
                <w:sz w:val="16"/>
                <w:szCs w:val="16"/>
              </w:rPr>
            </w:pPr>
          </w:p>
        </w:tc>
        <w:tc>
          <w:tcPr>
            <w:tcW w:w="709" w:type="dxa"/>
            <w:tcBorders>
              <w:top w:val="single" w:sz="4" w:space="0" w:color="auto"/>
              <w:left w:val="single" w:sz="4" w:space="0" w:color="auto"/>
              <w:bottom w:val="single" w:sz="4" w:space="0" w:color="auto"/>
              <w:right w:val="single" w:sz="4" w:space="0" w:color="auto"/>
            </w:tcBorders>
          </w:tcPr>
          <w:p w:rsidR="00C61AB4" w:rsidRPr="00E225FC" w:rsidRDefault="00C61AB4" w:rsidP="00514CF6">
            <w:pPr>
              <w:spacing w:line="240" w:lineRule="auto"/>
              <w:ind w:firstLine="0"/>
              <w:rPr>
                <w:rFonts w:ascii="Times New Roman CYR" w:hAnsi="Times New Roman CYR"/>
                <w:sz w:val="16"/>
                <w:szCs w:val="16"/>
              </w:rPr>
            </w:pPr>
            <w:r w:rsidRPr="00E225FC">
              <w:rPr>
                <w:rFonts w:ascii="Times New Roman CYR" w:hAnsi="Times New Roman CYR"/>
                <w:sz w:val="16"/>
                <w:szCs w:val="16"/>
              </w:rPr>
              <w:t>100</w:t>
            </w:r>
          </w:p>
        </w:tc>
        <w:tc>
          <w:tcPr>
            <w:tcW w:w="850" w:type="dxa"/>
            <w:tcBorders>
              <w:top w:val="single" w:sz="4" w:space="0" w:color="auto"/>
              <w:left w:val="single" w:sz="4" w:space="0" w:color="auto"/>
              <w:bottom w:val="single" w:sz="4" w:space="0" w:color="auto"/>
              <w:right w:val="single" w:sz="4" w:space="0" w:color="auto"/>
            </w:tcBorders>
          </w:tcPr>
          <w:p w:rsidR="00C61AB4" w:rsidRPr="00E225FC" w:rsidRDefault="00C61AB4" w:rsidP="00514CF6">
            <w:pPr>
              <w:spacing w:line="240" w:lineRule="auto"/>
              <w:ind w:firstLine="0"/>
              <w:rPr>
                <w:rFonts w:ascii="Times New Roman CYR" w:hAnsi="Times New Roman CYR"/>
                <w:sz w:val="16"/>
                <w:szCs w:val="16"/>
              </w:rPr>
            </w:pPr>
          </w:p>
        </w:tc>
        <w:tc>
          <w:tcPr>
            <w:tcW w:w="709" w:type="dxa"/>
            <w:tcBorders>
              <w:top w:val="single" w:sz="4" w:space="0" w:color="auto"/>
              <w:left w:val="single" w:sz="4" w:space="0" w:color="auto"/>
              <w:bottom w:val="single" w:sz="4" w:space="0" w:color="auto"/>
              <w:right w:val="single" w:sz="4" w:space="0" w:color="auto"/>
            </w:tcBorders>
          </w:tcPr>
          <w:p w:rsidR="00C61AB4" w:rsidRPr="00E225FC" w:rsidRDefault="00C61AB4" w:rsidP="00514CF6">
            <w:pPr>
              <w:spacing w:line="240" w:lineRule="auto"/>
              <w:ind w:firstLine="0"/>
              <w:rPr>
                <w:rFonts w:ascii="Times New Roman CYR" w:hAnsi="Times New Roman CYR"/>
                <w:sz w:val="16"/>
                <w:szCs w:val="16"/>
              </w:rPr>
            </w:pPr>
            <w:r w:rsidRPr="00E225FC">
              <w:rPr>
                <w:rFonts w:ascii="Times New Roman CYR" w:hAnsi="Times New Roman CYR"/>
                <w:sz w:val="16"/>
                <w:szCs w:val="16"/>
              </w:rPr>
              <w:t>100</w:t>
            </w:r>
          </w:p>
        </w:tc>
        <w:tc>
          <w:tcPr>
            <w:tcW w:w="851" w:type="dxa"/>
            <w:tcBorders>
              <w:top w:val="single" w:sz="4" w:space="0" w:color="auto"/>
              <w:left w:val="single" w:sz="4" w:space="0" w:color="auto"/>
              <w:bottom w:val="single" w:sz="4" w:space="0" w:color="auto"/>
              <w:right w:val="single" w:sz="4" w:space="0" w:color="auto"/>
            </w:tcBorders>
          </w:tcPr>
          <w:p w:rsidR="00C61AB4" w:rsidRPr="00E225FC" w:rsidRDefault="00C61AB4" w:rsidP="00514CF6">
            <w:pPr>
              <w:spacing w:line="240" w:lineRule="auto"/>
              <w:ind w:firstLine="0"/>
              <w:rPr>
                <w:rFonts w:ascii="Times New Roman CYR" w:hAnsi="Times New Roman CYR"/>
                <w:sz w:val="16"/>
                <w:szCs w:val="16"/>
              </w:rPr>
            </w:pPr>
          </w:p>
        </w:tc>
        <w:tc>
          <w:tcPr>
            <w:tcW w:w="708" w:type="dxa"/>
            <w:tcBorders>
              <w:top w:val="single" w:sz="4" w:space="0" w:color="auto"/>
              <w:left w:val="single" w:sz="4" w:space="0" w:color="auto"/>
              <w:bottom w:val="single" w:sz="4" w:space="0" w:color="auto"/>
              <w:right w:val="single" w:sz="4" w:space="0" w:color="auto"/>
            </w:tcBorders>
          </w:tcPr>
          <w:p w:rsidR="00C61AB4" w:rsidRPr="00E225FC" w:rsidRDefault="00C61AB4" w:rsidP="00514CF6">
            <w:pPr>
              <w:spacing w:line="240" w:lineRule="auto"/>
              <w:ind w:firstLine="0"/>
              <w:rPr>
                <w:rFonts w:ascii="Times New Roman CYR" w:hAnsi="Times New Roman CYR"/>
                <w:sz w:val="16"/>
                <w:szCs w:val="16"/>
              </w:rPr>
            </w:pPr>
            <w:r w:rsidRPr="00E225FC">
              <w:rPr>
                <w:rFonts w:ascii="Times New Roman CYR" w:hAnsi="Times New Roman CYR"/>
                <w:sz w:val="16"/>
                <w:szCs w:val="16"/>
              </w:rPr>
              <w:t>100</w:t>
            </w:r>
          </w:p>
        </w:tc>
        <w:tc>
          <w:tcPr>
            <w:tcW w:w="709" w:type="dxa"/>
            <w:tcBorders>
              <w:top w:val="single" w:sz="4" w:space="0" w:color="auto"/>
              <w:left w:val="single" w:sz="4" w:space="0" w:color="auto"/>
              <w:bottom w:val="single" w:sz="4" w:space="0" w:color="auto"/>
              <w:right w:val="single" w:sz="4" w:space="0" w:color="auto"/>
            </w:tcBorders>
          </w:tcPr>
          <w:p w:rsidR="00C61AB4" w:rsidRPr="00E225FC" w:rsidRDefault="00C61AB4" w:rsidP="00514CF6">
            <w:pPr>
              <w:spacing w:line="240" w:lineRule="auto"/>
              <w:ind w:firstLine="0"/>
              <w:rPr>
                <w:rFonts w:ascii="Times New Roman CYR" w:hAnsi="Times New Roman CYR"/>
                <w:sz w:val="16"/>
                <w:szCs w:val="16"/>
              </w:rPr>
            </w:pPr>
          </w:p>
        </w:tc>
        <w:tc>
          <w:tcPr>
            <w:tcW w:w="567" w:type="dxa"/>
            <w:tcBorders>
              <w:top w:val="single" w:sz="4" w:space="0" w:color="auto"/>
              <w:left w:val="single" w:sz="4" w:space="0" w:color="auto"/>
              <w:bottom w:val="single" w:sz="4" w:space="0" w:color="auto"/>
              <w:right w:val="single" w:sz="4" w:space="0" w:color="auto"/>
            </w:tcBorders>
          </w:tcPr>
          <w:p w:rsidR="00C61AB4" w:rsidRPr="00E225FC" w:rsidRDefault="00C61AB4" w:rsidP="00514CF6">
            <w:pPr>
              <w:spacing w:line="240" w:lineRule="auto"/>
              <w:ind w:firstLine="0"/>
              <w:rPr>
                <w:rFonts w:ascii="Times New Roman CYR" w:hAnsi="Times New Roman CYR"/>
                <w:sz w:val="16"/>
                <w:szCs w:val="16"/>
              </w:rPr>
            </w:pPr>
          </w:p>
        </w:tc>
      </w:tr>
    </w:tbl>
    <w:p w:rsidR="000E7DB0" w:rsidRPr="00E225FC" w:rsidRDefault="000E7DB0" w:rsidP="000E7DB0">
      <w:pPr>
        <w:shd w:val="clear" w:color="auto" w:fill="FFFFFF"/>
        <w:autoSpaceDE w:val="0"/>
        <w:autoSpaceDN w:val="0"/>
        <w:adjustRightInd w:val="0"/>
        <w:spacing w:line="240" w:lineRule="auto"/>
        <w:jc w:val="center"/>
        <w:rPr>
          <w:rFonts w:ascii="Times New Roman CYR" w:hAnsi="Times New Roman CYR"/>
          <w:b/>
          <w:sz w:val="20"/>
          <w:szCs w:val="20"/>
        </w:rPr>
      </w:pPr>
      <w:r w:rsidRPr="00E225FC">
        <w:rPr>
          <w:rFonts w:ascii="Times New Roman CYR" w:hAnsi="Times New Roman CYR"/>
          <w:sz w:val="20"/>
          <w:szCs w:val="20"/>
        </w:rPr>
        <w:br w:type="page"/>
      </w:r>
      <w:r w:rsidRPr="00E225FC">
        <w:rPr>
          <w:rFonts w:ascii="Times New Roman CYR" w:hAnsi="Times New Roman CYR"/>
          <w:b/>
          <w:sz w:val="20"/>
          <w:szCs w:val="20"/>
        </w:rPr>
        <w:lastRenderedPageBreak/>
        <w:t xml:space="preserve">ТЕМА 3. </w:t>
      </w:r>
    </w:p>
    <w:p w:rsidR="000E7DB0" w:rsidRPr="00E225FC" w:rsidRDefault="000E7DB0" w:rsidP="000E7DB0">
      <w:pPr>
        <w:shd w:val="clear" w:color="auto" w:fill="FFFFFF"/>
        <w:autoSpaceDE w:val="0"/>
        <w:autoSpaceDN w:val="0"/>
        <w:adjustRightInd w:val="0"/>
        <w:spacing w:line="240" w:lineRule="auto"/>
        <w:jc w:val="center"/>
        <w:rPr>
          <w:rFonts w:ascii="Times New Roman CYR" w:hAnsi="Times New Roman CYR"/>
          <w:b/>
          <w:sz w:val="20"/>
          <w:szCs w:val="20"/>
        </w:rPr>
      </w:pPr>
      <w:r w:rsidRPr="00E225FC">
        <w:rPr>
          <w:rFonts w:ascii="Times New Roman CYR" w:hAnsi="Times New Roman CYR"/>
          <w:b/>
          <w:sz w:val="20"/>
          <w:szCs w:val="20"/>
        </w:rPr>
        <w:t>БІЗНЕС-ПЛАНУВАННЯ В БАНКУ</w:t>
      </w:r>
    </w:p>
    <w:p w:rsidR="000E7DB0" w:rsidRPr="00E225FC" w:rsidRDefault="000E7DB0" w:rsidP="000E7DB0">
      <w:pPr>
        <w:autoSpaceDE w:val="0"/>
        <w:autoSpaceDN w:val="0"/>
        <w:adjustRightInd w:val="0"/>
        <w:spacing w:line="240" w:lineRule="auto"/>
        <w:jc w:val="center"/>
        <w:rPr>
          <w:rFonts w:ascii="Times New Roman CYR" w:hAnsi="Times New Roman CYR"/>
          <w:sz w:val="20"/>
          <w:szCs w:val="20"/>
        </w:rPr>
      </w:pP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3.1. Сутність бізнес-планування.</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3.</w:t>
      </w:r>
      <w:r w:rsidR="00231420" w:rsidRPr="00E225FC">
        <w:rPr>
          <w:rFonts w:ascii="Times New Roman CYR" w:hAnsi="Times New Roman CYR"/>
          <w:sz w:val="20"/>
          <w:szCs w:val="20"/>
        </w:rPr>
        <w:t>2</w:t>
      </w:r>
      <w:r w:rsidRPr="00E225FC">
        <w:rPr>
          <w:rFonts w:ascii="Times New Roman CYR" w:hAnsi="Times New Roman CYR"/>
          <w:sz w:val="20"/>
          <w:szCs w:val="20"/>
        </w:rPr>
        <w:t>. Контроль процесів бізнес-планування. Контроль за виконанням фінансових планів.</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3.</w:t>
      </w:r>
      <w:r w:rsidR="00231420" w:rsidRPr="00E225FC">
        <w:rPr>
          <w:rFonts w:ascii="Times New Roman CYR" w:hAnsi="Times New Roman CYR"/>
          <w:sz w:val="20"/>
          <w:szCs w:val="20"/>
        </w:rPr>
        <w:t>3</w:t>
      </w:r>
      <w:r w:rsidRPr="00E225FC">
        <w:rPr>
          <w:rFonts w:ascii="Times New Roman CYR" w:hAnsi="Times New Roman CYR"/>
          <w:sz w:val="20"/>
          <w:szCs w:val="20"/>
        </w:rPr>
        <w:t>. Банківський контролінг.</w:t>
      </w:r>
    </w:p>
    <w:p w:rsidR="000E7DB0" w:rsidRPr="00E225FC" w:rsidRDefault="000E7DB0" w:rsidP="000E7DB0">
      <w:pPr>
        <w:autoSpaceDE w:val="0"/>
        <w:autoSpaceDN w:val="0"/>
        <w:adjustRightInd w:val="0"/>
        <w:spacing w:line="240" w:lineRule="auto"/>
        <w:rPr>
          <w:rFonts w:ascii="Times New Roman CYR" w:hAnsi="Times New Roman CYR"/>
          <w:sz w:val="20"/>
          <w:szCs w:val="20"/>
        </w:rPr>
      </w:pPr>
    </w:p>
    <w:p w:rsidR="000E7DB0" w:rsidRPr="00E225FC" w:rsidRDefault="000E7DB0" w:rsidP="000E7DB0">
      <w:pPr>
        <w:spacing w:line="240" w:lineRule="auto"/>
        <w:jc w:val="center"/>
        <w:rPr>
          <w:rFonts w:ascii="Times New Roman CYR" w:hAnsi="Times New Roman CYR"/>
          <w:b/>
          <w:sz w:val="20"/>
          <w:szCs w:val="20"/>
        </w:rPr>
      </w:pPr>
      <w:r w:rsidRPr="00E225FC">
        <w:rPr>
          <w:rFonts w:ascii="Times New Roman CYR" w:hAnsi="Times New Roman CYR"/>
          <w:b/>
          <w:sz w:val="20"/>
          <w:szCs w:val="20"/>
        </w:rPr>
        <w:t>Перелік питань до самостійної роботи:</w:t>
      </w:r>
    </w:p>
    <w:p w:rsidR="000E7DB0" w:rsidRPr="00E225FC" w:rsidRDefault="000E7DB0" w:rsidP="000E7DB0">
      <w:pPr>
        <w:widowControl w:val="0"/>
        <w:shd w:val="clear" w:color="auto" w:fill="FFFFFF"/>
        <w:tabs>
          <w:tab w:val="left" w:pos="672"/>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1. Назвіть основні елементи системи планування.</w:t>
      </w:r>
    </w:p>
    <w:p w:rsidR="000E7DB0" w:rsidRPr="00E225FC" w:rsidRDefault="000E7DB0" w:rsidP="000E7DB0">
      <w:pPr>
        <w:widowControl w:val="0"/>
        <w:shd w:val="clear" w:color="auto" w:fill="FFFFFF"/>
        <w:tabs>
          <w:tab w:val="left" w:pos="672"/>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2. Які фази реалізації містить бізнес-план банку?</w:t>
      </w:r>
    </w:p>
    <w:p w:rsidR="000E7DB0" w:rsidRPr="00E225FC" w:rsidRDefault="000E7DB0" w:rsidP="000E7DB0">
      <w:pPr>
        <w:widowControl w:val="0"/>
        <w:shd w:val="clear" w:color="auto" w:fill="FFFFFF"/>
        <w:tabs>
          <w:tab w:val="left" w:pos="0"/>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3. Назвіть методи прогнозування, що застосовуються при складанні бізнес-плану.</w:t>
      </w:r>
    </w:p>
    <w:p w:rsidR="000E7DB0" w:rsidRPr="00E225FC" w:rsidRDefault="000E7DB0" w:rsidP="000E7DB0">
      <w:pPr>
        <w:widowControl w:val="0"/>
        <w:shd w:val="clear" w:color="auto" w:fill="FFFFFF"/>
        <w:tabs>
          <w:tab w:val="left" w:pos="672"/>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4. Опишіть основні стадії розробки бізнес-плану банку.</w:t>
      </w:r>
    </w:p>
    <w:p w:rsidR="000E7DB0" w:rsidRPr="00E225FC" w:rsidRDefault="000E7DB0" w:rsidP="000E7DB0">
      <w:pPr>
        <w:widowControl w:val="0"/>
        <w:shd w:val="clear" w:color="auto" w:fill="FFFFFF"/>
        <w:tabs>
          <w:tab w:val="left" w:pos="672"/>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5. Які показники містить бізнес-план?</w:t>
      </w:r>
    </w:p>
    <w:p w:rsidR="000E7DB0" w:rsidRPr="00E225FC" w:rsidRDefault="000E7DB0" w:rsidP="000E7DB0">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6. Назвіть найбільш важливі позиції при прийнятті управлінських рішень щодо регулювання процесу бізнес планування.</w:t>
      </w:r>
    </w:p>
    <w:p w:rsidR="000E7DB0" w:rsidRPr="00E225FC" w:rsidRDefault="000E7DB0" w:rsidP="000E7DB0">
      <w:pPr>
        <w:shd w:val="clear" w:color="auto" w:fill="FFFFFF"/>
        <w:spacing w:line="240" w:lineRule="auto"/>
        <w:rPr>
          <w:rFonts w:ascii="Times New Roman CYR" w:hAnsi="Times New Roman CYR"/>
          <w:sz w:val="20"/>
          <w:szCs w:val="20"/>
        </w:rPr>
      </w:pPr>
    </w:p>
    <w:p w:rsidR="000E7DB0" w:rsidRPr="00E225FC" w:rsidRDefault="000E7DB0" w:rsidP="000E7DB0">
      <w:pPr>
        <w:autoSpaceDE w:val="0"/>
        <w:autoSpaceDN w:val="0"/>
        <w:adjustRightInd w:val="0"/>
        <w:spacing w:line="240" w:lineRule="auto"/>
        <w:rPr>
          <w:rFonts w:ascii="Times New Roman CYR" w:hAnsi="Times New Roman CYR"/>
          <w:sz w:val="20"/>
          <w:szCs w:val="20"/>
        </w:rPr>
      </w:pPr>
    </w:p>
    <w:p w:rsidR="000E7DB0" w:rsidRPr="00E225FC" w:rsidRDefault="000E7DB0" w:rsidP="000E7DB0">
      <w:pPr>
        <w:spacing w:line="240" w:lineRule="auto"/>
        <w:jc w:val="center"/>
        <w:rPr>
          <w:rFonts w:ascii="Times New Roman CYR" w:hAnsi="Times New Roman CYR"/>
          <w:b/>
          <w:sz w:val="20"/>
          <w:szCs w:val="20"/>
        </w:rPr>
      </w:pPr>
      <w:r w:rsidRPr="00E225FC">
        <w:rPr>
          <w:rFonts w:ascii="Times New Roman CYR" w:hAnsi="Times New Roman CYR"/>
          <w:b/>
          <w:sz w:val="20"/>
          <w:szCs w:val="20"/>
        </w:rPr>
        <w:t>Виклад основного матеріалу</w:t>
      </w:r>
    </w:p>
    <w:p w:rsidR="000E7DB0" w:rsidRPr="00E225FC" w:rsidRDefault="000E7DB0" w:rsidP="000E7DB0">
      <w:pPr>
        <w:spacing w:line="240" w:lineRule="auto"/>
        <w:jc w:val="center"/>
        <w:rPr>
          <w:rFonts w:ascii="Times New Roman CYR" w:hAnsi="Times New Roman CYR"/>
          <w:sz w:val="20"/>
          <w:szCs w:val="20"/>
        </w:rPr>
      </w:pPr>
    </w:p>
    <w:p w:rsidR="000E7DB0" w:rsidRPr="00E225FC" w:rsidRDefault="000E7DB0" w:rsidP="000E7DB0">
      <w:pPr>
        <w:shd w:val="clear" w:color="auto" w:fill="FFFFFF"/>
        <w:autoSpaceDE w:val="0"/>
        <w:autoSpaceDN w:val="0"/>
        <w:adjustRightInd w:val="0"/>
        <w:spacing w:line="240" w:lineRule="auto"/>
        <w:rPr>
          <w:rFonts w:ascii="Times New Roman CYR" w:hAnsi="Times New Roman CYR"/>
          <w:b/>
          <w:i/>
          <w:sz w:val="20"/>
          <w:szCs w:val="20"/>
        </w:rPr>
      </w:pPr>
      <w:r w:rsidRPr="00E225FC">
        <w:rPr>
          <w:rFonts w:ascii="Times New Roman CYR" w:hAnsi="Times New Roman CYR"/>
          <w:b/>
          <w:i/>
          <w:sz w:val="20"/>
          <w:szCs w:val="20"/>
        </w:rPr>
        <w:t>3.1. Сутність бізнес-планування.</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b/>
          <w:i/>
          <w:sz w:val="20"/>
          <w:szCs w:val="20"/>
        </w:rPr>
      </w:pP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У ринковій економіці бізнес-план є робочим інструментом, що використовується у всіх сферах підприємництва. Багато бізнесменів його недооцінюють. Вони не уявляють, наскільки наявність вдалого бізнес-плану здатна допомогти новому бізнесу добути капітал, визначити плани на майбутнє, скласти аналітичні таблиці, за якими можна буде оцінювати, як розвивається справа. Бізнес-план спонукає підприємство ретельно вивчити кожний елемент передбачуваного ризикового ринкового заняття.</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Мета розробки бізнес-плану – спланувати діяльність організації на найближчий і віддалений періоди відповідно до потреб ринку і можливостей одержання необхідних ресурсів. Бізнес-план допомагає вирішити такі основні завдання:</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 визначити конкретні напрями діяльності банку, цільові ринки і місце банку на цих ринках;</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 сформулювати довгострокові і короткострокові цілі банку, стратегію і тактику досягнення їх. Визначити осіб, відповідальних за реалізацію стратегії;</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lastRenderedPageBreak/>
        <w:t>– вибрати склад і визначити показники товарів та послуг, що будуть запропоновані банком споживачам. Оцінити витрати щодо створення й реалізації їх;</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 виявити відповідність наявних кадрів фірми, умов мотивації їх праці поставленим вимогам для досягнення запланованого;</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 визначити склад маркетингових заходів банку щодо вивчення ринку, реклами, стимулювання продажу, ціноутворення, каналів збуту і т. ін.;</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 оцінити фінансове становище банку і відповідність наявних фінансових та матеріальних ресурсів можливостям досягнення поставлених цілей;</w:t>
      </w:r>
    </w:p>
    <w:p w:rsidR="000E7DB0" w:rsidRPr="00E225FC" w:rsidRDefault="000E7DB0" w:rsidP="000E7DB0">
      <w:pPr>
        <w:shd w:val="clear" w:color="auto" w:fill="FFFFFF"/>
        <w:autoSpaceDE w:val="0"/>
        <w:autoSpaceDN w:val="0"/>
        <w:adjustRightInd w:val="0"/>
        <w:spacing w:line="240" w:lineRule="auto"/>
        <w:ind w:left="360" w:firstLine="207"/>
        <w:rPr>
          <w:rFonts w:ascii="Times New Roman CYR" w:hAnsi="Times New Roman CYR"/>
          <w:sz w:val="20"/>
          <w:szCs w:val="20"/>
        </w:rPr>
      </w:pPr>
      <w:r w:rsidRPr="00E225FC">
        <w:rPr>
          <w:rFonts w:ascii="Times New Roman CYR" w:hAnsi="Times New Roman CYR"/>
          <w:sz w:val="20"/>
          <w:szCs w:val="20"/>
        </w:rPr>
        <w:t xml:space="preserve">– передбачити труднощі, «підводні </w:t>
      </w:r>
      <w:proofErr w:type="spellStart"/>
      <w:r w:rsidRPr="00E225FC">
        <w:rPr>
          <w:rFonts w:ascii="Times New Roman CYR" w:hAnsi="Times New Roman CYR"/>
          <w:sz w:val="20"/>
          <w:szCs w:val="20"/>
        </w:rPr>
        <w:t>камені</w:t>
      </w:r>
      <w:proofErr w:type="spellEnd"/>
      <w:r w:rsidRPr="00E225FC">
        <w:rPr>
          <w:rFonts w:ascii="Times New Roman CYR" w:hAnsi="Times New Roman CYR"/>
          <w:sz w:val="20"/>
          <w:szCs w:val="20"/>
        </w:rPr>
        <w:t xml:space="preserve">», що можуть перешкодити практичному виконанню бізнес-плану. </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Основні функції бізнес-плану представлено в табл. 3.1.</w:t>
      </w:r>
    </w:p>
    <w:p w:rsidR="000E7DB0" w:rsidRPr="00E225FC" w:rsidRDefault="000E7DB0" w:rsidP="000E7DB0">
      <w:pPr>
        <w:shd w:val="clear" w:color="auto" w:fill="FFFFFF"/>
        <w:autoSpaceDE w:val="0"/>
        <w:autoSpaceDN w:val="0"/>
        <w:adjustRightInd w:val="0"/>
        <w:spacing w:line="240" w:lineRule="auto"/>
        <w:jc w:val="right"/>
        <w:rPr>
          <w:rFonts w:ascii="Times New Roman CYR" w:hAnsi="Times New Roman CYR"/>
          <w:sz w:val="20"/>
          <w:szCs w:val="20"/>
        </w:rPr>
      </w:pPr>
      <w:r w:rsidRPr="00E225FC">
        <w:rPr>
          <w:rFonts w:ascii="Times New Roman CYR" w:hAnsi="Times New Roman CYR"/>
          <w:sz w:val="20"/>
          <w:szCs w:val="20"/>
        </w:rPr>
        <w:t xml:space="preserve">Таблиця 3.1. </w:t>
      </w:r>
    </w:p>
    <w:p w:rsidR="000E7DB0" w:rsidRPr="00E225FC" w:rsidRDefault="000E7DB0" w:rsidP="000E7DB0">
      <w:pPr>
        <w:shd w:val="clear" w:color="auto" w:fill="FFFFFF"/>
        <w:autoSpaceDE w:val="0"/>
        <w:autoSpaceDN w:val="0"/>
        <w:adjustRightInd w:val="0"/>
        <w:spacing w:line="240" w:lineRule="auto"/>
        <w:jc w:val="center"/>
        <w:rPr>
          <w:rFonts w:ascii="Times New Roman CYR" w:hAnsi="Times New Roman CYR"/>
          <w:sz w:val="20"/>
          <w:szCs w:val="20"/>
        </w:rPr>
      </w:pPr>
      <w:r w:rsidRPr="00E225FC">
        <w:rPr>
          <w:rFonts w:ascii="Times New Roman CYR" w:hAnsi="Times New Roman CYR"/>
          <w:sz w:val="20"/>
          <w:szCs w:val="20"/>
        </w:rPr>
        <w:t>Основні функції бізнес-плану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4"/>
        <w:gridCol w:w="3216"/>
      </w:tblGrid>
      <w:tr w:rsidR="000E7DB0" w:rsidRPr="00073B34" w:rsidTr="00073B34">
        <w:tc>
          <w:tcPr>
            <w:tcW w:w="6340" w:type="dxa"/>
            <w:gridSpan w:val="2"/>
            <w:shd w:val="clear" w:color="auto" w:fill="BFBFBF"/>
          </w:tcPr>
          <w:p w:rsidR="000E7DB0" w:rsidRPr="00073B34" w:rsidRDefault="000E7DB0" w:rsidP="00CB67A6">
            <w:pPr>
              <w:autoSpaceDE w:val="0"/>
              <w:autoSpaceDN w:val="0"/>
              <w:adjustRightInd w:val="0"/>
              <w:spacing w:line="240" w:lineRule="auto"/>
              <w:ind w:firstLine="0"/>
              <w:jc w:val="center"/>
              <w:rPr>
                <w:rFonts w:ascii="Times New Roman CYR" w:hAnsi="Times New Roman CYR"/>
                <w:sz w:val="20"/>
                <w:szCs w:val="20"/>
              </w:rPr>
            </w:pPr>
            <w:r w:rsidRPr="00073B34">
              <w:rPr>
                <w:rFonts w:ascii="Times New Roman CYR" w:hAnsi="Times New Roman CYR"/>
                <w:sz w:val="20"/>
                <w:szCs w:val="20"/>
              </w:rPr>
              <w:t>БІЗНЕС-ПЛАН</w:t>
            </w:r>
          </w:p>
        </w:tc>
      </w:tr>
      <w:tr w:rsidR="000E7DB0" w:rsidRPr="00073B34" w:rsidTr="00073B34">
        <w:tc>
          <w:tcPr>
            <w:tcW w:w="3124" w:type="dxa"/>
            <w:shd w:val="clear" w:color="auto" w:fill="BFBFBF"/>
          </w:tcPr>
          <w:p w:rsidR="000E7DB0" w:rsidRPr="00073B34" w:rsidRDefault="000E7DB0" w:rsidP="00CB67A6">
            <w:pPr>
              <w:autoSpaceDE w:val="0"/>
              <w:autoSpaceDN w:val="0"/>
              <w:adjustRightInd w:val="0"/>
              <w:spacing w:line="240" w:lineRule="auto"/>
              <w:ind w:firstLine="0"/>
              <w:jc w:val="center"/>
              <w:rPr>
                <w:rFonts w:ascii="Times New Roman CYR" w:hAnsi="Times New Roman CYR"/>
                <w:sz w:val="20"/>
                <w:szCs w:val="20"/>
              </w:rPr>
            </w:pPr>
            <w:r w:rsidRPr="00073B34">
              <w:rPr>
                <w:rFonts w:ascii="Times New Roman CYR" w:hAnsi="Times New Roman CYR"/>
                <w:sz w:val="20"/>
                <w:szCs w:val="20"/>
              </w:rPr>
              <w:t>Внутрішнє середовище</w:t>
            </w:r>
          </w:p>
        </w:tc>
        <w:tc>
          <w:tcPr>
            <w:tcW w:w="3216" w:type="dxa"/>
            <w:shd w:val="clear" w:color="auto" w:fill="BFBFBF"/>
          </w:tcPr>
          <w:p w:rsidR="000E7DB0" w:rsidRPr="00073B34" w:rsidRDefault="000E7DB0" w:rsidP="00CB67A6">
            <w:pPr>
              <w:autoSpaceDE w:val="0"/>
              <w:autoSpaceDN w:val="0"/>
              <w:adjustRightInd w:val="0"/>
              <w:spacing w:line="240" w:lineRule="auto"/>
              <w:ind w:firstLine="0"/>
              <w:jc w:val="center"/>
              <w:rPr>
                <w:rFonts w:ascii="Times New Roman CYR" w:hAnsi="Times New Roman CYR"/>
                <w:sz w:val="20"/>
                <w:szCs w:val="20"/>
              </w:rPr>
            </w:pPr>
            <w:r w:rsidRPr="00073B34">
              <w:rPr>
                <w:rFonts w:ascii="Times New Roman CYR" w:hAnsi="Times New Roman CYR"/>
                <w:sz w:val="20"/>
                <w:szCs w:val="20"/>
              </w:rPr>
              <w:t>Зовнішнє середовище</w:t>
            </w:r>
          </w:p>
        </w:tc>
      </w:tr>
      <w:tr w:rsidR="00073B34" w:rsidRPr="00073B34" w:rsidTr="00073B34">
        <w:trPr>
          <w:trHeight w:val="3675"/>
        </w:trPr>
        <w:tc>
          <w:tcPr>
            <w:tcW w:w="3124" w:type="dxa"/>
            <w:shd w:val="clear" w:color="auto" w:fill="auto"/>
          </w:tcPr>
          <w:p w:rsidR="00073B34" w:rsidRPr="00073B34" w:rsidRDefault="00073B34" w:rsidP="00CB67A6">
            <w:pPr>
              <w:autoSpaceDE w:val="0"/>
              <w:autoSpaceDN w:val="0"/>
              <w:adjustRightInd w:val="0"/>
              <w:spacing w:line="240" w:lineRule="auto"/>
              <w:ind w:firstLine="0"/>
              <w:rPr>
                <w:rFonts w:ascii="Times New Roman CYR" w:hAnsi="Times New Roman CYR"/>
                <w:sz w:val="20"/>
                <w:szCs w:val="20"/>
              </w:rPr>
            </w:pPr>
            <w:r w:rsidRPr="00073B34">
              <w:rPr>
                <w:rFonts w:ascii="Times New Roman CYR" w:hAnsi="Times New Roman CYR"/>
                <w:sz w:val="20"/>
                <w:szCs w:val="20"/>
              </w:rPr>
              <w:t>Розробка стратегії (концепції) розвитку банку, конкретизація окремих напрямів її діяльності</w:t>
            </w:r>
          </w:p>
          <w:p w:rsidR="00073B34" w:rsidRPr="00073B34" w:rsidRDefault="00073B34" w:rsidP="00CB67A6">
            <w:pPr>
              <w:autoSpaceDE w:val="0"/>
              <w:autoSpaceDN w:val="0"/>
              <w:adjustRightInd w:val="0"/>
              <w:spacing w:line="240" w:lineRule="auto"/>
              <w:ind w:firstLine="0"/>
              <w:rPr>
                <w:rFonts w:ascii="Times New Roman CYR" w:hAnsi="Times New Roman CYR"/>
                <w:sz w:val="20"/>
                <w:szCs w:val="20"/>
              </w:rPr>
            </w:pPr>
          </w:p>
          <w:p w:rsidR="00073B34" w:rsidRPr="00073B34" w:rsidRDefault="00073B34" w:rsidP="00CB67A6">
            <w:pPr>
              <w:autoSpaceDE w:val="0"/>
              <w:autoSpaceDN w:val="0"/>
              <w:adjustRightInd w:val="0"/>
              <w:spacing w:line="240" w:lineRule="auto"/>
              <w:ind w:firstLine="0"/>
              <w:rPr>
                <w:rFonts w:ascii="Times New Roman CYR" w:hAnsi="Times New Roman CYR"/>
                <w:sz w:val="20"/>
                <w:szCs w:val="20"/>
              </w:rPr>
            </w:pPr>
            <w:r w:rsidRPr="00073B34">
              <w:rPr>
                <w:rFonts w:ascii="Times New Roman CYR" w:hAnsi="Times New Roman CYR"/>
                <w:sz w:val="20"/>
                <w:szCs w:val="20"/>
              </w:rPr>
              <w:t>Розробка і здійснення проектів створення нових продуктів (послуг)</w:t>
            </w:r>
          </w:p>
          <w:p w:rsidR="00073B34" w:rsidRPr="00073B34" w:rsidRDefault="00073B34" w:rsidP="00CB67A6">
            <w:pPr>
              <w:autoSpaceDE w:val="0"/>
              <w:autoSpaceDN w:val="0"/>
              <w:adjustRightInd w:val="0"/>
              <w:spacing w:line="240" w:lineRule="auto"/>
              <w:ind w:firstLine="0"/>
              <w:rPr>
                <w:rFonts w:ascii="Times New Roman CYR" w:hAnsi="Times New Roman CYR"/>
                <w:sz w:val="20"/>
                <w:szCs w:val="20"/>
              </w:rPr>
            </w:pPr>
          </w:p>
          <w:p w:rsidR="00073B34" w:rsidRPr="00073B34" w:rsidRDefault="00073B34" w:rsidP="00CB67A6">
            <w:pPr>
              <w:autoSpaceDE w:val="0"/>
              <w:autoSpaceDN w:val="0"/>
              <w:adjustRightInd w:val="0"/>
              <w:spacing w:line="240" w:lineRule="auto"/>
              <w:ind w:firstLine="0"/>
              <w:rPr>
                <w:rFonts w:ascii="Times New Roman CYR" w:hAnsi="Times New Roman CYR"/>
                <w:sz w:val="20"/>
                <w:szCs w:val="20"/>
              </w:rPr>
            </w:pPr>
            <w:r w:rsidRPr="00073B34">
              <w:rPr>
                <w:rFonts w:ascii="Times New Roman CYR" w:hAnsi="Times New Roman CYR"/>
                <w:sz w:val="20"/>
                <w:szCs w:val="20"/>
              </w:rPr>
              <w:t>Оцінка внутрішнього наукового, технічного, виробничого і комерційного потенціалу банку і виявлення резервів</w:t>
            </w:r>
          </w:p>
          <w:p w:rsidR="00073B34" w:rsidRDefault="00073B34" w:rsidP="00CB67A6">
            <w:pPr>
              <w:autoSpaceDE w:val="0"/>
              <w:autoSpaceDN w:val="0"/>
              <w:adjustRightInd w:val="0"/>
              <w:spacing w:line="240" w:lineRule="auto"/>
              <w:ind w:firstLine="0"/>
              <w:rPr>
                <w:rFonts w:ascii="Times New Roman CYR" w:hAnsi="Times New Roman CYR"/>
                <w:sz w:val="20"/>
                <w:szCs w:val="20"/>
              </w:rPr>
            </w:pPr>
            <w:r w:rsidRPr="00073B34">
              <w:rPr>
                <w:rFonts w:ascii="Times New Roman CYR" w:hAnsi="Times New Roman CYR"/>
                <w:sz w:val="20"/>
                <w:szCs w:val="20"/>
              </w:rPr>
              <w:t>Підготовка і здійснення заходів щодо впровадження нових технологій і придбання устаткування</w:t>
            </w:r>
          </w:p>
          <w:p w:rsidR="00073B34" w:rsidRDefault="00073B34" w:rsidP="00CB67A6">
            <w:pPr>
              <w:autoSpaceDE w:val="0"/>
              <w:autoSpaceDN w:val="0"/>
              <w:adjustRightInd w:val="0"/>
              <w:spacing w:line="240" w:lineRule="auto"/>
              <w:ind w:firstLine="0"/>
              <w:rPr>
                <w:rFonts w:ascii="Times New Roman CYR" w:hAnsi="Times New Roman CYR"/>
                <w:sz w:val="20"/>
                <w:szCs w:val="20"/>
              </w:rPr>
            </w:pPr>
          </w:p>
          <w:p w:rsidR="00073B34" w:rsidRPr="00073B34" w:rsidRDefault="00073B34" w:rsidP="00073B34">
            <w:pPr>
              <w:autoSpaceDE w:val="0"/>
              <w:autoSpaceDN w:val="0"/>
              <w:adjustRightInd w:val="0"/>
              <w:spacing w:line="240" w:lineRule="auto"/>
              <w:ind w:firstLine="0"/>
              <w:rPr>
                <w:rFonts w:ascii="Times New Roman CYR" w:hAnsi="Times New Roman CYR"/>
                <w:sz w:val="20"/>
                <w:szCs w:val="20"/>
              </w:rPr>
            </w:pPr>
            <w:r w:rsidRPr="00073B34">
              <w:rPr>
                <w:rFonts w:ascii="Times New Roman CYR" w:hAnsi="Times New Roman CYR"/>
                <w:sz w:val="20"/>
                <w:szCs w:val="20"/>
              </w:rPr>
              <w:t>Підбір нових і перенавчання власних працівників</w:t>
            </w:r>
          </w:p>
          <w:p w:rsidR="00073B34" w:rsidRPr="00073B34" w:rsidRDefault="00073B34" w:rsidP="00CB67A6">
            <w:pPr>
              <w:autoSpaceDE w:val="0"/>
              <w:autoSpaceDN w:val="0"/>
              <w:adjustRightInd w:val="0"/>
              <w:spacing w:line="240" w:lineRule="auto"/>
              <w:ind w:firstLine="0"/>
              <w:rPr>
                <w:rFonts w:ascii="Times New Roman CYR" w:hAnsi="Times New Roman CYR"/>
                <w:sz w:val="20"/>
                <w:szCs w:val="20"/>
              </w:rPr>
            </w:pPr>
          </w:p>
        </w:tc>
        <w:tc>
          <w:tcPr>
            <w:tcW w:w="3216" w:type="dxa"/>
            <w:shd w:val="clear" w:color="auto" w:fill="auto"/>
          </w:tcPr>
          <w:p w:rsidR="00073B34" w:rsidRPr="00073B34" w:rsidRDefault="00073B34" w:rsidP="00CB67A6">
            <w:pPr>
              <w:autoSpaceDE w:val="0"/>
              <w:autoSpaceDN w:val="0"/>
              <w:adjustRightInd w:val="0"/>
              <w:spacing w:line="240" w:lineRule="auto"/>
              <w:ind w:firstLine="0"/>
              <w:rPr>
                <w:rFonts w:ascii="Times New Roman CYR" w:hAnsi="Times New Roman CYR"/>
                <w:sz w:val="20"/>
                <w:szCs w:val="20"/>
              </w:rPr>
            </w:pPr>
            <w:r w:rsidRPr="00073B34">
              <w:rPr>
                <w:rFonts w:ascii="Times New Roman CYR" w:hAnsi="Times New Roman CYR"/>
                <w:sz w:val="20"/>
                <w:szCs w:val="20"/>
              </w:rPr>
              <w:t>Залучення для реалізації проектів інвестицій</w:t>
            </w:r>
          </w:p>
          <w:p w:rsidR="00073B34" w:rsidRPr="00073B34" w:rsidRDefault="00073B34" w:rsidP="00CB67A6">
            <w:pPr>
              <w:autoSpaceDE w:val="0"/>
              <w:autoSpaceDN w:val="0"/>
              <w:adjustRightInd w:val="0"/>
              <w:spacing w:line="240" w:lineRule="auto"/>
              <w:ind w:firstLine="0"/>
              <w:rPr>
                <w:rFonts w:ascii="Times New Roman CYR" w:hAnsi="Times New Roman CYR"/>
                <w:sz w:val="20"/>
                <w:szCs w:val="20"/>
              </w:rPr>
            </w:pPr>
          </w:p>
          <w:p w:rsidR="00073B34" w:rsidRPr="00073B34" w:rsidRDefault="00073B34" w:rsidP="00CB67A6">
            <w:pPr>
              <w:autoSpaceDE w:val="0"/>
              <w:autoSpaceDN w:val="0"/>
              <w:adjustRightInd w:val="0"/>
              <w:spacing w:line="240" w:lineRule="auto"/>
              <w:ind w:firstLine="0"/>
              <w:rPr>
                <w:rFonts w:ascii="Times New Roman CYR" w:hAnsi="Times New Roman CYR"/>
                <w:sz w:val="20"/>
                <w:szCs w:val="20"/>
              </w:rPr>
            </w:pPr>
            <w:r w:rsidRPr="00073B34">
              <w:rPr>
                <w:rFonts w:ascii="Times New Roman CYR" w:hAnsi="Times New Roman CYR"/>
                <w:sz w:val="20"/>
                <w:szCs w:val="20"/>
              </w:rPr>
              <w:t>Обґрунтування для включення проектів у державні (регіональні) програми й одержання коштів із централізованих джерел</w:t>
            </w:r>
          </w:p>
          <w:p w:rsidR="00073B34" w:rsidRPr="00073B34" w:rsidRDefault="00073B34" w:rsidP="00CB67A6">
            <w:pPr>
              <w:autoSpaceDE w:val="0"/>
              <w:autoSpaceDN w:val="0"/>
              <w:adjustRightInd w:val="0"/>
              <w:spacing w:line="240" w:lineRule="auto"/>
              <w:ind w:firstLine="0"/>
              <w:rPr>
                <w:rFonts w:ascii="Times New Roman CYR" w:hAnsi="Times New Roman CYR"/>
                <w:sz w:val="20"/>
                <w:szCs w:val="20"/>
              </w:rPr>
            </w:pPr>
          </w:p>
          <w:p w:rsidR="00073B34" w:rsidRPr="00073B34" w:rsidRDefault="00073B34" w:rsidP="00CB67A6">
            <w:pPr>
              <w:autoSpaceDE w:val="0"/>
              <w:autoSpaceDN w:val="0"/>
              <w:adjustRightInd w:val="0"/>
              <w:spacing w:line="240" w:lineRule="auto"/>
              <w:ind w:firstLine="0"/>
              <w:rPr>
                <w:rFonts w:ascii="Times New Roman CYR" w:hAnsi="Times New Roman CYR"/>
                <w:sz w:val="20"/>
                <w:szCs w:val="20"/>
              </w:rPr>
            </w:pPr>
            <w:r w:rsidRPr="00073B34">
              <w:rPr>
                <w:rFonts w:ascii="Times New Roman CYR" w:hAnsi="Times New Roman CYR"/>
                <w:sz w:val="20"/>
                <w:szCs w:val="20"/>
              </w:rPr>
              <w:t>Одержання зовнішнього фінансування</w:t>
            </w:r>
          </w:p>
          <w:p w:rsidR="00073B34" w:rsidRPr="00073B34" w:rsidRDefault="00073B34" w:rsidP="00CB67A6">
            <w:pPr>
              <w:autoSpaceDE w:val="0"/>
              <w:autoSpaceDN w:val="0"/>
              <w:adjustRightInd w:val="0"/>
              <w:spacing w:line="240" w:lineRule="auto"/>
              <w:ind w:firstLine="0"/>
              <w:rPr>
                <w:rFonts w:ascii="Times New Roman CYR" w:hAnsi="Times New Roman CYR"/>
                <w:sz w:val="20"/>
                <w:szCs w:val="20"/>
              </w:rPr>
            </w:pPr>
          </w:p>
          <w:p w:rsidR="00073B34" w:rsidRDefault="00073B34" w:rsidP="00CB67A6">
            <w:pPr>
              <w:autoSpaceDE w:val="0"/>
              <w:autoSpaceDN w:val="0"/>
              <w:adjustRightInd w:val="0"/>
              <w:spacing w:line="240" w:lineRule="auto"/>
              <w:ind w:firstLine="0"/>
              <w:rPr>
                <w:rFonts w:ascii="Times New Roman CYR" w:hAnsi="Times New Roman CYR"/>
                <w:sz w:val="20"/>
                <w:szCs w:val="20"/>
              </w:rPr>
            </w:pPr>
            <w:r w:rsidRPr="00073B34">
              <w:rPr>
                <w:rFonts w:ascii="Times New Roman CYR" w:hAnsi="Times New Roman CYR"/>
                <w:sz w:val="20"/>
                <w:szCs w:val="20"/>
              </w:rPr>
              <w:t>Забезпечення успішної реалізації акцій фірми на фондовому ринку</w:t>
            </w:r>
          </w:p>
          <w:p w:rsidR="00073B34" w:rsidRDefault="00073B34" w:rsidP="00CB67A6">
            <w:pPr>
              <w:autoSpaceDE w:val="0"/>
              <w:autoSpaceDN w:val="0"/>
              <w:adjustRightInd w:val="0"/>
              <w:spacing w:line="240" w:lineRule="auto"/>
              <w:ind w:firstLine="0"/>
              <w:rPr>
                <w:rFonts w:ascii="Times New Roman CYR" w:hAnsi="Times New Roman CYR"/>
                <w:sz w:val="20"/>
                <w:szCs w:val="20"/>
              </w:rPr>
            </w:pPr>
          </w:p>
          <w:p w:rsidR="00073B34" w:rsidRPr="00073B34" w:rsidRDefault="00073B34" w:rsidP="00073B34">
            <w:pPr>
              <w:autoSpaceDE w:val="0"/>
              <w:autoSpaceDN w:val="0"/>
              <w:adjustRightInd w:val="0"/>
              <w:spacing w:line="240" w:lineRule="auto"/>
              <w:ind w:firstLine="0"/>
              <w:rPr>
                <w:rFonts w:ascii="Times New Roman CYR" w:hAnsi="Times New Roman CYR"/>
                <w:sz w:val="20"/>
                <w:szCs w:val="20"/>
              </w:rPr>
            </w:pPr>
            <w:r w:rsidRPr="00073B34">
              <w:rPr>
                <w:rFonts w:ascii="Times New Roman CYR" w:hAnsi="Times New Roman CYR"/>
                <w:sz w:val="20"/>
                <w:szCs w:val="20"/>
              </w:rPr>
              <w:t>Організаційно-фінансове обґрунтування необхідності створення спільних виробництв, підприємств із використання іноземного капіталу та інших форм спільної діяльності</w:t>
            </w:r>
          </w:p>
          <w:p w:rsidR="00073B34" w:rsidRPr="00073B34" w:rsidRDefault="00073B34" w:rsidP="00CB67A6">
            <w:pPr>
              <w:autoSpaceDE w:val="0"/>
              <w:autoSpaceDN w:val="0"/>
              <w:adjustRightInd w:val="0"/>
              <w:spacing w:line="240" w:lineRule="auto"/>
              <w:ind w:firstLine="0"/>
              <w:rPr>
                <w:rFonts w:ascii="Times New Roman CYR" w:hAnsi="Times New Roman CYR"/>
                <w:sz w:val="20"/>
                <w:szCs w:val="20"/>
              </w:rPr>
            </w:pPr>
          </w:p>
        </w:tc>
      </w:tr>
    </w:tbl>
    <w:p w:rsidR="00073B34" w:rsidRDefault="00073B34">
      <w:r>
        <w:br w:type="page"/>
      </w:r>
    </w:p>
    <w:p w:rsidR="00073B34" w:rsidRPr="00073B34" w:rsidRDefault="00073B34" w:rsidP="00073B34">
      <w:pPr>
        <w:jc w:val="right"/>
        <w:rPr>
          <w:sz w:val="20"/>
          <w:szCs w:val="20"/>
        </w:rPr>
      </w:pPr>
      <w:r w:rsidRPr="00073B34">
        <w:rPr>
          <w:sz w:val="20"/>
          <w:szCs w:val="20"/>
        </w:rPr>
        <w:lastRenderedPageBreak/>
        <w:t xml:space="preserve">Продовження таблиці </w:t>
      </w:r>
      <w:r>
        <w:rPr>
          <w:sz w:val="20"/>
          <w:szCs w:val="20"/>
        </w:rPr>
        <w:t>3</w:t>
      </w:r>
      <w:r w:rsidRPr="00073B34">
        <w:rPr>
          <w:sz w:val="20"/>
          <w:szCs w:val="20"/>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4"/>
        <w:gridCol w:w="3216"/>
      </w:tblGrid>
      <w:tr w:rsidR="00073B34" w:rsidRPr="00073B34" w:rsidTr="00073B34">
        <w:trPr>
          <w:trHeight w:val="3533"/>
        </w:trPr>
        <w:tc>
          <w:tcPr>
            <w:tcW w:w="3124" w:type="dxa"/>
            <w:shd w:val="clear" w:color="auto" w:fill="auto"/>
          </w:tcPr>
          <w:p w:rsidR="00073B34" w:rsidRPr="00073B34" w:rsidRDefault="00073B34" w:rsidP="00073B34">
            <w:pPr>
              <w:autoSpaceDE w:val="0"/>
              <w:autoSpaceDN w:val="0"/>
              <w:adjustRightInd w:val="0"/>
              <w:spacing w:line="240" w:lineRule="auto"/>
              <w:ind w:firstLine="0"/>
              <w:rPr>
                <w:rFonts w:ascii="Times New Roman CYR" w:hAnsi="Times New Roman CYR"/>
                <w:sz w:val="20"/>
                <w:szCs w:val="20"/>
              </w:rPr>
            </w:pPr>
            <w:r w:rsidRPr="00073B34">
              <w:rPr>
                <w:rFonts w:ascii="Times New Roman CYR" w:hAnsi="Times New Roman CYR"/>
                <w:sz w:val="20"/>
                <w:szCs w:val="20"/>
              </w:rPr>
              <w:t>Контроль за фінансовими результатами діяльності банку</w:t>
            </w:r>
          </w:p>
          <w:p w:rsidR="00073B34" w:rsidRPr="00073B34" w:rsidRDefault="00073B34" w:rsidP="00073B34">
            <w:pPr>
              <w:autoSpaceDE w:val="0"/>
              <w:autoSpaceDN w:val="0"/>
              <w:adjustRightInd w:val="0"/>
              <w:spacing w:line="240" w:lineRule="auto"/>
              <w:ind w:firstLine="0"/>
              <w:rPr>
                <w:rFonts w:ascii="Times New Roman CYR" w:hAnsi="Times New Roman CYR"/>
                <w:sz w:val="20"/>
                <w:szCs w:val="20"/>
              </w:rPr>
            </w:pPr>
          </w:p>
          <w:p w:rsidR="00073B34" w:rsidRPr="00073B34" w:rsidRDefault="00073B34" w:rsidP="00073B34">
            <w:pPr>
              <w:autoSpaceDE w:val="0"/>
              <w:autoSpaceDN w:val="0"/>
              <w:adjustRightInd w:val="0"/>
              <w:spacing w:line="240" w:lineRule="auto"/>
              <w:ind w:firstLine="0"/>
              <w:rPr>
                <w:rFonts w:ascii="Times New Roman CYR" w:hAnsi="Times New Roman CYR"/>
                <w:sz w:val="20"/>
                <w:szCs w:val="20"/>
              </w:rPr>
            </w:pPr>
            <w:r w:rsidRPr="00073B34">
              <w:rPr>
                <w:rFonts w:ascii="Times New Roman CYR" w:hAnsi="Times New Roman CYR"/>
                <w:sz w:val="20"/>
                <w:szCs w:val="20"/>
              </w:rPr>
              <w:t>Заходи щодо зниження ступеня ризику в діяльності фірми</w:t>
            </w:r>
          </w:p>
          <w:p w:rsidR="00073B34" w:rsidRPr="00073B34" w:rsidRDefault="00073B34" w:rsidP="00073B34">
            <w:pPr>
              <w:autoSpaceDE w:val="0"/>
              <w:autoSpaceDN w:val="0"/>
              <w:adjustRightInd w:val="0"/>
              <w:spacing w:line="240" w:lineRule="auto"/>
              <w:ind w:firstLine="0"/>
              <w:rPr>
                <w:rFonts w:ascii="Times New Roman CYR" w:hAnsi="Times New Roman CYR"/>
                <w:sz w:val="20"/>
                <w:szCs w:val="20"/>
              </w:rPr>
            </w:pPr>
          </w:p>
          <w:p w:rsidR="00073B34" w:rsidRPr="00073B34" w:rsidRDefault="00073B34" w:rsidP="00073B34">
            <w:pPr>
              <w:autoSpaceDE w:val="0"/>
              <w:autoSpaceDN w:val="0"/>
              <w:adjustRightInd w:val="0"/>
              <w:spacing w:line="240" w:lineRule="auto"/>
              <w:ind w:firstLine="0"/>
              <w:rPr>
                <w:rFonts w:ascii="Times New Roman CYR" w:hAnsi="Times New Roman CYR"/>
                <w:sz w:val="20"/>
                <w:szCs w:val="20"/>
              </w:rPr>
            </w:pPr>
            <w:r w:rsidRPr="00073B34">
              <w:rPr>
                <w:rFonts w:ascii="Times New Roman CYR" w:hAnsi="Times New Roman CYR"/>
                <w:sz w:val="20"/>
                <w:szCs w:val="20"/>
              </w:rPr>
              <w:t>Формування сприятливого іміджу банку</w:t>
            </w:r>
          </w:p>
          <w:p w:rsidR="00073B34" w:rsidRPr="00073B34" w:rsidRDefault="00073B34" w:rsidP="00073B34">
            <w:pPr>
              <w:autoSpaceDE w:val="0"/>
              <w:autoSpaceDN w:val="0"/>
              <w:adjustRightInd w:val="0"/>
              <w:spacing w:line="240" w:lineRule="auto"/>
              <w:ind w:firstLine="0"/>
              <w:rPr>
                <w:rFonts w:ascii="Times New Roman CYR" w:hAnsi="Times New Roman CYR"/>
                <w:sz w:val="20"/>
                <w:szCs w:val="20"/>
              </w:rPr>
            </w:pPr>
          </w:p>
          <w:p w:rsidR="00073B34" w:rsidRPr="00073B34" w:rsidRDefault="00073B34" w:rsidP="00073B34">
            <w:pPr>
              <w:autoSpaceDE w:val="0"/>
              <w:autoSpaceDN w:val="0"/>
              <w:adjustRightInd w:val="0"/>
              <w:spacing w:line="240" w:lineRule="auto"/>
              <w:ind w:firstLine="0"/>
              <w:rPr>
                <w:rFonts w:ascii="Times New Roman CYR" w:hAnsi="Times New Roman CYR"/>
                <w:sz w:val="20"/>
                <w:szCs w:val="20"/>
              </w:rPr>
            </w:pPr>
            <w:r w:rsidRPr="00073B34">
              <w:rPr>
                <w:rFonts w:ascii="Times New Roman CYR" w:hAnsi="Times New Roman CYR"/>
                <w:sz w:val="20"/>
                <w:szCs w:val="20"/>
              </w:rPr>
              <w:t>План заходів попередження банкрутства і виходу з кризових ситуацій</w:t>
            </w:r>
          </w:p>
          <w:p w:rsidR="00073B34" w:rsidRPr="00073B34" w:rsidRDefault="00073B34" w:rsidP="00073B34">
            <w:pPr>
              <w:autoSpaceDE w:val="0"/>
              <w:autoSpaceDN w:val="0"/>
              <w:adjustRightInd w:val="0"/>
              <w:spacing w:line="240" w:lineRule="auto"/>
              <w:ind w:firstLine="0"/>
              <w:rPr>
                <w:rFonts w:ascii="Times New Roman CYR" w:hAnsi="Times New Roman CYR"/>
                <w:sz w:val="20"/>
                <w:szCs w:val="20"/>
              </w:rPr>
            </w:pPr>
          </w:p>
          <w:p w:rsidR="00073B34" w:rsidRPr="00073B34" w:rsidRDefault="00073B34" w:rsidP="00073B34">
            <w:pPr>
              <w:autoSpaceDE w:val="0"/>
              <w:autoSpaceDN w:val="0"/>
              <w:adjustRightInd w:val="0"/>
              <w:spacing w:line="240" w:lineRule="auto"/>
              <w:ind w:firstLine="0"/>
              <w:rPr>
                <w:rFonts w:ascii="Times New Roman CYR" w:hAnsi="Times New Roman CYR"/>
                <w:sz w:val="20"/>
                <w:szCs w:val="20"/>
              </w:rPr>
            </w:pPr>
            <w:r w:rsidRPr="00073B34">
              <w:rPr>
                <w:rFonts w:ascii="Times New Roman CYR" w:hAnsi="Times New Roman CYR"/>
                <w:sz w:val="20"/>
                <w:szCs w:val="20"/>
              </w:rPr>
              <w:t>Підготовка і проведення зборів акціонерів банку</w:t>
            </w:r>
          </w:p>
        </w:tc>
        <w:tc>
          <w:tcPr>
            <w:tcW w:w="3216" w:type="dxa"/>
            <w:shd w:val="clear" w:color="auto" w:fill="auto"/>
          </w:tcPr>
          <w:p w:rsidR="00073B34" w:rsidRPr="00073B34" w:rsidRDefault="00073B34" w:rsidP="00073B34">
            <w:pPr>
              <w:autoSpaceDE w:val="0"/>
              <w:autoSpaceDN w:val="0"/>
              <w:adjustRightInd w:val="0"/>
              <w:spacing w:line="240" w:lineRule="auto"/>
              <w:ind w:firstLine="0"/>
              <w:rPr>
                <w:rFonts w:ascii="Times New Roman CYR" w:hAnsi="Times New Roman CYR"/>
                <w:sz w:val="20"/>
                <w:szCs w:val="20"/>
              </w:rPr>
            </w:pPr>
            <w:r w:rsidRPr="00073B34">
              <w:rPr>
                <w:rFonts w:ascii="Times New Roman CYR" w:hAnsi="Times New Roman CYR"/>
                <w:sz w:val="20"/>
                <w:szCs w:val="20"/>
              </w:rPr>
              <w:t>Розробка і здійснення заходів щодо створення фінансово-промислових груп</w:t>
            </w:r>
          </w:p>
        </w:tc>
      </w:tr>
    </w:tbl>
    <w:p w:rsidR="00073B34" w:rsidRDefault="00073B34" w:rsidP="000E7DB0">
      <w:pPr>
        <w:shd w:val="clear" w:color="auto" w:fill="FFFFFF"/>
        <w:autoSpaceDE w:val="0"/>
        <w:autoSpaceDN w:val="0"/>
        <w:adjustRightInd w:val="0"/>
        <w:spacing w:line="240" w:lineRule="auto"/>
        <w:rPr>
          <w:rFonts w:ascii="Times New Roman CYR" w:hAnsi="Times New Roman CYR"/>
          <w:sz w:val="20"/>
          <w:szCs w:val="20"/>
        </w:rPr>
      </w:pP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Планування діяльності банку за допомогою бізнес-плану передбачає чимало вигід, зокрема:</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  змушує керівників фундаментально вивчити перспективи банку;</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  дає змогу здійснити більш чітку координацію зусиль, що докладаються для досягнення поставлених цілей;</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  визначає показники діяльності банку, необхідні для наступного контролю;</w:t>
      </w:r>
    </w:p>
    <w:p w:rsidR="000E7DB0" w:rsidRPr="00E225FC" w:rsidRDefault="000E7DB0" w:rsidP="00CB67A6">
      <w:pPr>
        <w:numPr>
          <w:ilvl w:val="0"/>
          <w:numId w:val="6"/>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спонукає визначити свої цілі та шляхи їх досягнення;</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  робити банк більш підготовленим до раптових змін ринкових ситуацій;</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  чітко формулює обов’язки і відповідальність усіх керівників банку.</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Бізнес-план – документ перспективний, і складати його ре</w:t>
      </w:r>
      <w:r w:rsidRPr="00E225FC">
        <w:rPr>
          <w:rFonts w:ascii="Times New Roman CYR" w:hAnsi="Times New Roman CYR"/>
          <w:sz w:val="20"/>
          <w:szCs w:val="20"/>
        </w:rPr>
        <w:softHyphen/>
        <w:t>комендується мінімум на 3-5 років. Для першого та другом років основні показники рекомендується давати поквартально (и по можливості навіть помісячно). Починаючи з третього року можна обмежитися річними показниками. Отже, основною ланкою в керуванні банківською діяльністю є складання бізнес-пли</w:t>
      </w:r>
      <w:r w:rsidRPr="00E225FC">
        <w:rPr>
          <w:rFonts w:ascii="Times New Roman CYR" w:hAnsi="Times New Roman CYR"/>
          <w:sz w:val="20"/>
          <w:szCs w:val="20"/>
        </w:rPr>
        <w:softHyphen/>
        <w:t xml:space="preserve">ну, в якому </w:t>
      </w:r>
      <w:proofErr w:type="spellStart"/>
      <w:r w:rsidRPr="00E225FC">
        <w:rPr>
          <w:rFonts w:ascii="Times New Roman CYR" w:hAnsi="Times New Roman CYR"/>
          <w:sz w:val="20"/>
          <w:szCs w:val="20"/>
        </w:rPr>
        <w:t>формулюється</w:t>
      </w:r>
      <w:proofErr w:type="spellEnd"/>
      <w:r w:rsidRPr="00E225FC">
        <w:rPr>
          <w:rFonts w:ascii="Times New Roman CYR" w:hAnsi="Times New Roman CYR"/>
          <w:sz w:val="20"/>
          <w:szCs w:val="20"/>
        </w:rPr>
        <w:t xml:space="preserve"> політика банку в цілому і в основних галузях його діяльності, зокрема в галузях кредитної, депозит</w:t>
      </w:r>
      <w:r w:rsidRPr="00E225FC">
        <w:rPr>
          <w:rFonts w:ascii="Times New Roman CYR" w:hAnsi="Times New Roman CYR"/>
          <w:sz w:val="20"/>
          <w:szCs w:val="20"/>
        </w:rPr>
        <w:softHyphen/>
        <w:t>ної, інвестиційної діяльності, у роботі з клієнтами, щодо розвит</w:t>
      </w:r>
      <w:r w:rsidRPr="00E225FC">
        <w:rPr>
          <w:rFonts w:ascii="Times New Roman CYR" w:hAnsi="Times New Roman CYR"/>
          <w:sz w:val="20"/>
          <w:szCs w:val="20"/>
        </w:rPr>
        <w:softHyphen/>
        <w:t>ку мережі банків-кореспондентів, створення відділень, філій і т. ін. – тобто безпосередньо у сфері маркетингу.</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lastRenderedPageBreak/>
        <w:t>Бізнес-план завжди має суто індивідуальний характер. Його пристосовують до конкретних особливостей і потреб певного банку залежно від розробки плану, що складається з урахуванням політичного й економічного стану країни, стану законодавства, а також особливостей міжбанківської конкуренції. У плані враховують результати діяльності банку за попередній період.</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Можна рекомендувати таку структуру бізнес-плану номер цінного банку:</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І. Загальна частина.</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1. Огляд політичного, економічного і правового стану краї ми.</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2. Аналіз конкурентоспроможності банку на ринку.</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3. Дослідження результатів діяльності банку за попередній період.</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II. Бізнес-план.</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1. Основні цілі і пріоритети банку на майбутній рік. Завдання в галузі маркетингу.</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2. Програма практичної реалізації наміченого (наводиться прив’язка до докладних планів підрозділів).</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III. Ресурси.</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1. Персонал.</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2. Робочі приміщення.</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3. Акціонерний капітал.</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4. Інше.</w:t>
      </w:r>
    </w:p>
    <w:p w:rsidR="000E7DB0" w:rsidRPr="00E225FC" w:rsidRDefault="000E7DB0" w:rsidP="000E7DB0">
      <w:pPr>
        <w:shd w:val="clear" w:color="auto" w:fill="FFFFFF"/>
        <w:spacing w:line="240" w:lineRule="auto"/>
        <w:rPr>
          <w:rFonts w:ascii="Times New Roman CYR" w:hAnsi="Times New Roman CYR"/>
          <w:sz w:val="20"/>
          <w:szCs w:val="20"/>
        </w:rPr>
      </w:pPr>
    </w:p>
    <w:p w:rsidR="000E7DB0" w:rsidRPr="00E225FC" w:rsidRDefault="000E7DB0" w:rsidP="000E7DB0">
      <w:pPr>
        <w:shd w:val="clear" w:color="auto" w:fill="FFFFFF"/>
        <w:autoSpaceDE w:val="0"/>
        <w:autoSpaceDN w:val="0"/>
        <w:adjustRightInd w:val="0"/>
        <w:spacing w:line="240" w:lineRule="auto"/>
        <w:rPr>
          <w:rFonts w:ascii="Times New Roman CYR" w:hAnsi="Times New Roman CYR"/>
          <w:b/>
          <w:i/>
          <w:sz w:val="20"/>
          <w:szCs w:val="20"/>
        </w:rPr>
      </w:pPr>
      <w:r w:rsidRPr="00E225FC">
        <w:rPr>
          <w:rFonts w:ascii="Times New Roman CYR" w:hAnsi="Times New Roman CYR"/>
          <w:b/>
          <w:i/>
          <w:sz w:val="20"/>
          <w:szCs w:val="20"/>
        </w:rPr>
        <w:t>3.</w:t>
      </w:r>
      <w:r w:rsidR="00231420" w:rsidRPr="00E225FC">
        <w:rPr>
          <w:rFonts w:ascii="Times New Roman CYR" w:hAnsi="Times New Roman CYR"/>
          <w:b/>
          <w:i/>
          <w:sz w:val="20"/>
          <w:szCs w:val="20"/>
        </w:rPr>
        <w:t>2</w:t>
      </w:r>
      <w:r w:rsidRPr="00E225FC">
        <w:rPr>
          <w:rFonts w:ascii="Times New Roman CYR" w:hAnsi="Times New Roman CYR"/>
          <w:b/>
          <w:i/>
          <w:sz w:val="20"/>
          <w:szCs w:val="20"/>
        </w:rPr>
        <w:t>. Контроль процесів бізнес-планування.</w:t>
      </w:r>
      <w:r w:rsidR="00231420" w:rsidRPr="00E225FC">
        <w:rPr>
          <w:rFonts w:ascii="Times New Roman CYR" w:hAnsi="Times New Roman CYR"/>
          <w:b/>
          <w:i/>
          <w:sz w:val="20"/>
          <w:szCs w:val="20"/>
        </w:rPr>
        <w:t xml:space="preserve"> Контроль за виконанням фінансових планів</w:t>
      </w:r>
      <w:r w:rsidR="00231420" w:rsidRPr="00E225FC">
        <w:rPr>
          <w:rFonts w:ascii="Times New Roman CYR" w:hAnsi="Times New Roman CYR"/>
          <w:sz w:val="20"/>
          <w:szCs w:val="20"/>
        </w:rPr>
        <w:t>.</w:t>
      </w:r>
    </w:p>
    <w:p w:rsidR="000E7DB0" w:rsidRPr="00E225FC" w:rsidRDefault="000E7DB0" w:rsidP="000E7DB0">
      <w:pPr>
        <w:shd w:val="clear" w:color="auto" w:fill="FFFFFF"/>
        <w:autoSpaceDE w:val="0"/>
        <w:autoSpaceDN w:val="0"/>
        <w:adjustRightInd w:val="0"/>
        <w:spacing w:line="240" w:lineRule="auto"/>
        <w:rPr>
          <w:rFonts w:ascii="Times New Roman CYR" w:hAnsi="Times New Roman CYR"/>
          <w:b/>
          <w:i/>
          <w:sz w:val="20"/>
          <w:szCs w:val="20"/>
        </w:rPr>
      </w:pPr>
    </w:p>
    <w:p w:rsidR="000E7DB0" w:rsidRPr="00073B34" w:rsidRDefault="000E7DB0" w:rsidP="00073B34">
      <w:pPr>
        <w:shd w:val="clear" w:color="auto" w:fill="FFFFFF"/>
        <w:spacing w:line="240" w:lineRule="auto"/>
        <w:rPr>
          <w:rFonts w:ascii="Times New Roman CYR" w:hAnsi="Times New Roman CYR"/>
          <w:sz w:val="20"/>
          <w:szCs w:val="20"/>
        </w:rPr>
      </w:pPr>
      <w:r w:rsidRPr="00073B34">
        <w:rPr>
          <w:rFonts w:ascii="Times New Roman CYR" w:hAnsi="Times New Roman CYR"/>
          <w:sz w:val="20"/>
          <w:szCs w:val="20"/>
        </w:rPr>
        <w:t xml:space="preserve">Контроль – одна з важливих функцій менеджменту. Контроль – це управлінська діяльність, завданням якої є кількісна і якісна оцінки й облік результатів роботи організації. Головними інструментами виконання цієї функції є спостереження, перевірка всіх сторін діяльності, облік і аналіз. У процесі управління контроль є елементом зворотного зв’язку, тому що за його даними проводиться коригування раніше прийнятих рішень і планів. </w:t>
      </w:r>
    </w:p>
    <w:p w:rsidR="000E7DB0" w:rsidRPr="00073B34" w:rsidRDefault="000E7DB0" w:rsidP="00073B34">
      <w:pPr>
        <w:shd w:val="clear" w:color="auto" w:fill="FFFFFF"/>
        <w:spacing w:line="240" w:lineRule="auto"/>
        <w:rPr>
          <w:rFonts w:ascii="Times New Roman CYR" w:hAnsi="Times New Roman CYR"/>
          <w:sz w:val="20"/>
          <w:szCs w:val="20"/>
        </w:rPr>
      </w:pPr>
      <w:r w:rsidRPr="00073B34">
        <w:rPr>
          <w:rFonts w:ascii="Times New Roman CYR" w:hAnsi="Times New Roman CYR"/>
          <w:sz w:val="20"/>
          <w:szCs w:val="20"/>
        </w:rPr>
        <w:t>Контроль дає можливість не тільки виявити відхилення від прийнятих і затверджених планових завдань, а й дати оцінку причин цих відхилені., конкретизувати їх за ступенем участі в них посадових осіб, діяльність яких піддана перевірці.</w:t>
      </w:r>
    </w:p>
    <w:p w:rsidR="000E7DB0" w:rsidRPr="00073B34" w:rsidRDefault="000E7DB0" w:rsidP="00073B34">
      <w:pPr>
        <w:shd w:val="clear" w:color="auto" w:fill="FFFFFF"/>
        <w:spacing w:line="240" w:lineRule="auto"/>
        <w:rPr>
          <w:rFonts w:ascii="Times New Roman CYR" w:hAnsi="Times New Roman CYR"/>
          <w:sz w:val="20"/>
          <w:szCs w:val="20"/>
        </w:rPr>
      </w:pPr>
      <w:r w:rsidRPr="00073B34">
        <w:rPr>
          <w:rFonts w:ascii="Times New Roman CYR" w:hAnsi="Times New Roman CYR"/>
          <w:sz w:val="20"/>
          <w:szCs w:val="20"/>
        </w:rPr>
        <w:t xml:space="preserve">Пріоритетне значення має організація постійного контролю з боку керівництва за якістю досягнення намічених у плані показників (насамперед щодо прибутку), за забезпеченням запланованого рівня </w:t>
      </w:r>
      <w:r w:rsidRPr="00073B34">
        <w:rPr>
          <w:rFonts w:ascii="Times New Roman CYR" w:hAnsi="Times New Roman CYR"/>
          <w:sz w:val="20"/>
          <w:szCs w:val="20"/>
        </w:rPr>
        <w:lastRenderedPageBreak/>
        <w:t>рентабельності в цілому щодо компанії і стосовно роботи її окремих підрозділів. Розгорнутий аналіз рентабельності фірми, виявлення резервів і невикористаних можливостей проводиться на основі аналізу рентабельності окремих сегментів ринку, різних товарів і послуг, конкретних ділових акцій підприємства. Повсякденний, послідовний, глибокий контроль за роботою кожного співробітника фірми і всієї її «команди» у цілому є важливим елементом стратегічного менеджменту. Без налагодження подібного контролю неможливо домогтися злагоджених дій колективу в реалізації місії компанії, її перспективної програми, організації чіткої взаємодії всіх працівників, що забезпечує великий додатковий ефект.</w:t>
      </w:r>
    </w:p>
    <w:p w:rsidR="000E7DB0" w:rsidRPr="00073B34" w:rsidRDefault="000E7DB0" w:rsidP="00073B34">
      <w:pPr>
        <w:shd w:val="clear" w:color="auto" w:fill="FFFFFF"/>
        <w:spacing w:line="240" w:lineRule="auto"/>
        <w:rPr>
          <w:rFonts w:ascii="Times New Roman CYR" w:hAnsi="Times New Roman CYR"/>
          <w:sz w:val="20"/>
          <w:szCs w:val="20"/>
        </w:rPr>
      </w:pPr>
      <w:r w:rsidRPr="00073B34">
        <w:rPr>
          <w:rFonts w:ascii="Times New Roman CYR" w:hAnsi="Times New Roman CYR"/>
          <w:sz w:val="20"/>
          <w:szCs w:val="20"/>
        </w:rPr>
        <w:t>У системі управління виконанням бізнес-плану значна роль має бути відведена побудові ефективної системи моніторингу. За допомогою моніторингу здійснюється оперативний, поточний і плановий контроль процесу виконання бізнес-плану банку.</w:t>
      </w:r>
    </w:p>
    <w:p w:rsidR="000E7DB0" w:rsidRPr="00073B34" w:rsidRDefault="000E7DB0" w:rsidP="00073B34">
      <w:pPr>
        <w:shd w:val="clear" w:color="auto" w:fill="FFFFFF"/>
        <w:spacing w:line="240" w:lineRule="auto"/>
        <w:rPr>
          <w:rFonts w:ascii="Times New Roman CYR" w:hAnsi="Times New Roman CYR"/>
          <w:sz w:val="20"/>
          <w:szCs w:val="20"/>
        </w:rPr>
      </w:pPr>
      <w:r w:rsidRPr="00073B34">
        <w:rPr>
          <w:rFonts w:ascii="Times New Roman CYR" w:hAnsi="Times New Roman CYR"/>
          <w:sz w:val="20"/>
          <w:szCs w:val="20"/>
        </w:rPr>
        <w:t>Моніторинг містить відстеження контрольованих і неконтрольованих аспектів при виконанні бізнес-плану.</w:t>
      </w:r>
    </w:p>
    <w:p w:rsidR="000E7DB0" w:rsidRPr="00073B34" w:rsidRDefault="000E7DB0" w:rsidP="00073B34">
      <w:pPr>
        <w:shd w:val="clear" w:color="auto" w:fill="FFFFFF"/>
        <w:spacing w:line="240" w:lineRule="auto"/>
        <w:rPr>
          <w:rFonts w:ascii="Times New Roman CYR" w:hAnsi="Times New Roman CYR"/>
          <w:sz w:val="20"/>
          <w:szCs w:val="20"/>
        </w:rPr>
      </w:pPr>
      <w:r w:rsidRPr="00073B34">
        <w:rPr>
          <w:rFonts w:ascii="Times New Roman CYR" w:hAnsi="Times New Roman CYR"/>
          <w:sz w:val="20"/>
          <w:szCs w:val="20"/>
        </w:rPr>
        <w:t>Таким чином, моніторинг – це система постійного спостереження за всіма аспектами виконання бізнес-плану, визначення розмірів і причин відхилення фактичних показників від запланованих, причин цих відхилень і прийняття управлінських рішень.</w:t>
      </w:r>
    </w:p>
    <w:p w:rsidR="000E7DB0" w:rsidRPr="00073B34" w:rsidRDefault="000E7DB0" w:rsidP="00073B34">
      <w:pPr>
        <w:shd w:val="clear" w:color="auto" w:fill="FFFFFF"/>
        <w:spacing w:line="240" w:lineRule="auto"/>
        <w:rPr>
          <w:rFonts w:ascii="Times New Roman CYR" w:hAnsi="Times New Roman CYR"/>
          <w:sz w:val="20"/>
          <w:szCs w:val="20"/>
        </w:rPr>
      </w:pPr>
      <w:r w:rsidRPr="00073B34">
        <w:rPr>
          <w:rFonts w:ascii="Times New Roman CYR" w:hAnsi="Times New Roman CYR"/>
          <w:sz w:val="20"/>
          <w:szCs w:val="20"/>
        </w:rPr>
        <w:t>Основні принципи побудови системи моніторингу:</w:t>
      </w:r>
    </w:p>
    <w:p w:rsidR="000E7DB0" w:rsidRPr="00073B34" w:rsidRDefault="000E7DB0" w:rsidP="00073B34">
      <w:pPr>
        <w:widowControl w:val="0"/>
        <w:numPr>
          <w:ilvl w:val="0"/>
          <w:numId w:val="7"/>
        </w:numPr>
        <w:shd w:val="clear" w:color="auto" w:fill="FFFFFF"/>
        <w:tabs>
          <w:tab w:val="left" w:pos="672"/>
        </w:tabs>
        <w:autoSpaceDE w:val="0"/>
        <w:autoSpaceDN w:val="0"/>
        <w:adjustRightInd w:val="0"/>
        <w:spacing w:line="240" w:lineRule="auto"/>
        <w:rPr>
          <w:rFonts w:ascii="Times New Roman CYR" w:hAnsi="Times New Roman CYR"/>
          <w:sz w:val="20"/>
          <w:szCs w:val="20"/>
        </w:rPr>
      </w:pPr>
      <w:r w:rsidRPr="00073B34">
        <w:rPr>
          <w:rFonts w:ascii="Times New Roman CYR" w:hAnsi="Times New Roman CYR"/>
          <w:sz w:val="20"/>
          <w:szCs w:val="20"/>
        </w:rPr>
        <w:t>Своєчасність виявлення порушень у ході процесу бізнес-планування й оперативність реагування на ці порушення.</w:t>
      </w:r>
    </w:p>
    <w:p w:rsidR="000E7DB0" w:rsidRPr="00073B34" w:rsidRDefault="000E7DB0" w:rsidP="00073B34">
      <w:pPr>
        <w:widowControl w:val="0"/>
        <w:numPr>
          <w:ilvl w:val="0"/>
          <w:numId w:val="7"/>
        </w:numPr>
        <w:shd w:val="clear" w:color="auto" w:fill="FFFFFF"/>
        <w:tabs>
          <w:tab w:val="left" w:pos="672"/>
        </w:tabs>
        <w:autoSpaceDE w:val="0"/>
        <w:autoSpaceDN w:val="0"/>
        <w:adjustRightInd w:val="0"/>
        <w:spacing w:line="240" w:lineRule="auto"/>
        <w:rPr>
          <w:rFonts w:ascii="Times New Roman CYR" w:hAnsi="Times New Roman CYR"/>
          <w:sz w:val="20"/>
          <w:szCs w:val="20"/>
        </w:rPr>
      </w:pPr>
      <w:r w:rsidRPr="00073B34">
        <w:rPr>
          <w:rFonts w:ascii="Times New Roman CYR" w:hAnsi="Times New Roman CYR"/>
          <w:sz w:val="20"/>
          <w:szCs w:val="20"/>
        </w:rPr>
        <w:t>Простота побудови системи. Цілі та методи моніторингу мають легко засвоюватися менеджерами всіх рівнів.</w:t>
      </w:r>
    </w:p>
    <w:p w:rsidR="000E7DB0" w:rsidRPr="00073B34" w:rsidRDefault="000E7DB0" w:rsidP="00073B34">
      <w:pPr>
        <w:tabs>
          <w:tab w:val="left" w:pos="4005"/>
        </w:tabs>
        <w:spacing w:line="240" w:lineRule="auto"/>
        <w:rPr>
          <w:rFonts w:ascii="Times New Roman CYR" w:hAnsi="Times New Roman CYR"/>
          <w:sz w:val="20"/>
          <w:szCs w:val="20"/>
        </w:rPr>
      </w:pPr>
      <w:r w:rsidRPr="00073B34">
        <w:rPr>
          <w:rFonts w:ascii="Times New Roman CYR" w:hAnsi="Times New Roman CYR"/>
          <w:sz w:val="20"/>
          <w:szCs w:val="20"/>
        </w:rPr>
        <w:t xml:space="preserve">3. Гнучкість системи. Вона має бути побудована так, щоб </w:t>
      </w:r>
      <w:proofErr w:type="spellStart"/>
      <w:r w:rsidRPr="00073B34">
        <w:rPr>
          <w:rFonts w:ascii="Times New Roman CYR" w:hAnsi="Times New Roman CYR"/>
          <w:sz w:val="20"/>
          <w:szCs w:val="20"/>
        </w:rPr>
        <w:t>оперативно</w:t>
      </w:r>
      <w:proofErr w:type="spellEnd"/>
      <w:r w:rsidRPr="00073B34">
        <w:rPr>
          <w:rFonts w:ascii="Times New Roman CYR" w:hAnsi="Times New Roman CYR"/>
          <w:sz w:val="20"/>
          <w:szCs w:val="20"/>
        </w:rPr>
        <w:t xml:space="preserve"> реагувати на будь-які зміни при виконанні бізнес-плану.</w:t>
      </w:r>
    </w:p>
    <w:p w:rsidR="000E7DB0" w:rsidRPr="00073B34" w:rsidRDefault="000E7DB0" w:rsidP="00073B34">
      <w:pPr>
        <w:shd w:val="clear" w:color="auto" w:fill="FFFFFF"/>
        <w:spacing w:line="240" w:lineRule="auto"/>
        <w:rPr>
          <w:rFonts w:ascii="Times New Roman CYR" w:hAnsi="Times New Roman CYR"/>
          <w:sz w:val="20"/>
          <w:szCs w:val="20"/>
        </w:rPr>
      </w:pPr>
      <w:r w:rsidRPr="00073B34">
        <w:rPr>
          <w:rFonts w:ascii="Times New Roman CYR" w:hAnsi="Times New Roman CYR"/>
          <w:sz w:val="20"/>
          <w:szCs w:val="20"/>
        </w:rPr>
        <w:t>4. Економічна ефективність. Загальні витрати на здійснення моніторингу не повинні перевищувати величини ефекту від його використання.</w:t>
      </w:r>
    </w:p>
    <w:p w:rsidR="000E7DB0" w:rsidRPr="00073B34" w:rsidRDefault="000E7DB0" w:rsidP="00073B34">
      <w:pPr>
        <w:shd w:val="clear" w:color="auto" w:fill="FFFFFF"/>
        <w:spacing w:line="240" w:lineRule="auto"/>
        <w:rPr>
          <w:rFonts w:ascii="Times New Roman CYR" w:hAnsi="Times New Roman CYR"/>
          <w:sz w:val="20"/>
          <w:szCs w:val="20"/>
        </w:rPr>
      </w:pPr>
      <w:r w:rsidRPr="00073B34">
        <w:rPr>
          <w:rFonts w:ascii="Times New Roman CYR" w:hAnsi="Times New Roman CYR"/>
          <w:sz w:val="20"/>
          <w:szCs w:val="20"/>
        </w:rPr>
        <w:t>Механізм моніторингу за виконанням бізнес-плану залежить від цілей і напрямів політики банку.</w:t>
      </w:r>
    </w:p>
    <w:p w:rsidR="000E7DB0" w:rsidRPr="00073B34" w:rsidRDefault="000E7DB0" w:rsidP="00073B34">
      <w:pPr>
        <w:shd w:val="clear" w:color="auto" w:fill="FFFFFF"/>
        <w:spacing w:line="240" w:lineRule="auto"/>
        <w:rPr>
          <w:rFonts w:ascii="Times New Roman CYR" w:hAnsi="Times New Roman CYR"/>
          <w:sz w:val="20"/>
          <w:szCs w:val="20"/>
        </w:rPr>
      </w:pPr>
      <w:r w:rsidRPr="00073B34">
        <w:rPr>
          <w:rFonts w:ascii="Times New Roman CYR" w:hAnsi="Times New Roman CYR"/>
          <w:sz w:val="20"/>
          <w:szCs w:val="20"/>
        </w:rPr>
        <w:t>У рамках моніторингу реалізується один з основних прин</w:t>
      </w:r>
      <w:r w:rsidRPr="00073B34">
        <w:rPr>
          <w:rFonts w:ascii="Times New Roman CYR" w:hAnsi="Times New Roman CYR"/>
          <w:sz w:val="20"/>
          <w:szCs w:val="20"/>
        </w:rPr>
        <w:softHyphen/>
        <w:t>ципів раціонального ведення справи: перевірка роботи кожного підрозділу за співвідношенням «прибуток – витрати».</w:t>
      </w:r>
    </w:p>
    <w:p w:rsidR="000E7DB0" w:rsidRPr="00073B34" w:rsidRDefault="000E7DB0" w:rsidP="00073B34">
      <w:pPr>
        <w:shd w:val="clear" w:color="auto" w:fill="FFFFFF"/>
        <w:spacing w:line="240" w:lineRule="auto"/>
        <w:rPr>
          <w:rFonts w:ascii="Times New Roman CYR" w:hAnsi="Times New Roman CYR"/>
          <w:sz w:val="20"/>
          <w:szCs w:val="20"/>
        </w:rPr>
      </w:pPr>
      <w:r w:rsidRPr="00073B34">
        <w:rPr>
          <w:rFonts w:ascii="Times New Roman CYR" w:hAnsi="Times New Roman CYR"/>
          <w:sz w:val="20"/>
          <w:szCs w:val="20"/>
        </w:rPr>
        <w:t xml:space="preserve">Таким чином, контроль є ефективним засобом управління, націленим на вирішення стратегічних проблем. Завдання контролю полягає в тому, щоб за фактичних і планових розбіжностей надати рух процесу, що допоміг би, незважаючи на відхилення від наміченого, все-таки досягти цілі. Реальні та планові результати порівнюють для </w:t>
      </w:r>
      <w:r w:rsidRPr="00073B34">
        <w:rPr>
          <w:rFonts w:ascii="Times New Roman CYR" w:hAnsi="Times New Roman CYR"/>
          <w:sz w:val="20"/>
          <w:szCs w:val="20"/>
        </w:rPr>
        <w:lastRenderedPageBreak/>
        <w:t>того, щоб вчасно визначити, де виникли труднощі з реалізацією плану, і за допомогою регулюючих заходів забезпечити одержання планового прибутку, досягнення інших намічених показників.</w:t>
      </w:r>
    </w:p>
    <w:p w:rsidR="000E7DB0" w:rsidRPr="00073B34" w:rsidRDefault="000E7DB0" w:rsidP="00073B34">
      <w:pPr>
        <w:shd w:val="clear" w:color="auto" w:fill="FFFFFF"/>
        <w:spacing w:line="240" w:lineRule="auto"/>
        <w:rPr>
          <w:rFonts w:ascii="Times New Roman CYR" w:hAnsi="Times New Roman CYR"/>
          <w:sz w:val="20"/>
          <w:szCs w:val="20"/>
        </w:rPr>
      </w:pPr>
      <w:r w:rsidRPr="00073B34">
        <w:rPr>
          <w:rFonts w:ascii="Times New Roman CYR" w:hAnsi="Times New Roman CYR"/>
          <w:sz w:val="20"/>
          <w:szCs w:val="20"/>
        </w:rPr>
        <w:t>Контроль виконання бізнес-плану є постійним елементом управління і необхідною умовою самого існування системи стратегічного планування. Контроль і управління процесами бізнес-планування здійснюються на таких рівнях:</w:t>
      </w:r>
    </w:p>
    <w:p w:rsidR="000E7DB0" w:rsidRPr="00073B34" w:rsidRDefault="000E7DB0" w:rsidP="00073B34">
      <w:pPr>
        <w:widowControl w:val="0"/>
        <w:numPr>
          <w:ilvl w:val="0"/>
          <w:numId w:val="11"/>
        </w:numPr>
        <w:shd w:val="clear" w:color="auto" w:fill="FFFFFF"/>
        <w:tabs>
          <w:tab w:val="left" w:pos="662"/>
        </w:tabs>
        <w:autoSpaceDE w:val="0"/>
        <w:autoSpaceDN w:val="0"/>
        <w:adjustRightInd w:val="0"/>
        <w:spacing w:line="240" w:lineRule="auto"/>
        <w:ind w:left="0" w:firstLine="567"/>
        <w:rPr>
          <w:rFonts w:ascii="Times New Roman CYR" w:hAnsi="Times New Roman CYR"/>
          <w:sz w:val="20"/>
          <w:szCs w:val="20"/>
        </w:rPr>
      </w:pPr>
      <w:r w:rsidRPr="00073B34">
        <w:rPr>
          <w:rFonts w:ascii="Times New Roman CYR" w:hAnsi="Times New Roman CYR"/>
          <w:sz w:val="20"/>
          <w:szCs w:val="20"/>
        </w:rPr>
        <w:t>голова правління банку;</w:t>
      </w:r>
    </w:p>
    <w:p w:rsidR="000E7DB0" w:rsidRPr="00073B34" w:rsidRDefault="000E7DB0" w:rsidP="00073B34">
      <w:pPr>
        <w:widowControl w:val="0"/>
        <w:numPr>
          <w:ilvl w:val="0"/>
          <w:numId w:val="11"/>
        </w:numPr>
        <w:shd w:val="clear" w:color="auto" w:fill="FFFFFF"/>
        <w:tabs>
          <w:tab w:val="left" w:pos="662"/>
        </w:tabs>
        <w:autoSpaceDE w:val="0"/>
        <w:autoSpaceDN w:val="0"/>
        <w:adjustRightInd w:val="0"/>
        <w:spacing w:line="240" w:lineRule="auto"/>
        <w:ind w:left="0" w:firstLine="567"/>
        <w:rPr>
          <w:rFonts w:ascii="Times New Roman CYR" w:hAnsi="Times New Roman CYR"/>
          <w:sz w:val="20"/>
          <w:szCs w:val="20"/>
        </w:rPr>
      </w:pPr>
      <w:r w:rsidRPr="00073B34">
        <w:rPr>
          <w:rFonts w:ascii="Times New Roman CYR" w:hAnsi="Times New Roman CYR"/>
          <w:sz w:val="20"/>
          <w:szCs w:val="20"/>
        </w:rPr>
        <w:t>відділи стратегічного та оперативного планування;</w:t>
      </w:r>
    </w:p>
    <w:p w:rsidR="000E7DB0" w:rsidRPr="00073B34" w:rsidRDefault="000E7DB0" w:rsidP="00073B34">
      <w:pPr>
        <w:widowControl w:val="0"/>
        <w:numPr>
          <w:ilvl w:val="0"/>
          <w:numId w:val="11"/>
        </w:numPr>
        <w:shd w:val="clear" w:color="auto" w:fill="FFFFFF"/>
        <w:tabs>
          <w:tab w:val="left" w:pos="662"/>
        </w:tabs>
        <w:autoSpaceDE w:val="0"/>
        <w:autoSpaceDN w:val="0"/>
        <w:adjustRightInd w:val="0"/>
        <w:spacing w:line="240" w:lineRule="auto"/>
        <w:ind w:left="0" w:firstLine="567"/>
        <w:rPr>
          <w:rFonts w:ascii="Times New Roman CYR" w:hAnsi="Times New Roman CYR"/>
          <w:sz w:val="20"/>
          <w:szCs w:val="20"/>
        </w:rPr>
      </w:pPr>
      <w:r w:rsidRPr="00073B34">
        <w:rPr>
          <w:rFonts w:ascii="Times New Roman CYR" w:hAnsi="Times New Roman CYR"/>
          <w:sz w:val="20"/>
          <w:szCs w:val="20"/>
        </w:rPr>
        <w:t>координатор бізнес-планування;</w:t>
      </w:r>
    </w:p>
    <w:p w:rsidR="000E7DB0" w:rsidRPr="00073B34" w:rsidRDefault="000E7DB0" w:rsidP="00073B34">
      <w:pPr>
        <w:widowControl w:val="0"/>
        <w:numPr>
          <w:ilvl w:val="0"/>
          <w:numId w:val="11"/>
        </w:numPr>
        <w:shd w:val="clear" w:color="auto" w:fill="FFFFFF"/>
        <w:tabs>
          <w:tab w:val="left" w:pos="662"/>
        </w:tabs>
        <w:autoSpaceDE w:val="0"/>
        <w:autoSpaceDN w:val="0"/>
        <w:adjustRightInd w:val="0"/>
        <w:spacing w:line="240" w:lineRule="auto"/>
        <w:ind w:left="0" w:firstLine="567"/>
        <w:rPr>
          <w:rFonts w:ascii="Times New Roman CYR" w:hAnsi="Times New Roman CYR"/>
          <w:sz w:val="20"/>
          <w:szCs w:val="20"/>
        </w:rPr>
      </w:pPr>
      <w:r w:rsidRPr="00073B34">
        <w:rPr>
          <w:rFonts w:ascii="Times New Roman CYR" w:hAnsi="Times New Roman CYR"/>
          <w:sz w:val="20"/>
          <w:szCs w:val="20"/>
        </w:rPr>
        <w:t>адміністративні управління;</w:t>
      </w:r>
    </w:p>
    <w:p w:rsidR="000E7DB0" w:rsidRPr="00073B34" w:rsidRDefault="000E7DB0" w:rsidP="00073B34">
      <w:pPr>
        <w:widowControl w:val="0"/>
        <w:numPr>
          <w:ilvl w:val="0"/>
          <w:numId w:val="11"/>
        </w:numPr>
        <w:shd w:val="clear" w:color="auto" w:fill="FFFFFF"/>
        <w:tabs>
          <w:tab w:val="left" w:pos="662"/>
        </w:tabs>
        <w:autoSpaceDE w:val="0"/>
        <w:autoSpaceDN w:val="0"/>
        <w:adjustRightInd w:val="0"/>
        <w:spacing w:line="240" w:lineRule="auto"/>
        <w:ind w:left="0" w:firstLine="567"/>
        <w:rPr>
          <w:rFonts w:ascii="Times New Roman CYR" w:hAnsi="Times New Roman CYR"/>
          <w:sz w:val="20"/>
          <w:szCs w:val="20"/>
        </w:rPr>
      </w:pPr>
      <w:r w:rsidRPr="00073B34">
        <w:rPr>
          <w:rFonts w:ascii="Times New Roman CYR" w:hAnsi="Times New Roman CYR"/>
          <w:sz w:val="20"/>
          <w:szCs w:val="20"/>
        </w:rPr>
        <w:t>відповідальні за виконання заходів.</w:t>
      </w:r>
    </w:p>
    <w:p w:rsidR="000E7DB0" w:rsidRPr="00073B34" w:rsidRDefault="000E7DB0" w:rsidP="00073B34">
      <w:pPr>
        <w:shd w:val="clear" w:color="auto" w:fill="FFFFFF"/>
        <w:spacing w:line="240" w:lineRule="auto"/>
        <w:rPr>
          <w:rFonts w:ascii="Times New Roman CYR" w:hAnsi="Times New Roman CYR"/>
          <w:sz w:val="20"/>
          <w:szCs w:val="20"/>
        </w:rPr>
      </w:pPr>
      <w:r w:rsidRPr="00073B34">
        <w:rPr>
          <w:rFonts w:ascii="Times New Roman CYR" w:hAnsi="Times New Roman CYR"/>
          <w:sz w:val="20"/>
          <w:szCs w:val="20"/>
        </w:rPr>
        <w:t>У процесі банківської діяльності можуть виникати відхилення, тобто розбіжності між запланованими і фактичними показниками. Для вчасного виявлення відхилень і відповідного реагування періодично проводиться контроль.</w:t>
      </w:r>
    </w:p>
    <w:p w:rsidR="000E7DB0" w:rsidRPr="00073B34" w:rsidRDefault="000E7DB0" w:rsidP="00073B34">
      <w:pPr>
        <w:shd w:val="clear" w:color="auto" w:fill="FFFFFF"/>
        <w:spacing w:line="240" w:lineRule="auto"/>
        <w:rPr>
          <w:rFonts w:ascii="Times New Roman CYR" w:hAnsi="Times New Roman CYR"/>
          <w:sz w:val="20"/>
          <w:szCs w:val="20"/>
        </w:rPr>
      </w:pPr>
      <w:r w:rsidRPr="00073B34">
        <w:rPr>
          <w:rFonts w:ascii="Times New Roman CYR" w:hAnsi="Times New Roman CYR"/>
          <w:sz w:val="20"/>
          <w:szCs w:val="20"/>
        </w:rPr>
        <w:t>Контроль за виконанням фінансових планів, або бюджетний контроль, – це процес зіставлення фактичних результатів із плановими, аналіз відхилень і внесення необхідних корективів.</w:t>
      </w:r>
    </w:p>
    <w:p w:rsidR="000E7DB0" w:rsidRPr="00073B34" w:rsidRDefault="000E7DB0" w:rsidP="00073B34">
      <w:pPr>
        <w:shd w:val="clear" w:color="auto" w:fill="FFFFFF"/>
        <w:spacing w:line="240" w:lineRule="auto"/>
        <w:rPr>
          <w:rFonts w:ascii="Times New Roman CYR" w:hAnsi="Times New Roman CYR"/>
          <w:sz w:val="20"/>
          <w:szCs w:val="20"/>
        </w:rPr>
      </w:pPr>
      <w:r w:rsidRPr="00073B34">
        <w:rPr>
          <w:rFonts w:ascii="Times New Roman CYR" w:hAnsi="Times New Roman CYR"/>
          <w:sz w:val="20"/>
          <w:szCs w:val="20"/>
        </w:rPr>
        <w:t>Слід зауважити, що завдання бюджетного контролю – привернути увагу менеджерів лише до суттєвих відхилень, які потребують детального аналізу. Абстрагування фахівців фінансових служб від незначних поточних недоліків і концентрація уваги на стратегічно важливих напрямах забезпечують максимально ефективне управління при відхиленнях.</w:t>
      </w:r>
    </w:p>
    <w:p w:rsidR="000E7DB0" w:rsidRPr="00073B34" w:rsidRDefault="000E7DB0" w:rsidP="00073B34">
      <w:pPr>
        <w:shd w:val="clear" w:color="auto" w:fill="FFFFFF"/>
        <w:spacing w:line="240" w:lineRule="auto"/>
        <w:rPr>
          <w:rFonts w:ascii="Times New Roman CYR" w:hAnsi="Times New Roman CYR"/>
          <w:sz w:val="20"/>
          <w:szCs w:val="20"/>
        </w:rPr>
      </w:pPr>
      <w:r w:rsidRPr="00073B34">
        <w:rPr>
          <w:rFonts w:ascii="Times New Roman CYR" w:hAnsi="Times New Roman CYR"/>
          <w:sz w:val="20"/>
          <w:szCs w:val="20"/>
        </w:rPr>
        <w:t>Контроль за виконанням фінансової моделі та бюджету, а також управління при відхиленнях здійснюються за допомогою звітів про виконання, які складаються планово-аналітичним підрозділом і подаються менеджеру, відповідальному за прийняття відповідних рішень.</w:t>
      </w:r>
    </w:p>
    <w:p w:rsidR="000E7DB0" w:rsidRPr="00073B34" w:rsidRDefault="000E7DB0" w:rsidP="00073B34">
      <w:pPr>
        <w:shd w:val="clear" w:color="auto" w:fill="FFFFFF"/>
        <w:spacing w:line="240" w:lineRule="auto"/>
        <w:rPr>
          <w:rFonts w:ascii="Times New Roman CYR" w:hAnsi="Times New Roman CYR"/>
          <w:sz w:val="20"/>
          <w:szCs w:val="20"/>
        </w:rPr>
      </w:pPr>
      <w:r w:rsidRPr="00073B34">
        <w:rPr>
          <w:rFonts w:ascii="Times New Roman CYR" w:hAnsi="Times New Roman CYR"/>
          <w:sz w:val="20"/>
          <w:szCs w:val="20"/>
        </w:rPr>
        <w:t xml:space="preserve">Звіт про виконання – це звіт, у якому дається порівняння запланованих і фактичних показників та розрахунок відхилень з поясненням їхніх причин. </w:t>
      </w:r>
    </w:p>
    <w:p w:rsidR="000E7DB0" w:rsidRPr="00073B34" w:rsidRDefault="000E7DB0" w:rsidP="00073B34">
      <w:pPr>
        <w:shd w:val="clear" w:color="auto" w:fill="FFFFFF"/>
        <w:spacing w:line="240" w:lineRule="auto"/>
        <w:rPr>
          <w:rFonts w:ascii="Times New Roman CYR" w:hAnsi="Times New Roman CYR"/>
          <w:sz w:val="20"/>
          <w:szCs w:val="20"/>
        </w:rPr>
      </w:pPr>
      <w:r w:rsidRPr="00073B34">
        <w:rPr>
          <w:rFonts w:ascii="Times New Roman CYR" w:hAnsi="Times New Roman CYR"/>
          <w:sz w:val="20"/>
          <w:szCs w:val="20"/>
        </w:rPr>
        <w:t>Відхилення, відображені у звіті про виконання можуть бути сприятливі (позитивні) або несприятливі (негативні).</w:t>
      </w:r>
    </w:p>
    <w:p w:rsidR="000E7DB0" w:rsidRPr="00073B34" w:rsidRDefault="000E7DB0" w:rsidP="00073B34">
      <w:pPr>
        <w:shd w:val="clear" w:color="auto" w:fill="FFFFFF"/>
        <w:spacing w:line="240" w:lineRule="auto"/>
        <w:rPr>
          <w:rFonts w:ascii="Times New Roman CYR" w:hAnsi="Times New Roman CYR"/>
          <w:sz w:val="20"/>
          <w:szCs w:val="20"/>
        </w:rPr>
      </w:pPr>
      <w:r w:rsidRPr="00073B34">
        <w:rPr>
          <w:rFonts w:ascii="Times New Roman CYR" w:hAnsi="Times New Roman CYR"/>
          <w:sz w:val="20"/>
          <w:szCs w:val="20"/>
        </w:rPr>
        <w:t>Сприятливими (позитивними) є відхилення, за яких фактичний дохід перевищує запланований, а фактичні витрати менші від бюджетних.</w:t>
      </w:r>
    </w:p>
    <w:p w:rsidR="000E7DB0" w:rsidRPr="00073B34" w:rsidRDefault="000E7DB0" w:rsidP="00073B34">
      <w:pPr>
        <w:shd w:val="clear" w:color="auto" w:fill="FFFFFF"/>
        <w:spacing w:line="240" w:lineRule="auto"/>
        <w:rPr>
          <w:rFonts w:ascii="Times New Roman CYR" w:hAnsi="Times New Roman CYR"/>
          <w:sz w:val="20"/>
          <w:szCs w:val="20"/>
        </w:rPr>
      </w:pPr>
      <w:r w:rsidRPr="00073B34">
        <w:rPr>
          <w:rFonts w:ascii="Times New Roman CYR" w:hAnsi="Times New Roman CYR"/>
          <w:sz w:val="20"/>
          <w:szCs w:val="20"/>
        </w:rPr>
        <w:t>Несприятливими (негативними) є відхилення, за яких фактичний дохід менший від запланованого або фактичні витрати більші від бюджетних.</w:t>
      </w:r>
    </w:p>
    <w:p w:rsidR="000E7DB0" w:rsidRPr="00073B34" w:rsidRDefault="000E7DB0" w:rsidP="00073B34">
      <w:pPr>
        <w:shd w:val="clear" w:color="auto" w:fill="FFFFFF"/>
        <w:spacing w:line="240" w:lineRule="auto"/>
        <w:rPr>
          <w:rFonts w:ascii="Times New Roman CYR" w:hAnsi="Times New Roman CYR"/>
          <w:sz w:val="20"/>
          <w:szCs w:val="20"/>
        </w:rPr>
      </w:pPr>
      <w:r w:rsidRPr="00073B34">
        <w:rPr>
          <w:rFonts w:ascii="Times New Roman CYR" w:hAnsi="Times New Roman CYR"/>
          <w:sz w:val="20"/>
          <w:szCs w:val="20"/>
        </w:rPr>
        <w:lastRenderedPageBreak/>
        <w:t>Залежно від причин виникнення відхилення поділяють на дві групи:</w:t>
      </w:r>
    </w:p>
    <w:p w:rsidR="000E7DB0" w:rsidRPr="00073B34" w:rsidRDefault="000E7DB0" w:rsidP="00073B34">
      <w:pPr>
        <w:widowControl w:val="0"/>
        <w:numPr>
          <w:ilvl w:val="0"/>
          <w:numId w:val="9"/>
        </w:numPr>
        <w:shd w:val="clear" w:color="auto" w:fill="FFFFFF"/>
        <w:tabs>
          <w:tab w:val="left" w:pos="912"/>
        </w:tabs>
        <w:autoSpaceDE w:val="0"/>
        <w:autoSpaceDN w:val="0"/>
        <w:adjustRightInd w:val="0"/>
        <w:spacing w:line="240" w:lineRule="auto"/>
        <w:ind w:left="0" w:firstLine="567"/>
        <w:rPr>
          <w:rFonts w:ascii="Times New Roman CYR" w:hAnsi="Times New Roman CYR"/>
          <w:sz w:val="20"/>
          <w:szCs w:val="20"/>
        </w:rPr>
      </w:pPr>
      <w:r w:rsidRPr="00073B34">
        <w:rPr>
          <w:rFonts w:ascii="Times New Roman CYR" w:hAnsi="Times New Roman CYR"/>
          <w:sz w:val="20"/>
          <w:szCs w:val="20"/>
        </w:rPr>
        <w:t>відхилення, що виникли внаслідок планування;</w:t>
      </w:r>
    </w:p>
    <w:p w:rsidR="000E7DB0" w:rsidRPr="00073B34" w:rsidRDefault="000E7DB0" w:rsidP="00073B34">
      <w:pPr>
        <w:widowControl w:val="0"/>
        <w:numPr>
          <w:ilvl w:val="0"/>
          <w:numId w:val="9"/>
        </w:numPr>
        <w:shd w:val="clear" w:color="auto" w:fill="FFFFFF"/>
        <w:tabs>
          <w:tab w:val="left" w:pos="912"/>
        </w:tabs>
        <w:autoSpaceDE w:val="0"/>
        <w:autoSpaceDN w:val="0"/>
        <w:adjustRightInd w:val="0"/>
        <w:spacing w:line="240" w:lineRule="auto"/>
        <w:ind w:left="0" w:firstLine="567"/>
        <w:rPr>
          <w:rFonts w:ascii="Times New Roman CYR" w:hAnsi="Times New Roman CYR"/>
          <w:sz w:val="20"/>
          <w:szCs w:val="20"/>
        </w:rPr>
      </w:pPr>
      <w:r w:rsidRPr="00073B34">
        <w:rPr>
          <w:rFonts w:ascii="Times New Roman CYR" w:hAnsi="Times New Roman CYR"/>
          <w:sz w:val="20"/>
          <w:szCs w:val="20"/>
        </w:rPr>
        <w:t>відхилення, що з’явилися як результат діяльності.</w:t>
      </w:r>
    </w:p>
    <w:p w:rsidR="000E7DB0" w:rsidRPr="00073B34" w:rsidRDefault="000E7DB0" w:rsidP="00073B34">
      <w:pPr>
        <w:shd w:val="clear" w:color="auto" w:fill="FFFFFF"/>
        <w:spacing w:line="240" w:lineRule="auto"/>
        <w:rPr>
          <w:rFonts w:ascii="Times New Roman CYR" w:hAnsi="Times New Roman CYR"/>
          <w:sz w:val="20"/>
          <w:szCs w:val="20"/>
        </w:rPr>
      </w:pPr>
      <w:r w:rsidRPr="00073B34">
        <w:rPr>
          <w:rFonts w:ascii="Times New Roman CYR" w:hAnsi="Times New Roman CYR"/>
          <w:sz w:val="20"/>
          <w:szCs w:val="20"/>
        </w:rPr>
        <w:t>Перші пов’язані з помилками і прорахунками у процесі складання прогнозів, визначення функцій доходів і витрат тощо. Другі є результатом діяльності персоналу або певних дій.</w:t>
      </w:r>
    </w:p>
    <w:p w:rsidR="000E7DB0" w:rsidRPr="00073B34" w:rsidRDefault="000E7DB0" w:rsidP="00073B34">
      <w:pPr>
        <w:shd w:val="clear" w:color="auto" w:fill="FFFFFF"/>
        <w:spacing w:line="240" w:lineRule="auto"/>
        <w:rPr>
          <w:rFonts w:ascii="Times New Roman CYR" w:hAnsi="Times New Roman CYR"/>
          <w:sz w:val="20"/>
          <w:szCs w:val="20"/>
        </w:rPr>
      </w:pPr>
      <w:r w:rsidRPr="00073B34">
        <w:rPr>
          <w:rFonts w:ascii="Times New Roman CYR" w:hAnsi="Times New Roman CYR"/>
          <w:sz w:val="20"/>
          <w:szCs w:val="20"/>
        </w:rPr>
        <w:t>У разі наявності значних відхилень, залежно від їхніх причин, можливі два альтернативних рішення:</w:t>
      </w:r>
    </w:p>
    <w:p w:rsidR="000E7DB0" w:rsidRPr="00073B34" w:rsidRDefault="000E7DB0" w:rsidP="00073B34">
      <w:pPr>
        <w:widowControl w:val="0"/>
        <w:numPr>
          <w:ilvl w:val="0"/>
          <w:numId w:val="8"/>
        </w:numPr>
        <w:shd w:val="clear" w:color="auto" w:fill="FFFFFF"/>
        <w:tabs>
          <w:tab w:val="left" w:pos="811"/>
        </w:tabs>
        <w:autoSpaceDE w:val="0"/>
        <w:autoSpaceDN w:val="0"/>
        <w:adjustRightInd w:val="0"/>
        <w:spacing w:line="240" w:lineRule="auto"/>
        <w:rPr>
          <w:rFonts w:ascii="Times New Roman CYR" w:hAnsi="Times New Roman CYR"/>
          <w:sz w:val="20"/>
          <w:szCs w:val="20"/>
        </w:rPr>
      </w:pPr>
      <w:r w:rsidRPr="00073B34">
        <w:rPr>
          <w:rFonts w:ascii="Times New Roman CYR" w:hAnsi="Times New Roman CYR"/>
          <w:sz w:val="20"/>
          <w:szCs w:val="20"/>
        </w:rPr>
        <w:t>коригування або перегляд фінансових планів, якщо результати контролю свідчать про те, що подальше виконання їх у такому вигляді недоцільне;</w:t>
      </w:r>
    </w:p>
    <w:p w:rsidR="000E7DB0" w:rsidRPr="00073B34" w:rsidRDefault="000E7DB0" w:rsidP="00073B34">
      <w:pPr>
        <w:widowControl w:val="0"/>
        <w:numPr>
          <w:ilvl w:val="0"/>
          <w:numId w:val="8"/>
        </w:numPr>
        <w:shd w:val="clear" w:color="auto" w:fill="FFFFFF"/>
        <w:tabs>
          <w:tab w:val="left" w:pos="811"/>
        </w:tabs>
        <w:autoSpaceDE w:val="0"/>
        <w:autoSpaceDN w:val="0"/>
        <w:adjustRightInd w:val="0"/>
        <w:spacing w:line="240" w:lineRule="auto"/>
        <w:rPr>
          <w:rFonts w:ascii="Times New Roman CYR" w:hAnsi="Times New Roman CYR"/>
          <w:sz w:val="20"/>
          <w:szCs w:val="20"/>
        </w:rPr>
      </w:pPr>
      <w:r w:rsidRPr="00073B34">
        <w:rPr>
          <w:rFonts w:ascii="Times New Roman CYR" w:hAnsi="Times New Roman CYR"/>
          <w:sz w:val="20"/>
          <w:szCs w:val="20"/>
        </w:rPr>
        <w:t>внесення відповідних корективів у дії для досягнення запланованих цілей.</w:t>
      </w:r>
    </w:p>
    <w:p w:rsidR="000E7DB0" w:rsidRPr="00073B34" w:rsidRDefault="000E7DB0" w:rsidP="00073B34">
      <w:pPr>
        <w:shd w:val="clear" w:color="auto" w:fill="FFFFFF"/>
        <w:spacing w:line="240" w:lineRule="auto"/>
        <w:rPr>
          <w:rFonts w:ascii="Times New Roman CYR" w:hAnsi="Times New Roman CYR"/>
          <w:sz w:val="20"/>
          <w:szCs w:val="20"/>
        </w:rPr>
      </w:pPr>
      <w:r w:rsidRPr="00073B34">
        <w:rPr>
          <w:rFonts w:ascii="Times New Roman CYR" w:hAnsi="Times New Roman CYR"/>
          <w:sz w:val="20"/>
          <w:szCs w:val="20"/>
        </w:rPr>
        <w:t>Таким чином, звіт про виконання забезпечує зворотний зв’язок, привертаючи увагу менеджера до суттєвих відхилень від очікуваних результатів, що у свою чергу дає можливість здійснювати управління при відхиленнях.</w:t>
      </w:r>
    </w:p>
    <w:p w:rsidR="000E7DB0" w:rsidRPr="00073B34" w:rsidRDefault="000E7DB0" w:rsidP="00073B34">
      <w:pPr>
        <w:shd w:val="clear" w:color="auto" w:fill="FFFFFF"/>
        <w:spacing w:line="240" w:lineRule="auto"/>
        <w:rPr>
          <w:rFonts w:ascii="Times New Roman CYR" w:hAnsi="Times New Roman CYR"/>
          <w:sz w:val="20"/>
          <w:szCs w:val="20"/>
        </w:rPr>
      </w:pPr>
      <w:r w:rsidRPr="00073B34">
        <w:rPr>
          <w:rFonts w:ascii="Times New Roman CYR" w:hAnsi="Times New Roman CYR"/>
          <w:sz w:val="20"/>
          <w:szCs w:val="20"/>
        </w:rPr>
        <w:t xml:space="preserve">Втім не завжди суттєве відхилення за певною статтею бюджету можна трактувати як однозначно негативне або позитивне: природна складність організації руху грошових потоків усередині банку зумовлює наявність заплутаного механізму взаємозв’язків і </w:t>
      </w:r>
      <w:proofErr w:type="spellStart"/>
      <w:r w:rsidR="001C5176" w:rsidRPr="00073B34">
        <w:rPr>
          <w:rFonts w:ascii="Times New Roman CYR" w:hAnsi="Times New Roman CYR"/>
          <w:sz w:val="20"/>
          <w:szCs w:val="20"/>
        </w:rPr>
        <w:t>взаємозумовлен</w:t>
      </w:r>
      <w:r w:rsidR="001C5176">
        <w:rPr>
          <w:rFonts w:ascii="Times New Roman CYR" w:hAnsi="Times New Roman CYR"/>
          <w:sz w:val="20"/>
          <w:szCs w:val="20"/>
        </w:rPr>
        <w:t>о</w:t>
      </w:r>
      <w:r w:rsidR="001C5176" w:rsidRPr="00073B34">
        <w:rPr>
          <w:rFonts w:ascii="Times New Roman CYR" w:hAnsi="Times New Roman CYR"/>
          <w:sz w:val="20"/>
          <w:szCs w:val="20"/>
        </w:rPr>
        <w:t>сте</w:t>
      </w:r>
      <w:r w:rsidR="001C5176">
        <w:rPr>
          <w:rFonts w:ascii="Times New Roman CYR" w:hAnsi="Times New Roman CYR"/>
          <w:sz w:val="20"/>
          <w:szCs w:val="20"/>
        </w:rPr>
        <w:t>й</w:t>
      </w:r>
      <w:proofErr w:type="spellEnd"/>
      <w:r w:rsidRPr="00073B34">
        <w:rPr>
          <w:rFonts w:ascii="Times New Roman CYR" w:hAnsi="Times New Roman CYR"/>
          <w:sz w:val="20"/>
          <w:szCs w:val="20"/>
        </w:rPr>
        <w:t xml:space="preserve"> між кількісними та якісними характеристиками тих чи інших аспектів банківської діяльності. Так, суттєве перевищення ліміту на витрати для виготовлення рекламно-сувенірної продукції може виявитися просто неминучим внаслідок оголошеної банком кампанії підвищених процентних ставок для населення, яка у свою чергу була викликана незадовільним рівнем нарощення ресурсної бази за рахунок залучення коштів корпоративних клієнтів унаслідок надмірної економії на підготовку висококваліфікованих менеджерів-консультантів.</w:t>
      </w:r>
    </w:p>
    <w:p w:rsidR="000E7DB0" w:rsidRPr="00073B34" w:rsidRDefault="000E7DB0" w:rsidP="00073B34">
      <w:pPr>
        <w:shd w:val="clear" w:color="auto" w:fill="FFFFFF"/>
        <w:tabs>
          <w:tab w:val="left" w:pos="3749"/>
        </w:tabs>
        <w:spacing w:line="240" w:lineRule="auto"/>
        <w:rPr>
          <w:rFonts w:ascii="Times New Roman CYR" w:hAnsi="Times New Roman CYR"/>
          <w:sz w:val="20"/>
          <w:szCs w:val="20"/>
        </w:rPr>
      </w:pPr>
      <w:r w:rsidRPr="00073B34">
        <w:rPr>
          <w:rFonts w:ascii="Times New Roman CYR" w:hAnsi="Times New Roman CYR"/>
          <w:sz w:val="20"/>
          <w:szCs w:val="20"/>
        </w:rPr>
        <w:t xml:space="preserve">Виходом із такої ситуації може стати впровадження однієї з найпрогресивніших технологій сучасного банківського менеджменту – концепції контролінгу. Ця концепція передбачає створення єдиної комплексної аналітичної системи, яка б охоплювала всі процеси, що мають місце всередині управлінського контуру банку, поєднуючи основні функції фінансового менеджменту – планування, облік, аналіз і контроль. </w:t>
      </w:r>
    </w:p>
    <w:p w:rsidR="000E7DB0" w:rsidRPr="00073B34" w:rsidRDefault="000E7DB0" w:rsidP="00073B34">
      <w:pPr>
        <w:shd w:val="clear" w:color="auto" w:fill="FFFFFF"/>
        <w:autoSpaceDE w:val="0"/>
        <w:autoSpaceDN w:val="0"/>
        <w:adjustRightInd w:val="0"/>
        <w:spacing w:line="240" w:lineRule="auto"/>
        <w:rPr>
          <w:rFonts w:ascii="Times New Roman CYR" w:hAnsi="Times New Roman CYR"/>
          <w:sz w:val="20"/>
          <w:szCs w:val="20"/>
        </w:rPr>
      </w:pPr>
    </w:p>
    <w:p w:rsidR="00073B34" w:rsidRDefault="00073B34">
      <w:pPr>
        <w:spacing w:line="240" w:lineRule="auto"/>
        <w:ind w:firstLine="0"/>
        <w:jc w:val="left"/>
        <w:rPr>
          <w:rFonts w:ascii="Times New Roman CYR" w:hAnsi="Times New Roman CYR"/>
          <w:b/>
          <w:i/>
          <w:sz w:val="20"/>
          <w:szCs w:val="20"/>
        </w:rPr>
      </w:pPr>
      <w:r>
        <w:rPr>
          <w:rFonts w:ascii="Times New Roman CYR" w:hAnsi="Times New Roman CYR"/>
          <w:b/>
          <w:i/>
          <w:sz w:val="20"/>
          <w:szCs w:val="20"/>
        </w:rPr>
        <w:br w:type="page"/>
      </w:r>
    </w:p>
    <w:p w:rsidR="000E7DB0" w:rsidRPr="00073B34" w:rsidRDefault="000E7DB0" w:rsidP="00073B34">
      <w:pPr>
        <w:shd w:val="clear" w:color="auto" w:fill="FFFFFF"/>
        <w:autoSpaceDE w:val="0"/>
        <w:autoSpaceDN w:val="0"/>
        <w:adjustRightInd w:val="0"/>
        <w:spacing w:line="240" w:lineRule="auto"/>
        <w:rPr>
          <w:rFonts w:ascii="Times New Roman CYR" w:hAnsi="Times New Roman CYR"/>
          <w:b/>
          <w:i/>
          <w:sz w:val="20"/>
          <w:szCs w:val="20"/>
        </w:rPr>
      </w:pPr>
      <w:r w:rsidRPr="00073B34">
        <w:rPr>
          <w:rFonts w:ascii="Times New Roman CYR" w:hAnsi="Times New Roman CYR"/>
          <w:b/>
          <w:i/>
          <w:sz w:val="20"/>
          <w:szCs w:val="20"/>
        </w:rPr>
        <w:lastRenderedPageBreak/>
        <w:t>3</w:t>
      </w:r>
      <w:r w:rsidR="00231420" w:rsidRPr="00073B34">
        <w:rPr>
          <w:rFonts w:ascii="Times New Roman CYR" w:hAnsi="Times New Roman CYR"/>
          <w:b/>
          <w:i/>
          <w:sz w:val="20"/>
          <w:szCs w:val="20"/>
        </w:rPr>
        <w:t>.3</w:t>
      </w:r>
      <w:r w:rsidRPr="00073B34">
        <w:rPr>
          <w:rFonts w:ascii="Times New Roman CYR" w:hAnsi="Times New Roman CYR"/>
          <w:b/>
          <w:i/>
          <w:sz w:val="20"/>
          <w:szCs w:val="20"/>
        </w:rPr>
        <w:t>. Банківський контролінг.</w:t>
      </w:r>
    </w:p>
    <w:p w:rsidR="000E7DB0" w:rsidRPr="00073B34" w:rsidRDefault="000E7DB0" w:rsidP="00073B34">
      <w:pPr>
        <w:shd w:val="clear" w:color="auto" w:fill="FFFFFF"/>
        <w:autoSpaceDE w:val="0"/>
        <w:autoSpaceDN w:val="0"/>
        <w:adjustRightInd w:val="0"/>
        <w:spacing w:line="240" w:lineRule="auto"/>
        <w:rPr>
          <w:rFonts w:ascii="Times New Roman CYR" w:hAnsi="Times New Roman CYR"/>
          <w:b/>
          <w:i/>
          <w:sz w:val="20"/>
          <w:szCs w:val="20"/>
        </w:rPr>
      </w:pPr>
    </w:p>
    <w:p w:rsidR="000E7DB0" w:rsidRPr="00073B34" w:rsidRDefault="000E7DB0" w:rsidP="00073B34">
      <w:pPr>
        <w:shd w:val="clear" w:color="auto" w:fill="FFFFFF"/>
        <w:spacing w:line="240" w:lineRule="auto"/>
        <w:rPr>
          <w:rFonts w:ascii="Times New Roman CYR" w:hAnsi="Times New Roman CYR"/>
          <w:sz w:val="20"/>
          <w:szCs w:val="20"/>
        </w:rPr>
      </w:pPr>
      <w:r w:rsidRPr="00073B34">
        <w:rPr>
          <w:rFonts w:ascii="Times New Roman CYR" w:hAnsi="Times New Roman CYR"/>
          <w:sz w:val="20"/>
          <w:szCs w:val="20"/>
        </w:rPr>
        <w:t>Банківський контролінг можна охарактеризувати як систему управління процесом досягнення кінцевих цілей і результатів діяльності банку, яка базується на прийнятті ефективних управлінських рішень і елементами якої є інформаційне забезпечення, планування, аналіз і контроль за виконанням планів.</w:t>
      </w:r>
    </w:p>
    <w:p w:rsidR="000E7DB0" w:rsidRPr="00073B34" w:rsidRDefault="000E7DB0" w:rsidP="00073B34">
      <w:pPr>
        <w:shd w:val="clear" w:color="auto" w:fill="FFFFFF"/>
        <w:spacing w:line="240" w:lineRule="auto"/>
        <w:rPr>
          <w:rFonts w:ascii="Times New Roman CYR" w:hAnsi="Times New Roman CYR"/>
          <w:sz w:val="20"/>
          <w:szCs w:val="20"/>
        </w:rPr>
      </w:pPr>
      <w:r w:rsidRPr="00073B34">
        <w:rPr>
          <w:rFonts w:ascii="Times New Roman CYR" w:hAnsi="Times New Roman CYR"/>
          <w:sz w:val="20"/>
          <w:szCs w:val="20"/>
        </w:rPr>
        <w:t>Перші згадки про особливу функцію управління під назвою «контролінг» з’явилися на початку XX ст. у країнах Західної Європи. Першими в галузі впровадження банківського контролінгу вважають комерційні банки Швейцарії, Нідерландів та Німеччини, причому німецькі банки зберегли статус «законодавців моди» в цій сфері і донині, хоча, на думку деяких фахівців, найбільш розвиненою та функціональною системою контролінгу володіє французький банк «</w:t>
      </w:r>
      <w:proofErr w:type="spellStart"/>
      <w:r w:rsidRPr="00073B34">
        <w:rPr>
          <w:rFonts w:ascii="Times New Roman CYR" w:hAnsi="Times New Roman CYR"/>
          <w:sz w:val="20"/>
          <w:szCs w:val="20"/>
        </w:rPr>
        <w:t>Креді</w:t>
      </w:r>
      <w:proofErr w:type="spellEnd"/>
      <w:r w:rsidRPr="00073B34">
        <w:rPr>
          <w:rFonts w:ascii="Times New Roman CYR" w:hAnsi="Times New Roman CYR"/>
          <w:sz w:val="20"/>
          <w:szCs w:val="20"/>
        </w:rPr>
        <w:t xml:space="preserve"> Ліоне». У вітчизняній банківській системі окремі елементи комплексної системи управління діяльністю підприємства та реальної оцінки її прибутковості почали з’являтися кілька років тому у вигляді застосування окремих технологій планування та оцінки діяльності, переважно скопійованих у зарубіжних компаній. Певною мірою функції служби контролінгу в українських банках виконували планово-аналітичні відділи, бухгалтерія, відділи маркетингу. </w:t>
      </w:r>
    </w:p>
    <w:p w:rsidR="000E7DB0" w:rsidRPr="00073B34" w:rsidRDefault="000E7DB0" w:rsidP="00073B34">
      <w:pPr>
        <w:shd w:val="clear" w:color="auto" w:fill="FFFFFF"/>
        <w:spacing w:line="240" w:lineRule="auto"/>
        <w:rPr>
          <w:rFonts w:ascii="Times New Roman CYR" w:hAnsi="Times New Roman CYR"/>
          <w:sz w:val="20"/>
          <w:szCs w:val="20"/>
        </w:rPr>
      </w:pPr>
      <w:r w:rsidRPr="00073B34">
        <w:rPr>
          <w:rFonts w:ascii="Times New Roman CYR" w:hAnsi="Times New Roman CYR"/>
          <w:sz w:val="20"/>
          <w:szCs w:val="20"/>
        </w:rPr>
        <w:t xml:space="preserve">Нагальна необхідність впровадження </w:t>
      </w:r>
      <w:proofErr w:type="spellStart"/>
      <w:r w:rsidRPr="00073B34">
        <w:rPr>
          <w:rFonts w:ascii="Times New Roman CYR" w:hAnsi="Times New Roman CYR"/>
          <w:sz w:val="20"/>
          <w:szCs w:val="20"/>
        </w:rPr>
        <w:t>контролінгових</w:t>
      </w:r>
      <w:proofErr w:type="spellEnd"/>
      <w:r w:rsidRPr="00073B34">
        <w:rPr>
          <w:rFonts w:ascii="Times New Roman CYR" w:hAnsi="Times New Roman CYR"/>
          <w:sz w:val="20"/>
          <w:szCs w:val="20"/>
        </w:rPr>
        <w:t xml:space="preserve"> систем у вітчизняних комерційних банках зумовлена цілою низкою об’єктивних причин:</w:t>
      </w:r>
    </w:p>
    <w:p w:rsidR="000E7DB0" w:rsidRPr="00073B34" w:rsidRDefault="000E7DB0" w:rsidP="00073B34">
      <w:pPr>
        <w:shd w:val="clear" w:color="auto" w:fill="FFFFFF"/>
        <w:spacing w:line="240" w:lineRule="auto"/>
        <w:rPr>
          <w:rFonts w:ascii="Times New Roman CYR" w:hAnsi="Times New Roman CYR"/>
          <w:sz w:val="20"/>
          <w:szCs w:val="20"/>
        </w:rPr>
      </w:pPr>
      <w:r w:rsidRPr="00073B34">
        <w:rPr>
          <w:rFonts w:ascii="Times New Roman CYR" w:hAnsi="Times New Roman CYR"/>
          <w:sz w:val="20"/>
          <w:szCs w:val="20"/>
        </w:rPr>
        <w:t xml:space="preserve">1. Суттєві прорахунки у розробці стратегії діяльності більшості комерційних банків, особливо у сфері побудови організаційних структур. </w:t>
      </w:r>
    </w:p>
    <w:p w:rsidR="000E7DB0" w:rsidRPr="00073B34" w:rsidRDefault="000E7DB0" w:rsidP="00073B34">
      <w:pPr>
        <w:widowControl w:val="0"/>
        <w:numPr>
          <w:ilvl w:val="0"/>
          <w:numId w:val="10"/>
        </w:numPr>
        <w:shd w:val="clear" w:color="auto" w:fill="FFFFFF"/>
        <w:tabs>
          <w:tab w:val="left" w:pos="667"/>
        </w:tabs>
        <w:autoSpaceDE w:val="0"/>
        <w:autoSpaceDN w:val="0"/>
        <w:adjustRightInd w:val="0"/>
        <w:spacing w:line="240" w:lineRule="auto"/>
        <w:rPr>
          <w:rFonts w:ascii="Times New Roman CYR" w:hAnsi="Times New Roman CYR"/>
          <w:sz w:val="20"/>
          <w:szCs w:val="20"/>
        </w:rPr>
      </w:pPr>
      <w:r w:rsidRPr="00073B34">
        <w:rPr>
          <w:rFonts w:ascii="Times New Roman CYR" w:hAnsi="Times New Roman CYR"/>
          <w:sz w:val="20"/>
          <w:szCs w:val="20"/>
        </w:rPr>
        <w:t>Обмеженість асортименту та відсутність стандартів якості та уявлень про собівартість і прибутковість окремих банківських послуг.</w:t>
      </w:r>
    </w:p>
    <w:p w:rsidR="000E7DB0" w:rsidRPr="00073B34" w:rsidRDefault="000E7DB0" w:rsidP="00073B34">
      <w:pPr>
        <w:widowControl w:val="0"/>
        <w:numPr>
          <w:ilvl w:val="0"/>
          <w:numId w:val="10"/>
        </w:numPr>
        <w:shd w:val="clear" w:color="auto" w:fill="FFFFFF"/>
        <w:tabs>
          <w:tab w:val="left" w:pos="667"/>
        </w:tabs>
        <w:autoSpaceDE w:val="0"/>
        <w:autoSpaceDN w:val="0"/>
        <w:adjustRightInd w:val="0"/>
        <w:spacing w:line="240" w:lineRule="auto"/>
        <w:rPr>
          <w:rFonts w:ascii="Times New Roman CYR" w:hAnsi="Times New Roman CYR"/>
          <w:sz w:val="20"/>
          <w:szCs w:val="20"/>
        </w:rPr>
      </w:pPr>
      <w:r w:rsidRPr="00073B34">
        <w:rPr>
          <w:rFonts w:ascii="Times New Roman CYR" w:hAnsi="Times New Roman CYR"/>
          <w:sz w:val="20"/>
          <w:szCs w:val="20"/>
        </w:rPr>
        <w:t>Значний ступінь нестабільності зовнішнього середовища та несвоєчасне реагування на його зміни.</w:t>
      </w:r>
    </w:p>
    <w:p w:rsidR="000E7DB0" w:rsidRPr="00073B34" w:rsidRDefault="000E7DB0" w:rsidP="00073B34">
      <w:pPr>
        <w:widowControl w:val="0"/>
        <w:numPr>
          <w:ilvl w:val="0"/>
          <w:numId w:val="10"/>
        </w:numPr>
        <w:shd w:val="clear" w:color="auto" w:fill="FFFFFF"/>
        <w:tabs>
          <w:tab w:val="left" w:pos="667"/>
        </w:tabs>
        <w:autoSpaceDE w:val="0"/>
        <w:autoSpaceDN w:val="0"/>
        <w:adjustRightInd w:val="0"/>
        <w:spacing w:line="240" w:lineRule="auto"/>
        <w:rPr>
          <w:rFonts w:ascii="Times New Roman CYR" w:hAnsi="Times New Roman CYR"/>
          <w:sz w:val="20"/>
          <w:szCs w:val="20"/>
        </w:rPr>
      </w:pPr>
      <w:r w:rsidRPr="00073B34">
        <w:rPr>
          <w:rFonts w:ascii="Times New Roman CYR" w:hAnsi="Times New Roman CYR"/>
          <w:sz w:val="20"/>
          <w:szCs w:val="20"/>
        </w:rPr>
        <w:t>Недостатня кваліфікація персоналу та відсутність усталених корпоративних цінностей.</w:t>
      </w:r>
    </w:p>
    <w:p w:rsidR="000E7DB0" w:rsidRPr="00073B34" w:rsidRDefault="000E7DB0" w:rsidP="00073B34">
      <w:pPr>
        <w:shd w:val="clear" w:color="auto" w:fill="FFFFFF"/>
        <w:tabs>
          <w:tab w:val="left" w:leader="dot" w:pos="4128"/>
        </w:tabs>
        <w:spacing w:line="240" w:lineRule="auto"/>
        <w:rPr>
          <w:rFonts w:ascii="Times New Roman CYR" w:hAnsi="Times New Roman CYR"/>
          <w:sz w:val="20"/>
          <w:szCs w:val="20"/>
        </w:rPr>
      </w:pPr>
      <w:r w:rsidRPr="00073B34">
        <w:rPr>
          <w:rFonts w:ascii="Times New Roman CYR" w:hAnsi="Times New Roman CYR"/>
          <w:sz w:val="20"/>
          <w:szCs w:val="20"/>
        </w:rPr>
        <w:t>5. Слабке інформаційне забезпечення та відсутність ефективних систем підтримки прийняття управлінських рішень.</w:t>
      </w:r>
    </w:p>
    <w:p w:rsidR="000E7DB0" w:rsidRPr="00073B34" w:rsidRDefault="000E7DB0" w:rsidP="00073B34">
      <w:pPr>
        <w:shd w:val="clear" w:color="auto" w:fill="FFFFFF"/>
        <w:spacing w:line="240" w:lineRule="auto"/>
        <w:rPr>
          <w:rFonts w:ascii="Times New Roman CYR" w:hAnsi="Times New Roman CYR"/>
          <w:sz w:val="20"/>
          <w:szCs w:val="20"/>
        </w:rPr>
      </w:pPr>
      <w:r w:rsidRPr="00073B34">
        <w:rPr>
          <w:rFonts w:ascii="Times New Roman CYR" w:hAnsi="Times New Roman CYR"/>
          <w:sz w:val="20"/>
          <w:szCs w:val="20"/>
        </w:rPr>
        <w:t>Виходячи з цього, можна сформулювати основні завдання  банківського контролінгу:</w:t>
      </w:r>
    </w:p>
    <w:p w:rsidR="000E7DB0" w:rsidRPr="00073B34" w:rsidRDefault="000E7DB0" w:rsidP="00073B34">
      <w:pPr>
        <w:widowControl w:val="0"/>
        <w:numPr>
          <w:ilvl w:val="0"/>
          <w:numId w:val="12"/>
        </w:numPr>
        <w:shd w:val="clear" w:color="auto" w:fill="FFFFFF"/>
        <w:tabs>
          <w:tab w:val="left" w:pos="682"/>
        </w:tabs>
        <w:autoSpaceDE w:val="0"/>
        <w:autoSpaceDN w:val="0"/>
        <w:adjustRightInd w:val="0"/>
        <w:spacing w:line="240" w:lineRule="auto"/>
        <w:ind w:left="0" w:firstLine="567"/>
        <w:rPr>
          <w:rFonts w:ascii="Times New Roman CYR" w:hAnsi="Times New Roman CYR"/>
          <w:sz w:val="20"/>
          <w:szCs w:val="20"/>
        </w:rPr>
      </w:pPr>
      <w:r w:rsidRPr="00073B34">
        <w:rPr>
          <w:rFonts w:ascii="Times New Roman CYR" w:hAnsi="Times New Roman CYR"/>
          <w:sz w:val="20"/>
          <w:szCs w:val="20"/>
        </w:rPr>
        <w:t>планування: підготовка, координація і реалізація стратегічних планів, бізнес-планів, фінансових планів та бюджету;</w:t>
      </w:r>
    </w:p>
    <w:p w:rsidR="000E7DB0" w:rsidRPr="00073B34" w:rsidRDefault="000E7DB0" w:rsidP="00073B34">
      <w:pPr>
        <w:widowControl w:val="0"/>
        <w:numPr>
          <w:ilvl w:val="0"/>
          <w:numId w:val="12"/>
        </w:numPr>
        <w:shd w:val="clear" w:color="auto" w:fill="FFFFFF"/>
        <w:tabs>
          <w:tab w:val="left" w:pos="682"/>
        </w:tabs>
        <w:autoSpaceDE w:val="0"/>
        <w:autoSpaceDN w:val="0"/>
        <w:adjustRightInd w:val="0"/>
        <w:spacing w:line="240" w:lineRule="auto"/>
        <w:ind w:left="0" w:firstLine="567"/>
        <w:rPr>
          <w:rFonts w:ascii="Times New Roman CYR" w:hAnsi="Times New Roman CYR"/>
          <w:sz w:val="20"/>
          <w:szCs w:val="20"/>
        </w:rPr>
      </w:pPr>
      <w:r w:rsidRPr="00073B34">
        <w:rPr>
          <w:rFonts w:ascii="Times New Roman CYR" w:hAnsi="Times New Roman CYR"/>
          <w:sz w:val="20"/>
          <w:szCs w:val="20"/>
        </w:rPr>
        <w:t>розробка методів і принципів податкової політики;</w:t>
      </w:r>
    </w:p>
    <w:p w:rsidR="000E7DB0" w:rsidRPr="00073B34" w:rsidRDefault="000E7DB0" w:rsidP="00073B34">
      <w:pPr>
        <w:widowControl w:val="0"/>
        <w:numPr>
          <w:ilvl w:val="0"/>
          <w:numId w:val="12"/>
        </w:numPr>
        <w:shd w:val="clear" w:color="auto" w:fill="FFFFFF"/>
        <w:tabs>
          <w:tab w:val="left" w:pos="682"/>
        </w:tabs>
        <w:autoSpaceDE w:val="0"/>
        <w:autoSpaceDN w:val="0"/>
        <w:adjustRightInd w:val="0"/>
        <w:spacing w:line="240" w:lineRule="auto"/>
        <w:ind w:left="0" w:firstLine="567"/>
        <w:rPr>
          <w:rFonts w:ascii="Times New Roman CYR" w:hAnsi="Times New Roman CYR"/>
          <w:sz w:val="20"/>
          <w:szCs w:val="20"/>
        </w:rPr>
      </w:pPr>
      <w:r w:rsidRPr="00073B34">
        <w:rPr>
          <w:rFonts w:ascii="Times New Roman CYR" w:hAnsi="Times New Roman CYR"/>
          <w:sz w:val="20"/>
          <w:szCs w:val="20"/>
        </w:rPr>
        <w:t>оцінка діяльності окремих підрозділів і банку в цілому;</w:t>
      </w:r>
    </w:p>
    <w:p w:rsidR="000E7DB0" w:rsidRPr="00073B34" w:rsidRDefault="000E7DB0" w:rsidP="00073B34">
      <w:pPr>
        <w:widowControl w:val="0"/>
        <w:numPr>
          <w:ilvl w:val="0"/>
          <w:numId w:val="12"/>
        </w:numPr>
        <w:shd w:val="clear" w:color="auto" w:fill="FFFFFF"/>
        <w:tabs>
          <w:tab w:val="left" w:pos="682"/>
        </w:tabs>
        <w:autoSpaceDE w:val="0"/>
        <w:autoSpaceDN w:val="0"/>
        <w:adjustRightInd w:val="0"/>
        <w:spacing w:line="240" w:lineRule="auto"/>
        <w:ind w:left="0" w:firstLine="567"/>
        <w:rPr>
          <w:rFonts w:ascii="Times New Roman CYR" w:hAnsi="Times New Roman CYR"/>
          <w:sz w:val="20"/>
          <w:szCs w:val="20"/>
        </w:rPr>
      </w:pPr>
      <w:r w:rsidRPr="00073B34">
        <w:rPr>
          <w:rFonts w:ascii="Times New Roman CYR" w:hAnsi="Times New Roman CYR"/>
          <w:sz w:val="20"/>
          <w:szCs w:val="20"/>
        </w:rPr>
        <w:lastRenderedPageBreak/>
        <w:t>підготовка та інтерпретація звітів про фактичне виконання планових показників для керівництва та власників банку, підготовка звітів для зовнішніх користувачів (контролюючих органів, клієнтів, мас-медіа та ін.);</w:t>
      </w:r>
    </w:p>
    <w:p w:rsidR="000E7DB0" w:rsidRPr="00073B34" w:rsidRDefault="000E7DB0" w:rsidP="00073B34">
      <w:pPr>
        <w:widowControl w:val="0"/>
        <w:numPr>
          <w:ilvl w:val="0"/>
          <w:numId w:val="12"/>
        </w:numPr>
        <w:shd w:val="clear" w:color="auto" w:fill="FFFFFF"/>
        <w:tabs>
          <w:tab w:val="left" w:pos="682"/>
        </w:tabs>
        <w:autoSpaceDE w:val="0"/>
        <w:autoSpaceDN w:val="0"/>
        <w:adjustRightInd w:val="0"/>
        <w:spacing w:line="240" w:lineRule="auto"/>
        <w:ind w:left="0" w:firstLine="567"/>
        <w:rPr>
          <w:rFonts w:ascii="Times New Roman CYR" w:hAnsi="Times New Roman CYR"/>
          <w:sz w:val="20"/>
          <w:szCs w:val="20"/>
        </w:rPr>
      </w:pPr>
      <w:r w:rsidRPr="00073B34">
        <w:rPr>
          <w:rFonts w:ascii="Times New Roman CYR" w:hAnsi="Times New Roman CYR"/>
          <w:sz w:val="20"/>
          <w:szCs w:val="20"/>
        </w:rPr>
        <w:t>організація внутрішнього контролю, спрямованого на збереження активів банку та недопущення зловживань;</w:t>
      </w:r>
    </w:p>
    <w:p w:rsidR="000E7DB0" w:rsidRPr="00073B34" w:rsidRDefault="000E7DB0" w:rsidP="00073B34">
      <w:pPr>
        <w:widowControl w:val="0"/>
        <w:numPr>
          <w:ilvl w:val="0"/>
          <w:numId w:val="12"/>
        </w:numPr>
        <w:shd w:val="clear" w:color="auto" w:fill="FFFFFF"/>
        <w:tabs>
          <w:tab w:val="left" w:pos="682"/>
        </w:tabs>
        <w:autoSpaceDE w:val="0"/>
        <w:autoSpaceDN w:val="0"/>
        <w:adjustRightInd w:val="0"/>
        <w:spacing w:line="240" w:lineRule="auto"/>
        <w:ind w:left="0" w:firstLine="567"/>
        <w:rPr>
          <w:rFonts w:ascii="Times New Roman CYR" w:hAnsi="Times New Roman CYR"/>
          <w:sz w:val="20"/>
          <w:szCs w:val="20"/>
        </w:rPr>
      </w:pPr>
      <w:r w:rsidRPr="00073B34">
        <w:rPr>
          <w:rFonts w:ascii="Times New Roman CYR" w:hAnsi="Times New Roman CYR"/>
          <w:sz w:val="20"/>
          <w:szCs w:val="20"/>
        </w:rPr>
        <w:t>проведення ринкових і макроекономічних досліджень;</w:t>
      </w:r>
    </w:p>
    <w:p w:rsidR="000E7DB0" w:rsidRPr="00073B34" w:rsidRDefault="000E7DB0" w:rsidP="00073B34">
      <w:pPr>
        <w:widowControl w:val="0"/>
        <w:numPr>
          <w:ilvl w:val="0"/>
          <w:numId w:val="12"/>
        </w:numPr>
        <w:shd w:val="clear" w:color="auto" w:fill="FFFFFF"/>
        <w:tabs>
          <w:tab w:val="left" w:pos="682"/>
        </w:tabs>
        <w:autoSpaceDE w:val="0"/>
        <w:autoSpaceDN w:val="0"/>
        <w:adjustRightInd w:val="0"/>
        <w:spacing w:line="240" w:lineRule="auto"/>
        <w:ind w:left="0" w:firstLine="567"/>
        <w:rPr>
          <w:rFonts w:ascii="Times New Roman CYR" w:hAnsi="Times New Roman CYR"/>
          <w:sz w:val="20"/>
          <w:szCs w:val="20"/>
        </w:rPr>
      </w:pPr>
      <w:r w:rsidRPr="00073B34">
        <w:rPr>
          <w:rFonts w:ascii="Times New Roman CYR" w:hAnsi="Times New Roman CYR"/>
          <w:sz w:val="20"/>
          <w:szCs w:val="20"/>
        </w:rPr>
        <w:t>підвищення кваліфікації працівників.</w:t>
      </w:r>
    </w:p>
    <w:p w:rsidR="000E7DB0" w:rsidRPr="00073B34" w:rsidRDefault="000E7DB0" w:rsidP="00073B34">
      <w:pPr>
        <w:shd w:val="clear" w:color="auto" w:fill="FFFFFF"/>
        <w:spacing w:line="240" w:lineRule="auto"/>
        <w:rPr>
          <w:rFonts w:ascii="Times New Roman CYR" w:hAnsi="Times New Roman CYR"/>
          <w:sz w:val="20"/>
          <w:szCs w:val="20"/>
        </w:rPr>
      </w:pPr>
      <w:r w:rsidRPr="00073B34">
        <w:rPr>
          <w:rFonts w:ascii="Times New Roman CYR" w:hAnsi="Times New Roman CYR"/>
          <w:sz w:val="20"/>
          <w:szCs w:val="20"/>
        </w:rPr>
        <w:t>Засобом досягнення поставлених завдань має стати спеціально створена служба контролінгу, місце, роль і структури якої є індивідуальними і залежать від особливостей діяльності комерційного банку. Єдине правило, яке має виконуватися у будь-якому банку: з одного боку, контролер має бути незалежним від керівників функціональних підрозділів, а з іншого – останні повинні прагнути до співробітництва з ним на засадах партнерства заради досягнення спільних корпоративних цілей.</w:t>
      </w:r>
    </w:p>
    <w:p w:rsidR="000E7DB0" w:rsidRPr="00073B34" w:rsidRDefault="000E7DB0" w:rsidP="00073B34">
      <w:pPr>
        <w:tabs>
          <w:tab w:val="left" w:pos="4005"/>
        </w:tabs>
        <w:spacing w:line="240" w:lineRule="auto"/>
        <w:rPr>
          <w:rFonts w:ascii="Times New Roman CYR" w:hAnsi="Times New Roman CYR"/>
          <w:sz w:val="20"/>
          <w:szCs w:val="20"/>
        </w:rPr>
      </w:pPr>
      <w:r w:rsidRPr="00073B34">
        <w:rPr>
          <w:rFonts w:ascii="Times New Roman CYR" w:hAnsi="Times New Roman CYR"/>
          <w:sz w:val="20"/>
          <w:szCs w:val="20"/>
        </w:rPr>
        <w:t>Як правило, інформаційною базою для банківських аналітиків слугують відомості бухгалтерського обліку та офіційної звітності, оскільки вони містять основні кількісні параметри роботи банку за звітний період. Проте наявні методики і стандарти вітчизняного бухгалтерського обліку не в змозі задовольнити вимоги системи контролінгу. Залежно від обставин, керівництво банку самостійно визначає, яка саме інформація потрібна для прийняття управлінських рішень, яким чином, в якому аналітичному розрізі та в які терміни вона повинна надаватися користувачам, та хто є тими користувачами в тому чи іншому випадку. Процедура збирання й обробки такої, додаткової стосовно бухгалтерської, інформації, отримала назву внутрішнього, або управлінського обліку на підприємстві. Лише вміле поєднання обох видів бухгалтерського обліку дасть змогу створити комплексну систему інформаційної підтримки управлінських рішень, відсутність якої є найсуттєвішою перепоною для впровадження концепції контролінгу в більшості вітчизняних банків.</w:t>
      </w:r>
    </w:p>
    <w:p w:rsidR="000E7DB0" w:rsidRPr="00073B34" w:rsidRDefault="000E7DB0" w:rsidP="00073B34">
      <w:pPr>
        <w:tabs>
          <w:tab w:val="left" w:pos="4005"/>
        </w:tabs>
        <w:spacing w:line="240" w:lineRule="auto"/>
        <w:rPr>
          <w:rFonts w:ascii="Times New Roman CYR" w:hAnsi="Times New Roman CYR"/>
          <w:sz w:val="20"/>
          <w:szCs w:val="20"/>
        </w:rPr>
      </w:pPr>
    </w:p>
    <w:p w:rsidR="000E7DB0" w:rsidRPr="00073B34" w:rsidRDefault="000E7DB0" w:rsidP="00073B34">
      <w:pPr>
        <w:tabs>
          <w:tab w:val="left" w:pos="4005"/>
        </w:tabs>
        <w:spacing w:line="240" w:lineRule="auto"/>
        <w:jc w:val="center"/>
        <w:rPr>
          <w:rFonts w:ascii="Times New Roman CYR" w:hAnsi="Times New Roman CYR"/>
          <w:b/>
          <w:sz w:val="20"/>
          <w:szCs w:val="20"/>
        </w:rPr>
      </w:pPr>
      <w:r w:rsidRPr="00073B34">
        <w:rPr>
          <w:rFonts w:ascii="Times New Roman CYR" w:hAnsi="Times New Roman CYR"/>
          <w:b/>
          <w:sz w:val="20"/>
          <w:szCs w:val="20"/>
        </w:rPr>
        <w:t>Термінологічний словник</w:t>
      </w:r>
    </w:p>
    <w:p w:rsidR="000E7DB0" w:rsidRPr="00073B34" w:rsidRDefault="000E7DB0" w:rsidP="00073B34">
      <w:pPr>
        <w:tabs>
          <w:tab w:val="left" w:pos="4005"/>
        </w:tabs>
        <w:spacing w:line="240" w:lineRule="auto"/>
        <w:rPr>
          <w:rFonts w:ascii="Times New Roman CYR" w:hAnsi="Times New Roman CYR"/>
          <w:sz w:val="20"/>
          <w:szCs w:val="20"/>
        </w:rPr>
      </w:pPr>
      <w:r w:rsidRPr="00073B34">
        <w:rPr>
          <w:rFonts w:ascii="Times New Roman CYR" w:hAnsi="Times New Roman CYR"/>
          <w:i/>
          <w:sz w:val="20"/>
          <w:szCs w:val="20"/>
        </w:rPr>
        <w:t>Бізнес-план</w:t>
      </w:r>
      <w:r w:rsidRPr="00073B34">
        <w:rPr>
          <w:rFonts w:ascii="Times New Roman CYR" w:hAnsi="Times New Roman CYR"/>
          <w:sz w:val="20"/>
          <w:szCs w:val="20"/>
        </w:rPr>
        <w:t xml:space="preserve"> – це документ, що формується у банку з метою здійснення ефективного керування ресурсами, забезпечення одержання максимального прибутку за умови збереження стійкості банку, на підставі якого приймаються рішення керівництвом банку.</w:t>
      </w:r>
    </w:p>
    <w:p w:rsidR="000E7DB0" w:rsidRPr="00073B34" w:rsidRDefault="000E7DB0" w:rsidP="00073B34">
      <w:pPr>
        <w:widowControl w:val="0"/>
        <w:shd w:val="clear" w:color="auto" w:fill="FFFFFF"/>
        <w:tabs>
          <w:tab w:val="left" w:pos="658"/>
        </w:tabs>
        <w:autoSpaceDE w:val="0"/>
        <w:autoSpaceDN w:val="0"/>
        <w:adjustRightInd w:val="0"/>
        <w:spacing w:line="240" w:lineRule="auto"/>
        <w:rPr>
          <w:rFonts w:ascii="Times New Roman CYR" w:hAnsi="Times New Roman CYR"/>
          <w:sz w:val="20"/>
          <w:szCs w:val="20"/>
        </w:rPr>
      </w:pPr>
      <w:r w:rsidRPr="00073B34">
        <w:rPr>
          <w:rFonts w:ascii="Times New Roman CYR" w:hAnsi="Times New Roman CYR"/>
          <w:i/>
          <w:sz w:val="20"/>
          <w:szCs w:val="20"/>
        </w:rPr>
        <w:t>Майбутня вартість грошей</w:t>
      </w:r>
      <w:r w:rsidRPr="00073B34">
        <w:rPr>
          <w:rFonts w:ascii="Times New Roman CYR" w:hAnsi="Times New Roman CYR"/>
          <w:sz w:val="20"/>
          <w:szCs w:val="20"/>
        </w:rPr>
        <w:t xml:space="preserve"> – це вартість, яку на певну дату в майбутньому буде мати сума грошей.</w:t>
      </w:r>
    </w:p>
    <w:p w:rsidR="000E7DB0" w:rsidRPr="00073B34" w:rsidRDefault="000E7DB0" w:rsidP="00073B34">
      <w:pPr>
        <w:tabs>
          <w:tab w:val="left" w:pos="4005"/>
        </w:tabs>
        <w:spacing w:line="240" w:lineRule="auto"/>
        <w:rPr>
          <w:rFonts w:ascii="Times New Roman CYR" w:hAnsi="Times New Roman CYR"/>
          <w:sz w:val="20"/>
          <w:szCs w:val="20"/>
        </w:rPr>
      </w:pPr>
      <w:r w:rsidRPr="00073B34">
        <w:rPr>
          <w:rFonts w:ascii="Times New Roman CYR" w:hAnsi="Times New Roman CYR"/>
          <w:i/>
          <w:sz w:val="20"/>
          <w:szCs w:val="20"/>
        </w:rPr>
        <w:lastRenderedPageBreak/>
        <w:t>Поточна вартість грошей</w:t>
      </w:r>
      <w:r w:rsidRPr="00073B34">
        <w:rPr>
          <w:rFonts w:ascii="Times New Roman CYR" w:hAnsi="Times New Roman CYR"/>
          <w:sz w:val="20"/>
          <w:szCs w:val="20"/>
        </w:rPr>
        <w:t xml:space="preserve"> – вартість, яку має на певний момент якась сума грошей, котра буде фактично отримана або сплачена у майбутньому (на певну дату в майбутньому).</w:t>
      </w:r>
    </w:p>
    <w:p w:rsidR="000E7DB0" w:rsidRPr="00073B34" w:rsidRDefault="000E7DB0" w:rsidP="00073B34">
      <w:pPr>
        <w:shd w:val="clear" w:color="auto" w:fill="FFFFFF"/>
        <w:spacing w:line="240" w:lineRule="auto"/>
        <w:rPr>
          <w:rFonts w:ascii="Times New Roman CYR" w:hAnsi="Times New Roman CYR"/>
          <w:sz w:val="20"/>
          <w:szCs w:val="20"/>
        </w:rPr>
      </w:pPr>
      <w:r w:rsidRPr="00073B34">
        <w:rPr>
          <w:rFonts w:ascii="Times New Roman CYR" w:hAnsi="Times New Roman CYR"/>
          <w:i/>
          <w:sz w:val="20"/>
          <w:szCs w:val="20"/>
        </w:rPr>
        <w:t>Конкурентний індекс</w:t>
      </w:r>
      <w:r w:rsidRPr="00073B34">
        <w:rPr>
          <w:rFonts w:ascii="Times New Roman CYR" w:hAnsi="Times New Roman CYR"/>
          <w:sz w:val="20"/>
          <w:szCs w:val="20"/>
        </w:rPr>
        <w:t xml:space="preserve"> – це відношення загального обсягу реалізації банківського продукту до потенційної річної реалізації цього продукту в кожній банківській установі.</w:t>
      </w:r>
    </w:p>
    <w:p w:rsidR="000E7DB0" w:rsidRPr="00073B34" w:rsidRDefault="000E7DB0" w:rsidP="00073B34">
      <w:pPr>
        <w:shd w:val="clear" w:color="auto" w:fill="FFFFFF"/>
        <w:spacing w:line="240" w:lineRule="auto"/>
        <w:rPr>
          <w:rFonts w:ascii="Times New Roman CYR" w:hAnsi="Times New Roman CYR"/>
          <w:sz w:val="20"/>
          <w:szCs w:val="20"/>
        </w:rPr>
      </w:pPr>
      <w:r w:rsidRPr="00073B34">
        <w:rPr>
          <w:rFonts w:ascii="Times New Roman CYR" w:hAnsi="Times New Roman CYR"/>
          <w:i/>
          <w:sz w:val="20"/>
          <w:szCs w:val="20"/>
        </w:rPr>
        <w:t>Управління при відхиленнях</w:t>
      </w:r>
      <w:r w:rsidRPr="00073B34">
        <w:rPr>
          <w:rFonts w:ascii="Times New Roman CYR" w:hAnsi="Times New Roman CYR"/>
          <w:sz w:val="20"/>
          <w:szCs w:val="20"/>
        </w:rPr>
        <w:t xml:space="preserve"> – це принцип управління, за якого менеджер концентрує увагу тільки на суттєвих відхиленнях від плану і не звертає уваги на показники, що виконуються задовільно.</w:t>
      </w:r>
    </w:p>
    <w:p w:rsidR="000E7DB0" w:rsidRPr="00073B34" w:rsidRDefault="000E7DB0" w:rsidP="00073B34">
      <w:pPr>
        <w:tabs>
          <w:tab w:val="left" w:pos="4005"/>
        </w:tabs>
        <w:spacing w:line="240" w:lineRule="auto"/>
        <w:rPr>
          <w:rFonts w:ascii="Times New Roman CYR" w:hAnsi="Times New Roman CYR"/>
          <w:sz w:val="20"/>
          <w:szCs w:val="20"/>
        </w:rPr>
      </w:pPr>
    </w:p>
    <w:p w:rsidR="000E7DB0" w:rsidRPr="00073B34" w:rsidRDefault="000E7DB0" w:rsidP="00073B34">
      <w:pPr>
        <w:widowControl w:val="0"/>
        <w:spacing w:line="240" w:lineRule="auto"/>
        <w:jc w:val="center"/>
        <w:rPr>
          <w:rFonts w:ascii="Times New Roman CYR" w:hAnsi="Times New Roman CYR"/>
          <w:b/>
          <w:sz w:val="20"/>
          <w:szCs w:val="20"/>
        </w:rPr>
      </w:pPr>
      <w:r w:rsidRPr="00073B34">
        <w:rPr>
          <w:rFonts w:ascii="Times New Roman CYR" w:hAnsi="Times New Roman CYR"/>
          <w:b/>
          <w:sz w:val="20"/>
          <w:szCs w:val="20"/>
        </w:rPr>
        <w:t>Тести для самоперевірки знань:</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1. Ціль розробки бізнес-плану:</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А. спланувати діяльність організації на найближчий і віддалений періоди відповідно до потреб ринку і можливостей одержання необхідних ресурсів;</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 xml:space="preserve">Б. передбачити труднощі, "підводні </w:t>
      </w:r>
      <w:proofErr w:type="spellStart"/>
      <w:r w:rsidRPr="00073B34">
        <w:rPr>
          <w:rFonts w:ascii="Times New Roman CYR" w:hAnsi="Times New Roman CYR"/>
          <w:sz w:val="20"/>
          <w:szCs w:val="20"/>
        </w:rPr>
        <w:t>камені</w:t>
      </w:r>
      <w:proofErr w:type="spellEnd"/>
      <w:r w:rsidRPr="00073B34">
        <w:rPr>
          <w:rFonts w:ascii="Times New Roman CYR" w:hAnsi="Times New Roman CYR"/>
          <w:sz w:val="20"/>
          <w:szCs w:val="20"/>
        </w:rPr>
        <w:t>", що можуть перешкодити практичному виконанню бізнес-плану;</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В. розробка стратегії (концепції) розвитку банку, конкретизація окремих напрямів її діяльності;</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Г. підбір нових і перенавчання власних працівників;</w:t>
      </w:r>
    </w:p>
    <w:p w:rsidR="000E7DB0" w:rsidRPr="00073B34" w:rsidRDefault="000E7DB0" w:rsidP="00073B34">
      <w:pPr>
        <w:tabs>
          <w:tab w:val="left" w:pos="4005"/>
        </w:tabs>
        <w:spacing w:line="240" w:lineRule="auto"/>
        <w:rPr>
          <w:rFonts w:ascii="Times New Roman CYR" w:hAnsi="Times New Roman CYR"/>
          <w:sz w:val="20"/>
          <w:szCs w:val="20"/>
        </w:rPr>
      </w:pPr>
      <w:r w:rsidRPr="00073B34">
        <w:rPr>
          <w:rFonts w:ascii="Times New Roman CYR" w:hAnsi="Times New Roman CYR"/>
          <w:sz w:val="20"/>
          <w:szCs w:val="20"/>
        </w:rPr>
        <w:t>Д. немає правильної відповіді.</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2. Бізнес-план допомагає вирішити такі основні завдання:</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А. визначити конкретні напрями діяльності банку, цільові ринки і місце банку на цих ринках;</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Б. сформулювати довгострокові і короткострокові цілі банку, стратегію і тактику досягнення їх;</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В. оцінити фінансовий стан банку і відповідність наявних фінансових та матеріальних ресурсів можливостям досягнення поставлених цілей;</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Г. відповіді А,Б,В вірні;</w:t>
      </w:r>
    </w:p>
    <w:p w:rsidR="000E7DB0" w:rsidRPr="00073B34" w:rsidRDefault="000E7DB0" w:rsidP="00073B34">
      <w:pPr>
        <w:tabs>
          <w:tab w:val="left" w:pos="4005"/>
        </w:tabs>
        <w:spacing w:line="240" w:lineRule="auto"/>
        <w:rPr>
          <w:rFonts w:ascii="Times New Roman CYR" w:hAnsi="Times New Roman CYR"/>
          <w:sz w:val="20"/>
          <w:szCs w:val="20"/>
        </w:rPr>
      </w:pPr>
      <w:r w:rsidRPr="00073B34">
        <w:rPr>
          <w:rFonts w:ascii="Times New Roman CYR" w:hAnsi="Times New Roman CYR"/>
          <w:sz w:val="20"/>
          <w:szCs w:val="20"/>
        </w:rPr>
        <w:t>Д. правильна відповідь відсутня.</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3. Основні функції зовнішнього середовища бізнес-плану:</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А. залучення для реалізації проектів інвестицій;</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Б. одержання зовнішнього фінансування;</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В. розробка і здійснення заходів щодо створення фінансово-промислових груп;</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Г. відповіді А,Б,В вірні;</w:t>
      </w:r>
    </w:p>
    <w:p w:rsidR="000E7DB0" w:rsidRPr="00073B34" w:rsidRDefault="000E7DB0" w:rsidP="00073B34">
      <w:pPr>
        <w:tabs>
          <w:tab w:val="left" w:pos="4005"/>
        </w:tabs>
        <w:spacing w:line="240" w:lineRule="auto"/>
        <w:rPr>
          <w:rFonts w:ascii="Times New Roman CYR" w:hAnsi="Times New Roman CYR"/>
          <w:sz w:val="20"/>
          <w:szCs w:val="20"/>
        </w:rPr>
      </w:pPr>
      <w:r w:rsidRPr="00073B34">
        <w:rPr>
          <w:rFonts w:ascii="Times New Roman CYR" w:hAnsi="Times New Roman CYR"/>
          <w:sz w:val="20"/>
          <w:szCs w:val="20"/>
        </w:rPr>
        <w:t>Д. правильна відповідь відсутня.</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4. Планування діяльності банку за допомогою бізнес-плану передбачає чимало вигід, зокрема:</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lastRenderedPageBreak/>
        <w:t>А. змушує керівників фундаментально вивчити перспективи банку;</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Б. відсутність глобальної системи стратегічного контролю;</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В. робити банк більш підготовленим до раптових змін ринкових ситуацій;</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Г. правильні відповіді А і В.</w:t>
      </w:r>
    </w:p>
    <w:p w:rsidR="000E7DB0" w:rsidRPr="00073B34" w:rsidRDefault="000E7DB0" w:rsidP="00073B34">
      <w:pPr>
        <w:tabs>
          <w:tab w:val="left" w:pos="4005"/>
        </w:tabs>
        <w:spacing w:line="240" w:lineRule="auto"/>
        <w:rPr>
          <w:rFonts w:ascii="Times New Roman CYR" w:hAnsi="Times New Roman CYR"/>
          <w:sz w:val="20"/>
          <w:szCs w:val="20"/>
        </w:rPr>
      </w:pPr>
      <w:r w:rsidRPr="00073B34">
        <w:rPr>
          <w:rFonts w:ascii="Times New Roman CYR" w:hAnsi="Times New Roman CYR"/>
          <w:sz w:val="20"/>
          <w:szCs w:val="20"/>
        </w:rPr>
        <w:t>Д. немає правильної відповіді.</w:t>
      </w:r>
    </w:p>
    <w:p w:rsidR="000E7DB0" w:rsidRPr="00073B34" w:rsidRDefault="000E7DB0" w:rsidP="00073B34">
      <w:pPr>
        <w:tabs>
          <w:tab w:val="left" w:pos="4005"/>
        </w:tabs>
        <w:spacing w:line="240" w:lineRule="auto"/>
        <w:rPr>
          <w:rFonts w:ascii="Times New Roman CYR" w:hAnsi="Times New Roman CYR"/>
          <w:sz w:val="20"/>
          <w:szCs w:val="20"/>
        </w:rPr>
      </w:pPr>
      <w:r w:rsidRPr="00073B34">
        <w:rPr>
          <w:rFonts w:ascii="Times New Roman CYR" w:hAnsi="Times New Roman CYR"/>
          <w:sz w:val="20"/>
          <w:szCs w:val="20"/>
        </w:rPr>
        <w:t>5. Документ, що формується у банку а мстою здійснення ефективного використання  ресурсів, забезпечення одержання максимального прибутку за умови збереження стійкості банку, на підставі якого приймаються рішення керівництвом банку це:</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А. фінансове планування;</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Б. бізнес-план;</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В. банківський контролінг;</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Г. відповіді А,Б,В вірні;</w:t>
      </w:r>
    </w:p>
    <w:p w:rsidR="000E7DB0" w:rsidRPr="00073B34" w:rsidRDefault="000E7DB0" w:rsidP="00073B34">
      <w:pPr>
        <w:tabs>
          <w:tab w:val="left" w:pos="4005"/>
        </w:tabs>
        <w:spacing w:line="240" w:lineRule="auto"/>
        <w:rPr>
          <w:rFonts w:ascii="Times New Roman CYR" w:hAnsi="Times New Roman CYR"/>
          <w:sz w:val="20"/>
          <w:szCs w:val="20"/>
        </w:rPr>
      </w:pPr>
      <w:r w:rsidRPr="00073B34">
        <w:rPr>
          <w:rFonts w:ascii="Times New Roman CYR" w:hAnsi="Times New Roman CYR"/>
          <w:sz w:val="20"/>
          <w:szCs w:val="20"/>
        </w:rPr>
        <w:t>Д. правильна відповідь відсутня.</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6. Бізнес-план – документ перспективний, і складати його рекомендується мінімум на:</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А. 1 рік;</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Б. 1-2 роки;</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В. 3-5 років;</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Г. відповіді А,Б,В вірні;</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Д. правильна відповідь відсутня.</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7. Для розробки фінансової частини бізнес-плану оцінюють такі елементи, що утворюють структуру плану:</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А. план приросту пасивів банку;</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Б. платіжний бюджет доходів і витрат;</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В. план доходів, одержуваних без відволікання ресурсів;</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Г. плановий кошторис витрат;</w:t>
      </w:r>
    </w:p>
    <w:p w:rsidR="000E7DB0" w:rsidRPr="00073B34" w:rsidRDefault="000E7DB0" w:rsidP="00073B34">
      <w:pPr>
        <w:tabs>
          <w:tab w:val="left" w:pos="4005"/>
        </w:tabs>
        <w:spacing w:line="240" w:lineRule="auto"/>
        <w:rPr>
          <w:rFonts w:ascii="Times New Roman CYR" w:hAnsi="Times New Roman CYR"/>
          <w:sz w:val="20"/>
          <w:szCs w:val="20"/>
        </w:rPr>
      </w:pPr>
      <w:r w:rsidRPr="00073B34">
        <w:rPr>
          <w:rFonts w:ascii="Times New Roman CYR" w:hAnsi="Times New Roman CYR"/>
          <w:sz w:val="20"/>
          <w:szCs w:val="20"/>
        </w:rPr>
        <w:t>Д. усі відповіді вірні.</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8. Для розробки організаційної частини бізнес-плану проробляють такі елементи:</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А. організаційні плани за підрозділами;</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Б. зведений організаційний план по банку;</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В. зведені плани по філіям;</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Г. відповіді А і Б вірні;</w:t>
      </w:r>
    </w:p>
    <w:p w:rsidR="000E7DB0" w:rsidRPr="00073B34" w:rsidRDefault="000E7DB0" w:rsidP="00073B34">
      <w:pPr>
        <w:tabs>
          <w:tab w:val="left" w:pos="4005"/>
        </w:tabs>
        <w:spacing w:line="240" w:lineRule="auto"/>
        <w:rPr>
          <w:rFonts w:ascii="Times New Roman CYR" w:hAnsi="Times New Roman CYR"/>
          <w:sz w:val="20"/>
          <w:szCs w:val="20"/>
        </w:rPr>
      </w:pPr>
      <w:r w:rsidRPr="00073B34">
        <w:rPr>
          <w:rFonts w:ascii="Times New Roman CYR" w:hAnsi="Times New Roman CYR"/>
          <w:sz w:val="20"/>
          <w:szCs w:val="20"/>
        </w:rPr>
        <w:t>Д. правильна відповідь відсутня.</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 xml:space="preserve">9. Управлінська діяльність, завданням якої є кількісна і якісна оцінка й облік результатів роботи організації це: </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А. контроль;</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Б.  моніторинг;</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lastRenderedPageBreak/>
        <w:t>В. бізнес- планування;</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Г. відповіді А,Б,В вірні;</w:t>
      </w:r>
    </w:p>
    <w:p w:rsidR="000E7DB0" w:rsidRPr="00073B34" w:rsidRDefault="000E7DB0" w:rsidP="00073B34">
      <w:pPr>
        <w:tabs>
          <w:tab w:val="left" w:pos="4005"/>
        </w:tabs>
        <w:spacing w:line="240" w:lineRule="auto"/>
        <w:rPr>
          <w:rFonts w:ascii="Times New Roman CYR" w:hAnsi="Times New Roman CYR"/>
          <w:sz w:val="20"/>
          <w:szCs w:val="20"/>
        </w:rPr>
      </w:pPr>
      <w:r w:rsidRPr="00073B34">
        <w:rPr>
          <w:rFonts w:ascii="Times New Roman CYR" w:hAnsi="Times New Roman CYR"/>
          <w:sz w:val="20"/>
          <w:szCs w:val="20"/>
        </w:rPr>
        <w:t>Д. правильна відповідь відсутня.</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10. Основними напрямами функціонування системи стратегічного контролінгу є:</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А. аналіз зовнішнього і внутрішнього середовища;</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Б. аналіз конкуренції;</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В. аналіз ключових факторів успіху;</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Г. відповіді А,Б,В вірні;</w:t>
      </w:r>
    </w:p>
    <w:p w:rsidR="000E7DB0" w:rsidRPr="00073B34" w:rsidRDefault="000E7DB0" w:rsidP="00073B34">
      <w:pPr>
        <w:tabs>
          <w:tab w:val="left" w:pos="4005"/>
        </w:tabs>
        <w:spacing w:line="240" w:lineRule="auto"/>
        <w:rPr>
          <w:rFonts w:ascii="Times New Roman CYR" w:hAnsi="Times New Roman CYR"/>
          <w:sz w:val="20"/>
          <w:szCs w:val="20"/>
        </w:rPr>
      </w:pPr>
      <w:r w:rsidRPr="00073B34">
        <w:rPr>
          <w:rFonts w:ascii="Times New Roman CYR" w:hAnsi="Times New Roman CYR"/>
          <w:sz w:val="20"/>
          <w:szCs w:val="20"/>
        </w:rPr>
        <w:t>Д. правильна відповідь відсутня.</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11. Основними напрямами розвитку системи тактичного контролінгу є:</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А. сприяння організації єдиної та багатовимірної системи планування діяльності банку  і постійне узгодження окремих її складових;</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Б. формування місії та портфеля стратегій банку;</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В. аналіз стратегічного позиціонування;</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Г. відповіді А,Б,В вірні;</w:t>
      </w:r>
    </w:p>
    <w:p w:rsidR="000E7DB0" w:rsidRPr="00073B34" w:rsidRDefault="000E7DB0" w:rsidP="00073B34">
      <w:pPr>
        <w:tabs>
          <w:tab w:val="left" w:pos="4005"/>
        </w:tabs>
        <w:spacing w:line="240" w:lineRule="auto"/>
        <w:rPr>
          <w:rFonts w:ascii="Times New Roman CYR" w:hAnsi="Times New Roman CYR"/>
          <w:sz w:val="20"/>
          <w:szCs w:val="20"/>
        </w:rPr>
      </w:pPr>
      <w:r w:rsidRPr="00073B34">
        <w:rPr>
          <w:rFonts w:ascii="Times New Roman CYR" w:hAnsi="Times New Roman CYR"/>
          <w:sz w:val="20"/>
          <w:szCs w:val="20"/>
        </w:rPr>
        <w:t>Д. правильна відповідь відсутня.</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12. Основними функціями служби контролінгу є:</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А. економіко-математична;</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Б. інформаційна;</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В. економіко-логічна;</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Г. відповіді А,Б,В вірні;</w:t>
      </w:r>
    </w:p>
    <w:p w:rsidR="000E7DB0" w:rsidRPr="00073B34" w:rsidRDefault="000E7DB0" w:rsidP="00073B34">
      <w:pPr>
        <w:tabs>
          <w:tab w:val="left" w:pos="4005"/>
        </w:tabs>
        <w:spacing w:line="240" w:lineRule="auto"/>
        <w:rPr>
          <w:rFonts w:ascii="Times New Roman CYR" w:hAnsi="Times New Roman CYR"/>
          <w:sz w:val="20"/>
          <w:szCs w:val="20"/>
        </w:rPr>
      </w:pPr>
      <w:r w:rsidRPr="00073B34">
        <w:rPr>
          <w:rFonts w:ascii="Times New Roman CYR" w:hAnsi="Times New Roman CYR"/>
          <w:sz w:val="20"/>
          <w:szCs w:val="20"/>
        </w:rPr>
        <w:t>Д. правильна відповідь відсутня.</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13. Основні завдання банківського контролінгу:</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А. планування;</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Б. розробка методів і принципів податкової політики;</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В. оцінка діяльності окремих підрозділів і банку в цілому;</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Г. відповіді А,Б,В вірні;</w:t>
      </w:r>
    </w:p>
    <w:p w:rsidR="000E7DB0" w:rsidRPr="00073B34" w:rsidRDefault="000E7DB0" w:rsidP="00073B34">
      <w:pPr>
        <w:tabs>
          <w:tab w:val="left" w:pos="4005"/>
        </w:tabs>
        <w:spacing w:line="240" w:lineRule="auto"/>
        <w:rPr>
          <w:rFonts w:ascii="Times New Roman CYR" w:hAnsi="Times New Roman CYR"/>
          <w:sz w:val="20"/>
          <w:szCs w:val="20"/>
        </w:rPr>
      </w:pPr>
      <w:r w:rsidRPr="00073B34">
        <w:rPr>
          <w:rFonts w:ascii="Times New Roman CYR" w:hAnsi="Times New Roman CYR"/>
          <w:sz w:val="20"/>
          <w:szCs w:val="20"/>
        </w:rPr>
        <w:t>Д. правильна відповідь відсутня.</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14. Контроль і управління процесами бізнес-планування здійснюються на таких рівнях:</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А. голова правління банку;</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Б. відділи стратегічного та оперативного планування;</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В. координатор бізнес-планування;</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Г. відповіді А,Б,В вірні;</w:t>
      </w:r>
    </w:p>
    <w:p w:rsidR="000E7DB0" w:rsidRPr="00073B34" w:rsidRDefault="000E7DB0" w:rsidP="00073B34">
      <w:pPr>
        <w:tabs>
          <w:tab w:val="left" w:pos="4005"/>
        </w:tabs>
        <w:spacing w:line="240" w:lineRule="auto"/>
        <w:rPr>
          <w:rFonts w:ascii="Times New Roman CYR" w:hAnsi="Times New Roman CYR"/>
          <w:sz w:val="20"/>
          <w:szCs w:val="20"/>
        </w:rPr>
      </w:pPr>
      <w:r w:rsidRPr="00073B34">
        <w:rPr>
          <w:rFonts w:ascii="Times New Roman CYR" w:hAnsi="Times New Roman CYR"/>
          <w:sz w:val="20"/>
          <w:szCs w:val="20"/>
        </w:rPr>
        <w:t>Д. правильна відповідь відсутня.</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15. Основні принципи побудови системи моніторингу:</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А. своєчасність виявлення порушень у ході процесу бізнес-планування й оперативність реагування на ці порушення;</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lastRenderedPageBreak/>
        <w:t>Б. простота побудови системи;</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В. гнучкість системи;</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Г. відповіді А,Б,В вірні;</w:t>
      </w:r>
    </w:p>
    <w:p w:rsidR="000E7DB0" w:rsidRPr="00073B34" w:rsidRDefault="000E7DB0" w:rsidP="00073B34">
      <w:pPr>
        <w:tabs>
          <w:tab w:val="left" w:pos="4005"/>
        </w:tabs>
        <w:spacing w:line="240" w:lineRule="auto"/>
        <w:rPr>
          <w:rFonts w:ascii="Times New Roman CYR" w:hAnsi="Times New Roman CYR"/>
          <w:sz w:val="20"/>
          <w:szCs w:val="20"/>
        </w:rPr>
      </w:pPr>
      <w:r w:rsidRPr="00073B34">
        <w:rPr>
          <w:rFonts w:ascii="Times New Roman CYR" w:hAnsi="Times New Roman CYR"/>
          <w:sz w:val="20"/>
          <w:szCs w:val="20"/>
        </w:rPr>
        <w:t>Д. правильна відповідь відсутня.</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16. До внутрішніх функцій бізнес-плану відносять:</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А. залучення для реалізації проектів інвестицій;</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Б. розробка і здійснення проектів створення нових банківських продуктів;</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В. забезпечення успішної реалізації акцій на фондовому ринку;</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Г. одержання зовнішнього фінансування;</w:t>
      </w:r>
    </w:p>
    <w:p w:rsidR="000E7DB0" w:rsidRPr="00073B34" w:rsidRDefault="000E7DB0" w:rsidP="00073B34">
      <w:pPr>
        <w:tabs>
          <w:tab w:val="left" w:pos="4005"/>
        </w:tabs>
        <w:spacing w:line="240" w:lineRule="auto"/>
        <w:rPr>
          <w:rFonts w:ascii="Times New Roman CYR" w:hAnsi="Times New Roman CYR"/>
          <w:sz w:val="20"/>
          <w:szCs w:val="20"/>
        </w:rPr>
      </w:pPr>
      <w:r w:rsidRPr="00073B34">
        <w:rPr>
          <w:rFonts w:ascii="Times New Roman CYR" w:hAnsi="Times New Roman CYR"/>
          <w:sz w:val="20"/>
          <w:szCs w:val="20"/>
        </w:rPr>
        <w:t>Д. правильна відповідь відсутня.</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17. До зовнішніх функцій бізнес-плану відносять:</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А. обґрунтування для включення проектів у державні програми і одержання коштів із централізованих джерел;</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Б. контроль за фінансовим результатом діяльності банку;</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В. розробка стратегії розвитку банку;</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Г. формування сприятливого іміджу банку;</w:t>
      </w:r>
    </w:p>
    <w:p w:rsidR="000E7DB0" w:rsidRPr="00073B34" w:rsidRDefault="000E7DB0" w:rsidP="00073B34">
      <w:pPr>
        <w:tabs>
          <w:tab w:val="left" w:pos="4005"/>
        </w:tabs>
        <w:spacing w:line="240" w:lineRule="auto"/>
        <w:rPr>
          <w:rFonts w:ascii="Times New Roman CYR" w:hAnsi="Times New Roman CYR"/>
          <w:sz w:val="20"/>
          <w:szCs w:val="20"/>
        </w:rPr>
      </w:pPr>
      <w:r w:rsidRPr="00073B34">
        <w:rPr>
          <w:rFonts w:ascii="Times New Roman CYR" w:hAnsi="Times New Roman CYR"/>
          <w:sz w:val="20"/>
          <w:szCs w:val="20"/>
        </w:rPr>
        <w:t>Д. правильна відповідь відсутня.</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18. До принципів побудови системи моніторингу не відносять:</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А. простота побудови системи;</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Б. гнучкість системи;</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В. економічна ефективність;</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Г. нейтральність</w:t>
      </w:r>
    </w:p>
    <w:p w:rsidR="000E7DB0" w:rsidRPr="00073B34" w:rsidRDefault="000E7DB0" w:rsidP="00073B34">
      <w:pPr>
        <w:tabs>
          <w:tab w:val="left" w:pos="4005"/>
        </w:tabs>
        <w:spacing w:line="240" w:lineRule="auto"/>
        <w:rPr>
          <w:rFonts w:ascii="Times New Roman CYR" w:hAnsi="Times New Roman CYR"/>
          <w:sz w:val="20"/>
          <w:szCs w:val="20"/>
        </w:rPr>
      </w:pPr>
      <w:r w:rsidRPr="00073B34">
        <w:rPr>
          <w:rFonts w:ascii="Times New Roman CYR" w:hAnsi="Times New Roman CYR"/>
          <w:sz w:val="20"/>
          <w:szCs w:val="20"/>
        </w:rPr>
        <w:t>Д. правильна відповідь відсутня.</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19. Фінансова частина бізнес-плану передбачає:</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А. формування системи фінансових показників роботи банку;</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Б. система заходів запланованих до здійснення на період дії бізнес-плану;</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В. створення алгоритму обліку відхилень;</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Г. визначення об’єктів та цілей моніторингу;</w:t>
      </w:r>
    </w:p>
    <w:p w:rsidR="000E7DB0" w:rsidRPr="00073B34" w:rsidRDefault="000E7DB0" w:rsidP="00073B34">
      <w:pPr>
        <w:tabs>
          <w:tab w:val="left" w:pos="4005"/>
        </w:tabs>
        <w:spacing w:line="240" w:lineRule="auto"/>
        <w:rPr>
          <w:rFonts w:ascii="Times New Roman CYR" w:hAnsi="Times New Roman CYR"/>
          <w:sz w:val="20"/>
          <w:szCs w:val="20"/>
        </w:rPr>
      </w:pPr>
      <w:r w:rsidRPr="00073B34">
        <w:rPr>
          <w:rFonts w:ascii="Times New Roman CYR" w:hAnsi="Times New Roman CYR"/>
          <w:sz w:val="20"/>
          <w:szCs w:val="20"/>
        </w:rPr>
        <w:t>Д. правильна відповідь відсутня.</w:t>
      </w:r>
    </w:p>
    <w:p w:rsidR="000E7DB0" w:rsidRPr="00073B34" w:rsidRDefault="000E7DB0" w:rsidP="00073B34">
      <w:pPr>
        <w:tabs>
          <w:tab w:val="left" w:pos="4005"/>
        </w:tabs>
        <w:spacing w:line="240" w:lineRule="auto"/>
        <w:rPr>
          <w:rFonts w:ascii="Times New Roman CYR" w:hAnsi="Times New Roman CYR"/>
          <w:sz w:val="20"/>
          <w:szCs w:val="20"/>
        </w:rPr>
      </w:pPr>
      <w:r w:rsidRPr="00073B34">
        <w:rPr>
          <w:rFonts w:ascii="Times New Roman CYR" w:hAnsi="Times New Roman CYR"/>
          <w:sz w:val="20"/>
          <w:szCs w:val="20"/>
        </w:rPr>
        <w:t>20. Система управління процесом досягнення кінцевих цілей і результатів діяльності банку, яка базується на прийнятті ефективних управлінських рішень це:</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А. моніторинг;</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Б. маркетинг;</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В. контролінг;</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Г. планування;</w:t>
      </w:r>
    </w:p>
    <w:p w:rsidR="000E7DB0" w:rsidRPr="00073B34" w:rsidRDefault="000E7DB0" w:rsidP="00073B34">
      <w:pPr>
        <w:tabs>
          <w:tab w:val="left" w:pos="4005"/>
        </w:tabs>
        <w:spacing w:line="240" w:lineRule="auto"/>
        <w:rPr>
          <w:rFonts w:ascii="Times New Roman CYR" w:hAnsi="Times New Roman CYR"/>
          <w:sz w:val="20"/>
          <w:szCs w:val="20"/>
        </w:rPr>
      </w:pPr>
      <w:r w:rsidRPr="00073B34">
        <w:rPr>
          <w:rFonts w:ascii="Times New Roman CYR" w:hAnsi="Times New Roman CYR"/>
          <w:sz w:val="20"/>
          <w:szCs w:val="20"/>
        </w:rPr>
        <w:t>Д. правильна відповідь відсутня.</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21. До основних завдань банківського контролінгу відносять:</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А. підготовка, координація і реалізація стратегічних планів;</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lastRenderedPageBreak/>
        <w:t>Б. організація внутрішнього контролю, спрямованого на збереження активів банку;</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В. оцінка діяльності окремих підрозділів і банку в цілому;</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Г. відповіді А,Б,В вірні;</w:t>
      </w:r>
    </w:p>
    <w:p w:rsidR="000E7DB0" w:rsidRPr="00073B34" w:rsidRDefault="000E7DB0" w:rsidP="00073B34">
      <w:pPr>
        <w:tabs>
          <w:tab w:val="left" w:pos="4005"/>
        </w:tabs>
        <w:spacing w:line="240" w:lineRule="auto"/>
        <w:rPr>
          <w:rFonts w:ascii="Times New Roman CYR" w:hAnsi="Times New Roman CYR"/>
          <w:sz w:val="20"/>
          <w:szCs w:val="20"/>
        </w:rPr>
      </w:pPr>
      <w:r w:rsidRPr="00073B34">
        <w:rPr>
          <w:rFonts w:ascii="Times New Roman CYR" w:hAnsi="Times New Roman CYR"/>
          <w:sz w:val="20"/>
          <w:szCs w:val="20"/>
        </w:rPr>
        <w:t>Д. правильна відповідь відсутня.</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22. Які завдання вирішує бізнес-план:</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А. оцінює фінансове положення банку;</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Б. забезпечує успішну реалізацію акцій на фондовому ринку;</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В. здійснює контроль за фінансовими результатами діяльності банку;</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Г. здійснює план заходів попередження банкрутства банку;</w:t>
      </w:r>
    </w:p>
    <w:p w:rsidR="000E7DB0" w:rsidRPr="00073B34" w:rsidRDefault="000E7DB0" w:rsidP="00073B34">
      <w:pPr>
        <w:tabs>
          <w:tab w:val="left" w:pos="4005"/>
        </w:tabs>
        <w:spacing w:line="240" w:lineRule="auto"/>
        <w:rPr>
          <w:rFonts w:ascii="Times New Roman CYR" w:hAnsi="Times New Roman CYR"/>
          <w:sz w:val="20"/>
          <w:szCs w:val="20"/>
        </w:rPr>
      </w:pPr>
      <w:r w:rsidRPr="00073B34">
        <w:rPr>
          <w:rFonts w:ascii="Times New Roman CYR" w:hAnsi="Times New Roman CYR"/>
          <w:sz w:val="20"/>
          <w:szCs w:val="20"/>
        </w:rPr>
        <w:t>Д. правильна відповідь відсутня.</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23. Головною метою бізнес-плану є:</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А. забезпечення прибутковості банку шляхом раціональної організації виробничого процесу, включаючи управління банком;</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Б. раціональний вибір персоналу і його ефективне використання;</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В. спланувати діяльність організацій на найближчий і віддалений період;</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Г. вибір каналів і методів збуту продукції банку;</w:t>
      </w:r>
    </w:p>
    <w:p w:rsidR="000E7DB0" w:rsidRPr="00073B34" w:rsidRDefault="000E7DB0" w:rsidP="00073B34">
      <w:pPr>
        <w:tabs>
          <w:tab w:val="left" w:pos="4005"/>
        </w:tabs>
        <w:spacing w:line="240" w:lineRule="auto"/>
        <w:rPr>
          <w:rFonts w:ascii="Times New Roman CYR" w:hAnsi="Times New Roman CYR"/>
          <w:sz w:val="20"/>
          <w:szCs w:val="20"/>
        </w:rPr>
      </w:pPr>
      <w:r w:rsidRPr="00073B34">
        <w:rPr>
          <w:rFonts w:ascii="Times New Roman CYR" w:hAnsi="Times New Roman CYR"/>
          <w:sz w:val="20"/>
          <w:szCs w:val="20"/>
        </w:rPr>
        <w:t>Д. правильна відповідь відсутня.</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24. Бізнес-план, як правило, складається з:</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А. організаційної та фінансової частини;</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 xml:space="preserve">Б. функціональної і </w:t>
      </w:r>
      <w:proofErr w:type="spellStart"/>
      <w:r w:rsidRPr="00073B34">
        <w:rPr>
          <w:rFonts w:ascii="Times New Roman CYR" w:hAnsi="Times New Roman CYR"/>
          <w:sz w:val="20"/>
          <w:szCs w:val="20"/>
        </w:rPr>
        <w:t>дивізіональної</w:t>
      </w:r>
      <w:proofErr w:type="spellEnd"/>
      <w:r w:rsidRPr="00073B34">
        <w:rPr>
          <w:rFonts w:ascii="Times New Roman CYR" w:hAnsi="Times New Roman CYR"/>
          <w:sz w:val="20"/>
          <w:szCs w:val="20"/>
        </w:rPr>
        <w:t xml:space="preserve"> структури;</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В. зовнішньої і внутрішньої частини;</w:t>
      </w:r>
    </w:p>
    <w:p w:rsidR="000E7DB0" w:rsidRPr="00073B34" w:rsidRDefault="000E7DB0" w:rsidP="00073B34">
      <w:pPr>
        <w:spacing w:line="240" w:lineRule="auto"/>
        <w:rPr>
          <w:rFonts w:ascii="Times New Roman CYR" w:hAnsi="Times New Roman CYR"/>
          <w:sz w:val="20"/>
          <w:szCs w:val="20"/>
        </w:rPr>
      </w:pPr>
      <w:r w:rsidRPr="00073B34">
        <w:rPr>
          <w:rFonts w:ascii="Times New Roman CYR" w:hAnsi="Times New Roman CYR"/>
          <w:sz w:val="20"/>
          <w:szCs w:val="20"/>
        </w:rPr>
        <w:t>Г</w:t>
      </w:r>
      <w:r w:rsidRPr="00073B34">
        <w:rPr>
          <w:rFonts w:ascii="Times New Roman CYR" w:hAnsi="Times New Roman CYR"/>
          <w:sz w:val="20"/>
          <w:szCs w:val="20"/>
          <w:lang w:val="en-US"/>
        </w:rPr>
        <w:t xml:space="preserve">. SWOT </w:t>
      </w:r>
      <w:proofErr w:type="spellStart"/>
      <w:r w:rsidRPr="00073B34">
        <w:rPr>
          <w:rFonts w:ascii="Times New Roman CYR" w:hAnsi="Times New Roman CYR"/>
          <w:sz w:val="20"/>
          <w:szCs w:val="20"/>
          <w:lang w:val="en-US"/>
        </w:rPr>
        <w:t>i</w:t>
      </w:r>
      <w:proofErr w:type="spellEnd"/>
      <w:r w:rsidRPr="00073B34">
        <w:rPr>
          <w:rFonts w:ascii="Times New Roman CYR" w:hAnsi="Times New Roman CYR"/>
          <w:sz w:val="20"/>
          <w:szCs w:val="20"/>
          <w:lang w:val="en-US"/>
        </w:rPr>
        <w:t xml:space="preserve"> PEST </w:t>
      </w:r>
      <w:r w:rsidRPr="00073B34">
        <w:rPr>
          <w:rFonts w:ascii="Times New Roman CYR" w:hAnsi="Times New Roman CYR"/>
          <w:sz w:val="20"/>
          <w:szCs w:val="20"/>
        </w:rPr>
        <w:t>аналізу;</w:t>
      </w:r>
    </w:p>
    <w:p w:rsidR="000E7DB0" w:rsidRPr="00073B34" w:rsidRDefault="000E7DB0" w:rsidP="00073B34">
      <w:pPr>
        <w:tabs>
          <w:tab w:val="left" w:pos="4005"/>
        </w:tabs>
        <w:spacing w:line="240" w:lineRule="auto"/>
        <w:rPr>
          <w:rFonts w:ascii="Times New Roman CYR" w:hAnsi="Times New Roman CYR"/>
          <w:sz w:val="20"/>
          <w:szCs w:val="20"/>
        </w:rPr>
      </w:pPr>
      <w:r w:rsidRPr="00073B34">
        <w:rPr>
          <w:rFonts w:ascii="Times New Roman CYR" w:hAnsi="Times New Roman CYR"/>
          <w:sz w:val="20"/>
          <w:szCs w:val="20"/>
        </w:rPr>
        <w:t>Д. правильна відповідь відсутня.</w:t>
      </w:r>
    </w:p>
    <w:p w:rsidR="000E7DB0" w:rsidRPr="00E225FC" w:rsidRDefault="000E7DB0" w:rsidP="000E7DB0">
      <w:pPr>
        <w:autoSpaceDE w:val="0"/>
        <w:autoSpaceDN w:val="0"/>
        <w:adjustRightInd w:val="0"/>
        <w:spacing w:line="240" w:lineRule="auto"/>
        <w:jc w:val="center"/>
        <w:rPr>
          <w:rFonts w:ascii="Times New Roman CYR" w:hAnsi="Times New Roman CYR"/>
          <w:b/>
          <w:sz w:val="20"/>
          <w:szCs w:val="20"/>
        </w:rPr>
      </w:pPr>
      <w:r w:rsidRPr="00E225FC">
        <w:rPr>
          <w:rFonts w:ascii="Times New Roman CYR" w:hAnsi="Times New Roman CYR"/>
          <w:sz w:val="20"/>
          <w:szCs w:val="20"/>
        </w:rPr>
        <w:br w:type="page"/>
      </w:r>
      <w:r w:rsidRPr="00E225FC">
        <w:rPr>
          <w:rFonts w:ascii="Times New Roman CYR" w:hAnsi="Times New Roman CYR"/>
          <w:b/>
          <w:sz w:val="20"/>
          <w:szCs w:val="20"/>
        </w:rPr>
        <w:lastRenderedPageBreak/>
        <w:t xml:space="preserve">ТЕМА 4. </w:t>
      </w:r>
    </w:p>
    <w:p w:rsidR="000E7DB0" w:rsidRPr="00E225FC" w:rsidRDefault="000E7DB0" w:rsidP="000E7DB0">
      <w:pPr>
        <w:autoSpaceDE w:val="0"/>
        <w:autoSpaceDN w:val="0"/>
        <w:adjustRightInd w:val="0"/>
        <w:spacing w:line="240" w:lineRule="auto"/>
        <w:jc w:val="center"/>
        <w:rPr>
          <w:rFonts w:ascii="Times New Roman CYR" w:hAnsi="Times New Roman CYR"/>
          <w:b/>
          <w:sz w:val="20"/>
          <w:szCs w:val="20"/>
        </w:rPr>
      </w:pPr>
      <w:r w:rsidRPr="00E225FC">
        <w:rPr>
          <w:rFonts w:ascii="Times New Roman CYR" w:hAnsi="Times New Roman CYR"/>
          <w:b/>
          <w:sz w:val="20"/>
          <w:szCs w:val="20"/>
        </w:rPr>
        <w:t>БАНКІВСЬКИЙ МАРКЕТИНГ</w:t>
      </w:r>
    </w:p>
    <w:p w:rsidR="000E7DB0" w:rsidRPr="00E225FC" w:rsidRDefault="000E7DB0" w:rsidP="000E7DB0">
      <w:pPr>
        <w:pStyle w:val="30"/>
        <w:spacing w:after="0" w:line="240" w:lineRule="auto"/>
        <w:rPr>
          <w:rFonts w:ascii="Times New Roman CYR" w:hAnsi="Times New Roman CYR"/>
          <w:sz w:val="20"/>
          <w:szCs w:val="20"/>
        </w:rPr>
      </w:pPr>
    </w:p>
    <w:p w:rsidR="000E7DB0" w:rsidRPr="00E225FC" w:rsidRDefault="000E7DB0" w:rsidP="000E7DB0">
      <w:pPr>
        <w:pStyle w:val="30"/>
        <w:spacing w:after="0" w:line="240" w:lineRule="auto"/>
        <w:jc w:val="center"/>
        <w:rPr>
          <w:rFonts w:ascii="Times New Roman CYR" w:hAnsi="Times New Roman CYR"/>
          <w:b/>
          <w:sz w:val="20"/>
          <w:szCs w:val="20"/>
        </w:rPr>
      </w:pPr>
    </w:p>
    <w:p w:rsidR="00636D06" w:rsidRPr="00E225FC" w:rsidRDefault="00636D06" w:rsidP="00636D06">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4.1. Еволюція банківського маркетингу.</w:t>
      </w:r>
    </w:p>
    <w:p w:rsidR="00636D06" w:rsidRPr="00E225FC" w:rsidRDefault="00636D06" w:rsidP="00636D06">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4.2. Функції, завдання і принципи банківського маркетингу.</w:t>
      </w:r>
    </w:p>
    <w:p w:rsidR="000E7DB0" w:rsidRPr="00E225FC" w:rsidRDefault="00636D06" w:rsidP="00636D06">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4.3. Особливості маркетингової діяльності у банківській сфері.</w:t>
      </w:r>
    </w:p>
    <w:p w:rsidR="000E7DB0" w:rsidRPr="00E225FC" w:rsidRDefault="000E7DB0" w:rsidP="000E7DB0">
      <w:pPr>
        <w:spacing w:line="240" w:lineRule="auto"/>
        <w:jc w:val="center"/>
        <w:rPr>
          <w:rFonts w:ascii="Times New Roman CYR" w:hAnsi="Times New Roman CYR"/>
          <w:b/>
          <w:sz w:val="20"/>
          <w:szCs w:val="20"/>
        </w:rPr>
      </w:pPr>
      <w:r w:rsidRPr="00E225FC">
        <w:rPr>
          <w:rFonts w:ascii="Times New Roman CYR" w:hAnsi="Times New Roman CYR"/>
          <w:b/>
          <w:sz w:val="20"/>
          <w:szCs w:val="20"/>
        </w:rPr>
        <w:t>Перелік питань до самостійної роботи:</w:t>
      </w:r>
    </w:p>
    <w:p w:rsidR="000E7DB0" w:rsidRPr="00E225FC" w:rsidRDefault="000E7DB0" w:rsidP="000E7DB0">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1. Виділіть особливості маркетингу в банку.</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2. Які передумови розробки стратегії банківського маркетингу.</w:t>
      </w:r>
    </w:p>
    <w:p w:rsidR="000E7DB0" w:rsidRPr="00E225FC" w:rsidRDefault="000E7DB0" w:rsidP="000E7DB0">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3. У чому полягає суть стратегії банківського маркетингу.</w:t>
      </w:r>
    </w:p>
    <w:p w:rsidR="000E7DB0" w:rsidRPr="00E225FC" w:rsidRDefault="000E7DB0" w:rsidP="000E7DB0">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4. Чим приваблює клієнтів банків Інтернет-</w:t>
      </w:r>
      <w:proofErr w:type="spellStart"/>
      <w:r w:rsidRPr="00E225FC">
        <w:rPr>
          <w:rFonts w:ascii="Times New Roman CYR" w:hAnsi="Times New Roman CYR"/>
          <w:sz w:val="20"/>
          <w:szCs w:val="20"/>
        </w:rPr>
        <w:t>банкінг</w:t>
      </w:r>
      <w:proofErr w:type="spellEnd"/>
      <w:r w:rsidRPr="00E225FC">
        <w:rPr>
          <w:rFonts w:ascii="Times New Roman CYR" w:hAnsi="Times New Roman CYR"/>
          <w:sz w:val="20"/>
          <w:szCs w:val="20"/>
        </w:rPr>
        <w:t>.</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5. Окресліть напрями вдосконалення механізму банківського маркетингу.</w:t>
      </w:r>
    </w:p>
    <w:p w:rsidR="000E7DB0" w:rsidRPr="00E225FC" w:rsidRDefault="000E7DB0" w:rsidP="000E7DB0">
      <w:pPr>
        <w:spacing w:line="240" w:lineRule="auto"/>
        <w:ind w:left="567"/>
        <w:rPr>
          <w:rFonts w:ascii="Times New Roman CYR" w:hAnsi="Times New Roman CYR"/>
          <w:sz w:val="20"/>
          <w:szCs w:val="20"/>
        </w:rPr>
      </w:pPr>
    </w:p>
    <w:p w:rsidR="000E7DB0" w:rsidRPr="00E225FC" w:rsidRDefault="000E7DB0" w:rsidP="000E7DB0">
      <w:pPr>
        <w:spacing w:line="240" w:lineRule="auto"/>
        <w:jc w:val="center"/>
        <w:rPr>
          <w:rFonts w:ascii="Times New Roman CYR" w:hAnsi="Times New Roman CYR"/>
          <w:b/>
          <w:sz w:val="20"/>
          <w:szCs w:val="20"/>
        </w:rPr>
      </w:pPr>
      <w:r w:rsidRPr="00E225FC">
        <w:rPr>
          <w:rFonts w:ascii="Times New Roman CYR" w:hAnsi="Times New Roman CYR"/>
          <w:b/>
          <w:sz w:val="20"/>
          <w:szCs w:val="20"/>
        </w:rPr>
        <w:t>Виклад основного матеріалу</w:t>
      </w:r>
    </w:p>
    <w:p w:rsidR="000E7DB0" w:rsidRPr="00E225FC" w:rsidRDefault="000E7DB0" w:rsidP="000E7DB0">
      <w:pPr>
        <w:spacing w:line="240" w:lineRule="auto"/>
        <w:jc w:val="center"/>
        <w:rPr>
          <w:rFonts w:ascii="Times New Roman CYR" w:hAnsi="Times New Roman CYR"/>
          <w:b/>
          <w:i/>
          <w:sz w:val="20"/>
          <w:szCs w:val="20"/>
        </w:rPr>
      </w:pPr>
    </w:p>
    <w:p w:rsidR="000E7DB0" w:rsidRPr="00E225FC" w:rsidRDefault="000E7DB0" w:rsidP="000E7DB0">
      <w:pPr>
        <w:autoSpaceDE w:val="0"/>
        <w:autoSpaceDN w:val="0"/>
        <w:adjustRightInd w:val="0"/>
        <w:spacing w:line="240" w:lineRule="auto"/>
        <w:rPr>
          <w:rFonts w:ascii="Times New Roman CYR" w:hAnsi="Times New Roman CYR"/>
          <w:b/>
          <w:i/>
          <w:sz w:val="20"/>
          <w:szCs w:val="20"/>
        </w:rPr>
      </w:pPr>
      <w:r w:rsidRPr="00E225FC">
        <w:rPr>
          <w:rFonts w:ascii="Times New Roman CYR" w:hAnsi="Times New Roman CYR"/>
          <w:b/>
          <w:i/>
          <w:sz w:val="20"/>
          <w:szCs w:val="20"/>
        </w:rPr>
        <w:t xml:space="preserve">4.1. </w:t>
      </w:r>
      <w:r w:rsidR="00157217" w:rsidRPr="00E225FC">
        <w:rPr>
          <w:rFonts w:ascii="Times New Roman CYR" w:hAnsi="Times New Roman CYR"/>
          <w:b/>
          <w:i/>
          <w:sz w:val="20"/>
          <w:szCs w:val="20"/>
        </w:rPr>
        <w:t xml:space="preserve">Еволюція банківського маркетингу </w:t>
      </w:r>
    </w:p>
    <w:p w:rsidR="00157217" w:rsidRPr="00E225FC" w:rsidRDefault="00157217" w:rsidP="000E7DB0">
      <w:pPr>
        <w:autoSpaceDE w:val="0"/>
        <w:autoSpaceDN w:val="0"/>
        <w:adjustRightInd w:val="0"/>
        <w:spacing w:line="240" w:lineRule="auto"/>
        <w:rPr>
          <w:rFonts w:ascii="Times New Roman CYR" w:hAnsi="Times New Roman CYR"/>
          <w:b/>
          <w:i/>
          <w:sz w:val="20"/>
          <w:szCs w:val="20"/>
        </w:rPr>
      </w:pPr>
    </w:p>
    <w:p w:rsidR="000E7DB0" w:rsidRPr="00E225FC" w:rsidRDefault="00157217" w:rsidP="000E7DB0">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Особливе значення для менеджера комерційного банку при формуванні поточної і перспективної банківської політики має банківський маркетинг. Власне, він є основою інформаційної підсистеми сучасного банківського менеджменту. Головна ідея маркетингу полягає у виявленні потреб і запитів споживачів та у зв’язку з цим – у визначенні сегментів ринку, на якому може бути знайдена ніша для реалізації нових банківських послуг і продуктів в умовах конкуренції з іншими банками.</w:t>
      </w:r>
    </w:p>
    <w:p w:rsidR="00157217" w:rsidRPr="00E225FC" w:rsidRDefault="00157217" w:rsidP="000E7DB0">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В історичному процесі розвитку банківського маркетингу можуть бути виділені окремі фази розвитку. На прикладі європейської банківської системи можна виділити такі етапи (таблиця 4.1.)</w:t>
      </w:r>
    </w:p>
    <w:p w:rsidR="00B445D9" w:rsidRPr="00E225FC" w:rsidRDefault="00B445D9" w:rsidP="00B445D9">
      <w:pPr>
        <w:jc w:val="right"/>
        <w:rPr>
          <w:rFonts w:ascii="Times New Roman CYR" w:hAnsi="Times New Roman CYR"/>
          <w:sz w:val="20"/>
          <w:szCs w:val="20"/>
        </w:rPr>
      </w:pPr>
      <w:r w:rsidRPr="00E225FC">
        <w:rPr>
          <w:rFonts w:ascii="Times New Roman CYR" w:hAnsi="Times New Roman CYR"/>
          <w:sz w:val="20"/>
          <w:szCs w:val="20"/>
        </w:rPr>
        <w:t>Таблиця 4.1.</w:t>
      </w:r>
    </w:p>
    <w:p w:rsidR="00157217" w:rsidRPr="00E225FC" w:rsidRDefault="00157217" w:rsidP="00157217">
      <w:pPr>
        <w:jc w:val="center"/>
        <w:rPr>
          <w:rFonts w:ascii="Times New Roman CYR" w:hAnsi="Times New Roman CYR"/>
          <w:sz w:val="20"/>
          <w:szCs w:val="20"/>
        </w:rPr>
      </w:pPr>
      <w:r w:rsidRPr="00E225FC">
        <w:rPr>
          <w:rFonts w:ascii="Times New Roman CYR" w:hAnsi="Times New Roman CYR"/>
          <w:sz w:val="20"/>
          <w:szCs w:val="20"/>
        </w:rPr>
        <w:t>Еволюція банківського маркетингу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1349"/>
        <w:gridCol w:w="3806"/>
      </w:tblGrid>
      <w:tr w:rsidR="00157217" w:rsidRPr="00E225FC" w:rsidTr="008219C5">
        <w:tc>
          <w:tcPr>
            <w:tcW w:w="1185" w:type="dxa"/>
            <w:shd w:val="clear" w:color="auto" w:fill="auto"/>
          </w:tcPr>
          <w:p w:rsidR="00157217" w:rsidRPr="00E225FC" w:rsidRDefault="00157217" w:rsidP="00B26D31">
            <w:pPr>
              <w:spacing w:line="240" w:lineRule="auto"/>
              <w:ind w:firstLine="0"/>
              <w:jc w:val="center"/>
              <w:rPr>
                <w:rFonts w:ascii="Times New Roman CYR" w:eastAsia="Calibri" w:hAnsi="Times New Roman CYR"/>
                <w:sz w:val="16"/>
                <w:szCs w:val="16"/>
              </w:rPr>
            </w:pPr>
            <w:r w:rsidRPr="00E225FC">
              <w:rPr>
                <w:rFonts w:ascii="Times New Roman CYR" w:eastAsia="Calibri" w:hAnsi="Times New Roman CYR"/>
                <w:sz w:val="16"/>
                <w:szCs w:val="16"/>
              </w:rPr>
              <w:t>№</w:t>
            </w:r>
            <w:proofErr w:type="spellStart"/>
            <w:r w:rsidRPr="00E225FC">
              <w:rPr>
                <w:rFonts w:ascii="Times New Roman CYR" w:eastAsia="Calibri" w:hAnsi="Times New Roman CYR"/>
                <w:sz w:val="16"/>
                <w:szCs w:val="16"/>
              </w:rPr>
              <w:t>зп</w:t>
            </w:r>
            <w:proofErr w:type="spellEnd"/>
          </w:p>
        </w:tc>
        <w:tc>
          <w:tcPr>
            <w:tcW w:w="1349" w:type="dxa"/>
            <w:shd w:val="clear" w:color="auto" w:fill="auto"/>
          </w:tcPr>
          <w:p w:rsidR="00157217" w:rsidRPr="00E225FC" w:rsidRDefault="00157217" w:rsidP="00B26D31">
            <w:pPr>
              <w:spacing w:line="240" w:lineRule="auto"/>
              <w:ind w:firstLine="0"/>
              <w:jc w:val="center"/>
              <w:rPr>
                <w:rFonts w:ascii="Times New Roman CYR" w:eastAsia="Calibri" w:hAnsi="Times New Roman CYR"/>
                <w:sz w:val="16"/>
                <w:szCs w:val="16"/>
              </w:rPr>
            </w:pPr>
            <w:r w:rsidRPr="00E225FC">
              <w:rPr>
                <w:rFonts w:ascii="Times New Roman CYR" w:eastAsia="Calibri" w:hAnsi="Times New Roman CYR"/>
                <w:sz w:val="16"/>
                <w:szCs w:val="16"/>
              </w:rPr>
              <w:t>Роки</w:t>
            </w:r>
          </w:p>
        </w:tc>
        <w:tc>
          <w:tcPr>
            <w:tcW w:w="3806" w:type="dxa"/>
            <w:shd w:val="clear" w:color="auto" w:fill="auto"/>
          </w:tcPr>
          <w:p w:rsidR="00157217" w:rsidRPr="00E225FC" w:rsidRDefault="00157217" w:rsidP="00B26D31">
            <w:pPr>
              <w:spacing w:line="240" w:lineRule="auto"/>
              <w:ind w:firstLine="0"/>
              <w:jc w:val="center"/>
              <w:rPr>
                <w:rFonts w:ascii="Times New Roman CYR" w:eastAsia="Calibri" w:hAnsi="Times New Roman CYR"/>
                <w:sz w:val="16"/>
                <w:szCs w:val="16"/>
              </w:rPr>
            </w:pPr>
            <w:r w:rsidRPr="00E225FC">
              <w:rPr>
                <w:rFonts w:ascii="Times New Roman CYR" w:eastAsia="Calibri" w:hAnsi="Times New Roman CYR"/>
                <w:sz w:val="16"/>
                <w:szCs w:val="16"/>
              </w:rPr>
              <w:t>Характеристика</w:t>
            </w:r>
          </w:p>
        </w:tc>
      </w:tr>
      <w:tr w:rsidR="00157217" w:rsidRPr="00E225FC" w:rsidTr="008219C5">
        <w:tc>
          <w:tcPr>
            <w:tcW w:w="1185" w:type="dxa"/>
            <w:shd w:val="clear" w:color="auto" w:fill="auto"/>
          </w:tcPr>
          <w:p w:rsidR="00157217" w:rsidRPr="00E225FC" w:rsidRDefault="00157217" w:rsidP="00B26D31">
            <w:pPr>
              <w:spacing w:line="240" w:lineRule="auto"/>
              <w:ind w:firstLine="0"/>
              <w:jc w:val="center"/>
              <w:rPr>
                <w:rFonts w:ascii="Times New Roman CYR" w:eastAsia="Calibri" w:hAnsi="Times New Roman CYR"/>
                <w:sz w:val="16"/>
                <w:szCs w:val="16"/>
              </w:rPr>
            </w:pPr>
            <w:r w:rsidRPr="00E225FC">
              <w:rPr>
                <w:rFonts w:ascii="Times New Roman CYR" w:eastAsia="Calibri" w:hAnsi="Times New Roman CYR"/>
                <w:i/>
                <w:sz w:val="16"/>
                <w:szCs w:val="16"/>
                <w:lang w:val="ru-RU"/>
              </w:rPr>
              <w:t xml:space="preserve">Перший </w:t>
            </w:r>
            <w:proofErr w:type="spellStart"/>
            <w:r w:rsidRPr="00E225FC">
              <w:rPr>
                <w:rFonts w:ascii="Times New Roman CYR" w:eastAsia="Calibri" w:hAnsi="Times New Roman CYR"/>
                <w:i/>
                <w:sz w:val="16"/>
                <w:szCs w:val="16"/>
                <w:lang w:val="ru-RU"/>
              </w:rPr>
              <w:t>етап</w:t>
            </w:r>
            <w:proofErr w:type="spellEnd"/>
          </w:p>
        </w:tc>
        <w:tc>
          <w:tcPr>
            <w:tcW w:w="1349" w:type="dxa"/>
            <w:shd w:val="clear" w:color="auto" w:fill="auto"/>
          </w:tcPr>
          <w:p w:rsidR="00157217" w:rsidRPr="00E225FC" w:rsidRDefault="00157217" w:rsidP="00B26D31">
            <w:pPr>
              <w:spacing w:line="240" w:lineRule="auto"/>
              <w:ind w:firstLine="0"/>
              <w:jc w:val="center"/>
              <w:rPr>
                <w:rFonts w:ascii="Times New Roman CYR" w:eastAsia="Calibri" w:hAnsi="Times New Roman CYR"/>
                <w:sz w:val="16"/>
                <w:szCs w:val="16"/>
              </w:rPr>
            </w:pPr>
            <w:proofErr w:type="spellStart"/>
            <w:r w:rsidRPr="00E225FC">
              <w:rPr>
                <w:rFonts w:ascii="Times New Roman CYR" w:eastAsia="Calibri" w:hAnsi="Times New Roman CYR"/>
                <w:sz w:val="16"/>
                <w:szCs w:val="16"/>
                <w:lang w:val="ru-RU"/>
              </w:rPr>
              <w:t>кінець</w:t>
            </w:r>
            <w:proofErr w:type="spellEnd"/>
            <w:r w:rsidRPr="00E225FC">
              <w:rPr>
                <w:rFonts w:ascii="Times New Roman CYR" w:eastAsia="Calibri" w:hAnsi="Times New Roman CYR"/>
                <w:sz w:val="16"/>
                <w:szCs w:val="16"/>
                <w:lang w:val="ru-RU"/>
              </w:rPr>
              <w:t xml:space="preserve"> 50-х і перша половина 60-х </w:t>
            </w:r>
            <w:proofErr w:type="spellStart"/>
            <w:r w:rsidRPr="00E225FC">
              <w:rPr>
                <w:rFonts w:ascii="Times New Roman CYR" w:eastAsia="Calibri" w:hAnsi="Times New Roman CYR"/>
                <w:sz w:val="16"/>
                <w:szCs w:val="16"/>
                <w:lang w:val="ru-RU"/>
              </w:rPr>
              <w:t>рр</w:t>
            </w:r>
            <w:proofErr w:type="spellEnd"/>
            <w:r w:rsidRPr="00E225FC">
              <w:rPr>
                <w:rFonts w:ascii="Times New Roman CYR" w:eastAsia="Calibri" w:hAnsi="Times New Roman CYR"/>
                <w:sz w:val="16"/>
                <w:szCs w:val="16"/>
                <w:lang w:val="ru-RU"/>
              </w:rPr>
              <w:t>.</w:t>
            </w:r>
          </w:p>
        </w:tc>
        <w:tc>
          <w:tcPr>
            <w:tcW w:w="3806" w:type="dxa"/>
            <w:shd w:val="clear" w:color="auto" w:fill="auto"/>
          </w:tcPr>
          <w:p w:rsidR="00157217" w:rsidRPr="00E225FC" w:rsidRDefault="00157217" w:rsidP="00B26D31">
            <w:pPr>
              <w:spacing w:line="240" w:lineRule="auto"/>
              <w:ind w:firstLine="0"/>
              <w:rPr>
                <w:rFonts w:ascii="Times New Roman CYR" w:eastAsia="Calibri" w:hAnsi="Times New Roman CYR"/>
                <w:sz w:val="16"/>
                <w:szCs w:val="16"/>
              </w:rPr>
            </w:pPr>
            <w:r w:rsidRPr="00E225FC">
              <w:rPr>
                <w:rFonts w:ascii="Times New Roman CYR" w:eastAsia="Calibri" w:hAnsi="Times New Roman CYR"/>
                <w:sz w:val="16"/>
                <w:szCs w:val="16"/>
              </w:rPr>
              <w:t>Попередній ступінь банківського маркетингу. Характерним для цього етапу можна вважати початок цілеспрямованого застосування реклами, як інструменту маркетингу, розширення факторингових і лізингових послуг, розширення клієнтури.</w:t>
            </w:r>
          </w:p>
        </w:tc>
      </w:tr>
    </w:tbl>
    <w:p w:rsidR="008219C5" w:rsidRPr="00E225FC" w:rsidRDefault="008219C5" w:rsidP="008219C5">
      <w:pPr>
        <w:jc w:val="right"/>
        <w:rPr>
          <w:rFonts w:ascii="Times New Roman CYR" w:hAnsi="Times New Roman CYR"/>
          <w:sz w:val="20"/>
          <w:szCs w:val="20"/>
        </w:rPr>
      </w:pPr>
      <w:r w:rsidRPr="00E225FC">
        <w:rPr>
          <w:rFonts w:ascii="Times New Roman CYR" w:hAnsi="Times New Roman CYR"/>
        </w:rPr>
        <w:br w:type="page"/>
      </w:r>
      <w:r w:rsidRPr="00E225FC">
        <w:rPr>
          <w:rFonts w:ascii="Times New Roman CYR" w:hAnsi="Times New Roman CYR"/>
          <w:sz w:val="20"/>
          <w:szCs w:val="20"/>
        </w:rPr>
        <w:lastRenderedPageBreak/>
        <w:t>Продовження таблиці 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1349"/>
        <w:gridCol w:w="3806"/>
      </w:tblGrid>
      <w:tr w:rsidR="00157217" w:rsidRPr="00E225FC" w:rsidTr="008219C5">
        <w:tc>
          <w:tcPr>
            <w:tcW w:w="1185" w:type="dxa"/>
            <w:shd w:val="clear" w:color="auto" w:fill="auto"/>
          </w:tcPr>
          <w:p w:rsidR="00157217" w:rsidRPr="00E225FC" w:rsidRDefault="00157217" w:rsidP="00B26D31">
            <w:pPr>
              <w:spacing w:line="240" w:lineRule="auto"/>
              <w:ind w:firstLine="0"/>
              <w:jc w:val="center"/>
              <w:rPr>
                <w:rFonts w:ascii="Times New Roman CYR" w:eastAsia="Calibri" w:hAnsi="Times New Roman CYR"/>
                <w:sz w:val="16"/>
                <w:szCs w:val="16"/>
              </w:rPr>
            </w:pPr>
            <w:proofErr w:type="spellStart"/>
            <w:r w:rsidRPr="00E225FC">
              <w:rPr>
                <w:rFonts w:ascii="Times New Roman CYR" w:eastAsia="Calibri" w:hAnsi="Times New Roman CYR"/>
                <w:i/>
                <w:sz w:val="16"/>
                <w:szCs w:val="16"/>
                <w:lang w:val="ru-RU"/>
              </w:rPr>
              <w:t>Другий</w:t>
            </w:r>
            <w:proofErr w:type="spellEnd"/>
            <w:r w:rsidRPr="00E225FC">
              <w:rPr>
                <w:rFonts w:ascii="Times New Roman CYR" w:eastAsia="Calibri" w:hAnsi="Times New Roman CYR"/>
                <w:i/>
                <w:sz w:val="16"/>
                <w:szCs w:val="16"/>
                <w:lang w:val="ru-RU"/>
              </w:rPr>
              <w:t xml:space="preserve"> </w:t>
            </w:r>
            <w:proofErr w:type="spellStart"/>
            <w:r w:rsidRPr="00E225FC">
              <w:rPr>
                <w:rFonts w:ascii="Times New Roman CYR" w:eastAsia="Calibri" w:hAnsi="Times New Roman CYR"/>
                <w:i/>
                <w:sz w:val="16"/>
                <w:szCs w:val="16"/>
                <w:lang w:val="ru-RU"/>
              </w:rPr>
              <w:t>етап</w:t>
            </w:r>
            <w:proofErr w:type="spellEnd"/>
          </w:p>
        </w:tc>
        <w:tc>
          <w:tcPr>
            <w:tcW w:w="1349" w:type="dxa"/>
            <w:shd w:val="clear" w:color="auto" w:fill="auto"/>
          </w:tcPr>
          <w:p w:rsidR="00157217" w:rsidRPr="00E225FC" w:rsidRDefault="00157217" w:rsidP="00B26D31">
            <w:pPr>
              <w:spacing w:line="240" w:lineRule="auto"/>
              <w:ind w:firstLine="0"/>
              <w:jc w:val="center"/>
              <w:rPr>
                <w:rFonts w:ascii="Times New Roman CYR" w:eastAsia="Calibri" w:hAnsi="Times New Roman CYR"/>
                <w:sz w:val="16"/>
                <w:szCs w:val="16"/>
              </w:rPr>
            </w:pPr>
            <w:r w:rsidRPr="00E225FC">
              <w:rPr>
                <w:rFonts w:ascii="Times New Roman CYR" w:eastAsia="Calibri" w:hAnsi="Times New Roman CYR"/>
                <w:sz w:val="16"/>
                <w:szCs w:val="16"/>
                <w:lang w:val="ru-RU"/>
              </w:rPr>
              <w:t xml:space="preserve">друга половина 60-х </w:t>
            </w:r>
            <w:proofErr w:type="spellStart"/>
            <w:r w:rsidRPr="00E225FC">
              <w:rPr>
                <w:rFonts w:ascii="Times New Roman CYR" w:eastAsia="Calibri" w:hAnsi="Times New Roman CYR"/>
                <w:sz w:val="16"/>
                <w:szCs w:val="16"/>
                <w:lang w:val="ru-RU"/>
              </w:rPr>
              <w:t>рр</w:t>
            </w:r>
            <w:proofErr w:type="spellEnd"/>
            <w:r w:rsidRPr="00E225FC">
              <w:rPr>
                <w:rFonts w:ascii="Times New Roman CYR" w:eastAsia="Calibri" w:hAnsi="Times New Roman CYR"/>
                <w:sz w:val="16"/>
                <w:szCs w:val="16"/>
                <w:lang w:val="ru-RU"/>
              </w:rPr>
              <w:t>.</w:t>
            </w:r>
          </w:p>
        </w:tc>
        <w:tc>
          <w:tcPr>
            <w:tcW w:w="3806" w:type="dxa"/>
            <w:shd w:val="clear" w:color="auto" w:fill="auto"/>
          </w:tcPr>
          <w:p w:rsidR="00157217" w:rsidRPr="00E225FC" w:rsidRDefault="00157217" w:rsidP="00B26D31">
            <w:pPr>
              <w:spacing w:line="240" w:lineRule="auto"/>
              <w:ind w:firstLine="0"/>
              <w:rPr>
                <w:rFonts w:ascii="Times New Roman CYR" w:eastAsia="Calibri" w:hAnsi="Times New Roman CYR"/>
                <w:sz w:val="16"/>
                <w:szCs w:val="16"/>
                <w:lang w:val="ru-RU"/>
              </w:rPr>
            </w:pPr>
            <w:proofErr w:type="spellStart"/>
            <w:r w:rsidRPr="00E225FC">
              <w:rPr>
                <w:rFonts w:ascii="Times New Roman CYR" w:eastAsia="Calibri" w:hAnsi="Times New Roman CYR"/>
                <w:sz w:val="16"/>
                <w:szCs w:val="16"/>
                <w:lang w:val="ru-RU"/>
              </w:rPr>
              <w:t>Йому</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властиві</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такі</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характерні</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особливості</w:t>
            </w:r>
            <w:proofErr w:type="spellEnd"/>
            <w:r w:rsidRPr="00E225FC">
              <w:rPr>
                <w:rFonts w:ascii="Times New Roman CYR" w:eastAsia="Calibri" w:hAnsi="Times New Roman CYR"/>
                <w:sz w:val="16"/>
                <w:szCs w:val="16"/>
                <w:lang w:val="ru-RU"/>
              </w:rPr>
              <w:t>:</w:t>
            </w:r>
          </w:p>
          <w:p w:rsidR="00157217" w:rsidRPr="00E225FC" w:rsidRDefault="00157217" w:rsidP="00B26D31">
            <w:pPr>
              <w:spacing w:line="240" w:lineRule="auto"/>
              <w:ind w:firstLine="0"/>
              <w:rPr>
                <w:rFonts w:ascii="Times New Roman CYR" w:eastAsia="Calibri" w:hAnsi="Times New Roman CYR"/>
                <w:sz w:val="16"/>
                <w:szCs w:val="16"/>
                <w:lang w:val="ru-RU"/>
              </w:rPr>
            </w:pPr>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почалося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масове</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надання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крупними</w:t>
            </w:r>
            <w:proofErr w:type="spellEnd"/>
            <w:r w:rsidRPr="00E225FC">
              <w:rPr>
                <w:rFonts w:ascii="Times New Roman CYR" w:eastAsia="Calibri" w:hAnsi="Times New Roman CYR"/>
                <w:sz w:val="16"/>
                <w:szCs w:val="16"/>
                <w:lang w:val="ru-RU"/>
              </w:rPr>
              <w:t xml:space="preserve"> банками </w:t>
            </w:r>
            <w:proofErr w:type="spellStart"/>
            <w:r w:rsidRPr="00E225FC">
              <w:rPr>
                <w:rFonts w:ascii="Times New Roman CYR" w:eastAsia="Calibri" w:hAnsi="Times New Roman CYR"/>
                <w:sz w:val="16"/>
                <w:szCs w:val="16"/>
                <w:lang w:val="ru-RU"/>
              </w:rPr>
              <w:t>послуг</w:t>
            </w:r>
            <w:proofErr w:type="spellEnd"/>
            <w:r w:rsidRPr="00E225FC">
              <w:rPr>
                <w:rFonts w:ascii="Times New Roman CYR" w:eastAsia="Calibri" w:hAnsi="Times New Roman CYR"/>
                <w:sz w:val="16"/>
                <w:szCs w:val="16"/>
                <w:lang w:val="ru-RU"/>
              </w:rPr>
              <w:t xml:space="preserve"> для </w:t>
            </w:r>
            <w:proofErr w:type="spellStart"/>
            <w:r w:rsidRPr="00E225FC">
              <w:rPr>
                <w:rFonts w:ascii="Times New Roman CYR" w:eastAsia="Calibri" w:hAnsi="Times New Roman CYR"/>
                <w:sz w:val="16"/>
                <w:szCs w:val="16"/>
                <w:lang w:val="ru-RU"/>
              </w:rPr>
              <w:t>приватних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клієнтів</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операцій</w:t>
            </w:r>
            <w:proofErr w:type="spellEnd"/>
            <w:r w:rsidRPr="00E225FC">
              <w:rPr>
                <w:rFonts w:ascii="Times New Roman CYR" w:eastAsia="Calibri" w:hAnsi="Times New Roman CYR"/>
                <w:sz w:val="16"/>
                <w:szCs w:val="16"/>
                <w:lang w:val="ru-RU"/>
              </w:rPr>
              <w:t xml:space="preserve"> по </w:t>
            </w:r>
            <w:proofErr w:type="spellStart"/>
            <w:r w:rsidRPr="00E225FC">
              <w:rPr>
                <w:rFonts w:ascii="Times New Roman CYR" w:eastAsia="Calibri" w:hAnsi="Times New Roman CYR"/>
                <w:sz w:val="16"/>
                <w:szCs w:val="16"/>
                <w:lang w:val="ru-RU"/>
              </w:rPr>
              <w:t>обслуговуванню</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малих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фірм</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комерційної</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діяльності</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приватних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осіб</w:t>
            </w:r>
            <w:proofErr w:type="spellEnd"/>
            <w:r w:rsidRPr="00E225FC">
              <w:rPr>
                <w:rFonts w:ascii="Times New Roman CYR" w:eastAsia="Calibri" w:hAnsi="Times New Roman CYR"/>
                <w:sz w:val="16"/>
                <w:szCs w:val="16"/>
                <w:lang w:val="ru-RU"/>
              </w:rPr>
              <w:t>;</w:t>
            </w:r>
          </w:p>
          <w:p w:rsidR="00157217" w:rsidRPr="00E225FC" w:rsidRDefault="00157217" w:rsidP="00B26D31">
            <w:pPr>
              <w:spacing w:line="240" w:lineRule="auto"/>
              <w:ind w:firstLine="0"/>
              <w:rPr>
                <w:rFonts w:ascii="Times New Roman CYR" w:eastAsia="Calibri" w:hAnsi="Times New Roman CYR"/>
                <w:sz w:val="16"/>
                <w:szCs w:val="16"/>
                <w:lang w:val="ru-RU"/>
              </w:rPr>
            </w:pPr>
            <w:r w:rsidRPr="00E225FC">
              <w:rPr>
                <w:rFonts w:ascii="Times New Roman CYR" w:eastAsia="Calibri" w:hAnsi="Times New Roman CYR"/>
                <w:sz w:val="16"/>
                <w:szCs w:val="16"/>
                <w:lang w:val="ru-RU"/>
              </w:rPr>
              <w:t xml:space="preserve">- в широких масштабах </w:t>
            </w:r>
            <w:proofErr w:type="spellStart"/>
            <w:r w:rsidRPr="00E225FC">
              <w:rPr>
                <w:rFonts w:ascii="Times New Roman CYR" w:eastAsia="Calibri" w:hAnsi="Times New Roman CYR"/>
                <w:sz w:val="16"/>
                <w:szCs w:val="16"/>
                <w:lang w:val="ru-RU"/>
              </w:rPr>
              <w:t>почалася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виплата</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заробітної</w:t>
            </w:r>
            <w:proofErr w:type="spellEnd"/>
            <w:r w:rsidRPr="00E225FC">
              <w:rPr>
                <w:rFonts w:ascii="Times New Roman CYR" w:eastAsia="Calibri" w:hAnsi="Times New Roman CYR"/>
                <w:sz w:val="16"/>
                <w:szCs w:val="16"/>
                <w:lang w:val="ru-RU"/>
              </w:rPr>
              <w:t xml:space="preserve"> плати та </w:t>
            </w:r>
            <w:proofErr w:type="spellStart"/>
            <w:r w:rsidRPr="00E225FC">
              <w:rPr>
                <w:rFonts w:ascii="Times New Roman CYR" w:eastAsia="Calibri" w:hAnsi="Times New Roman CYR"/>
                <w:sz w:val="16"/>
                <w:szCs w:val="16"/>
                <w:lang w:val="ru-RU"/>
              </w:rPr>
              <w:t>інших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доходів</w:t>
            </w:r>
            <w:proofErr w:type="spellEnd"/>
            <w:r w:rsidRPr="00E225FC">
              <w:rPr>
                <w:rFonts w:ascii="Times New Roman CYR" w:eastAsia="Calibri" w:hAnsi="Times New Roman CYR"/>
                <w:sz w:val="16"/>
                <w:szCs w:val="16"/>
                <w:lang w:val="ru-RU"/>
              </w:rPr>
              <w:t xml:space="preserve"> через банки з </w:t>
            </w:r>
            <w:proofErr w:type="spellStart"/>
            <w:r w:rsidRPr="00E225FC">
              <w:rPr>
                <w:rFonts w:ascii="Times New Roman CYR" w:eastAsia="Calibri" w:hAnsi="Times New Roman CYR"/>
                <w:sz w:val="16"/>
                <w:szCs w:val="16"/>
                <w:lang w:val="ru-RU"/>
              </w:rPr>
              <w:t>допомогою</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спеціальних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рахунків</w:t>
            </w:r>
            <w:proofErr w:type="spellEnd"/>
            <w:r w:rsidRPr="00E225FC">
              <w:rPr>
                <w:rFonts w:ascii="Times New Roman CYR" w:eastAsia="Calibri" w:hAnsi="Times New Roman CYR"/>
                <w:sz w:val="16"/>
                <w:szCs w:val="16"/>
                <w:lang w:val="ru-RU"/>
              </w:rPr>
              <w:t>;</w:t>
            </w:r>
          </w:p>
          <w:p w:rsidR="00157217" w:rsidRPr="00E225FC" w:rsidRDefault="00157217" w:rsidP="00B26D31">
            <w:pPr>
              <w:spacing w:line="240" w:lineRule="auto"/>
              <w:ind w:firstLine="0"/>
              <w:rPr>
                <w:rFonts w:ascii="Times New Roman CYR" w:eastAsia="Calibri" w:hAnsi="Times New Roman CYR"/>
                <w:sz w:val="16"/>
                <w:szCs w:val="16"/>
                <w:lang w:val="ru-RU"/>
              </w:rPr>
            </w:pPr>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спільна</w:t>
            </w:r>
            <w:proofErr w:type="spellEnd"/>
            <w:r w:rsidRPr="00E225FC">
              <w:rPr>
                <w:rFonts w:ascii="Times New Roman CYR" w:eastAsia="Calibri" w:hAnsi="Times New Roman CYR"/>
                <w:sz w:val="16"/>
                <w:szCs w:val="16"/>
                <w:lang w:val="ru-RU"/>
              </w:rPr>
              <w:t xml:space="preserve"> реклама по </w:t>
            </w:r>
            <w:proofErr w:type="spellStart"/>
            <w:r w:rsidRPr="00E225FC">
              <w:rPr>
                <w:rFonts w:ascii="Times New Roman CYR" w:eastAsia="Calibri" w:hAnsi="Times New Roman CYR"/>
                <w:sz w:val="16"/>
                <w:szCs w:val="16"/>
                <w:lang w:val="ru-RU"/>
              </w:rPr>
              <w:t>телебаченню</w:t>
            </w:r>
            <w:proofErr w:type="spellEnd"/>
            <w:r w:rsidRPr="00E225FC">
              <w:rPr>
                <w:rFonts w:ascii="Times New Roman CYR" w:eastAsia="Calibri" w:hAnsi="Times New Roman CYR"/>
                <w:sz w:val="16"/>
                <w:szCs w:val="16"/>
                <w:lang w:val="ru-RU"/>
              </w:rPr>
              <w:t xml:space="preserve"> і в </w:t>
            </w:r>
            <w:proofErr w:type="spellStart"/>
            <w:r w:rsidRPr="00E225FC">
              <w:rPr>
                <w:rFonts w:ascii="Times New Roman CYR" w:eastAsia="Calibri" w:hAnsi="Times New Roman CYR"/>
                <w:sz w:val="16"/>
                <w:szCs w:val="16"/>
                <w:lang w:val="ru-RU"/>
              </w:rPr>
              <w:t>кіно</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товарів</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сфери</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матеріального</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виробництва</w:t>
            </w:r>
            <w:proofErr w:type="spellEnd"/>
            <w:r w:rsidRPr="00E225FC">
              <w:rPr>
                <w:rFonts w:ascii="Times New Roman CYR" w:eastAsia="Calibri" w:hAnsi="Times New Roman CYR"/>
                <w:sz w:val="16"/>
                <w:szCs w:val="16"/>
                <w:lang w:val="ru-RU"/>
              </w:rPr>
              <w:t xml:space="preserve"> і </w:t>
            </w:r>
            <w:proofErr w:type="spellStart"/>
            <w:r w:rsidRPr="00E225FC">
              <w:rPr>
                <w:rFonts w:ascii="Times New Roman CYR" w:eastAsia="Calibri" w:hAnsi="Times New Roman CYR"/>
                <w:sz w:val="16"/>
                <w:szCs w:val="16"/>
                <w:lang w:val="ru-RU"/>
              </w:rPr>
              <w:t>банківських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продуктів</w:t>
            </w:r>
            <w:proofErr w:type="spellEnd"/>
            <w:r w:rsidRPr="00E225FC">
              <w:rPr>
                <w:rFonts w:ascii="Times New Roman CYR" w:eastAsia="Calibri" w:hAnsi="Times New Roman CYR"/>
                <w:sz w:val="16"/>
                <w:szCs w:val="16"/>
                <w:lang w:val="ru-RU"/>
              </w:rPr>
              <w:t>;</w:t>
            </w:r>
          </w:p>
          <w:p w:rsidR="00157217" w:rsidRPr="00E225FC" w:rsidRDefault="00157217" w:rsidP="00B26D31">
            <w:pPr>
              <w:spacing w:line="240" w:lineRule="auto"/>
              <w:ind w:firstLine="0"/>
              <w:rPr>
                <w:rFonts w:ascii="Times New Roman CYR" w:eastAsia="Calibri" w:hAnsi="Times New Roman CYR"/>
                <w:sz w:val="16"/>
                <w:szCs w:val="16"/>
                <w:lang w:val="ru-RU"/>
              </w:rPr>
            </w:pPr>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покладено</w:t>
            </w:r>
            <w:proofErr w:type="spellEnd"/>
            <w:r w:rsidRPr="00E225FC">
              <w:rPr>
                <w:rFonts w:ascii="Times New Roman CYR" w:eastAsia="Calibri" w:hAnsi="Times New Roman CYR"/>
                <w:sz w:val="16"/>
                <w:szCs w:val="16"/>
                <w:lang w:val="ru-RU"/>
              </w:rPr>
              <w:t xml:space="preserve"> початок </w:t>
            </w:r>
            <w:proofErr w:type="spellStart"/>
            <w:r w:rsidRPr="00E225FC">
              <w:rPr>
                <w:rFonts w:ascii="Times New Roman CYR" w:eastAsia="Calibri" w:hAnsi="Times New Roman CYR"/>
                <w:sz w:val="16"/>
                <w:szCs w:val="16"/>
                <w:lang w:val="ru-RU"/>
              </w:rPr>
              <w:t>наданню</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колективних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банківських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або</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послуг</w:t>
            </w:r>
            <w:proofErr w:type="spellEnd"/>
            <w:r w:rsidRPr="00E225FC">
              <w:rPr>
                <w:rFonts w:ascii="Times New Roman CYR" w:eastAsia="Calibri" w:hAnsi="Times New Roman CYR"/>
                <w:sz w:val="16"/>
                <w:szCs w:val="16"/>
                <w:lang w:val="ru-RU"/>
              </w:rPr>
              <w:t xml:space="preserve"> по </w:t>
            </w:r>
            <w:proofErr w:type="spellStart"/>
            <w:r w:rsidRPr="00E225FC">
              <w:rPr>
                <w:rFonts w:ascii="Times New Roman CYR" w:eastAsia="Calibri" w:hAnsi="Times New Roman CYR"/>
                <w:sz w:val="16"/>
                <w:szCs w:val="16"/>
                <w:lang w:val="ru-RU"/>
              </w:rPr>
              <w:t>самообслуговуванню</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впровадження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першого</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покоління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грошових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автоматів</w:t>
            </w:r>
            <w:proofErr w:type="spellEnd"/>
            <w:r w:rsidRPr="00E225FC">
              <w:rPr>
                <w:rFonts w:ascii="Times New Roman CYR" w:eastAsia="Calibri" w:hAnsi="Times New Roman CYR"/>
                <w:sz w:val="16"/>
                <w:szCs w:val="16"/>
                <w:lang w:val="ru-RU"/>
              </w:rPr>
              <w:t>).</w:t>
            </w:r>
          </w:p>
        </w:tc>
      </w:tr>
      <w:tr w:rsidR="00157217" w:rsidRPr="00E225FC" w:rsidTr="008219C5">
        <w:tc>
          <w:tcPr>
            <w:tcW w:w="1185" w:type="dxa"/>
            <w:shd w:val="clear" w:color="auto" w:fill="auto"/>
          </w:tcPr>
          <w:p w:rsidR="00157217" w:rsidRPr="00E225FC" w:rsidRDefault="00157217" w:rsidP="00B26D31">
            <w:pPr>
              <w:spacing w:line="240" w:lineRule="auto"/>
              <w:ind w:firstLine="0"/>
              <w:jc w:val="center"/>
              <w:rPr>
                <w:rFonts w:ascii="Times New Roman CYR" w:eastAsia="Calibri" w:hAnsi="Times New Roman CYR"/>
                <w:sz w:val="16"/>
                <w:szCs w:val="16"/>
              </w:rPr>
            </w:pPr>
            <w:proofErr w:type="spellStart"/>
            <w:r w:rsidRPr="00E225FC">
              <w:rPr>
                <w:rFonts w:ascii="Times New Roman CYR" w:eastAsia="Calibri" w:hAnsi="Times New Roman CYR"/>
                <w:i/>
                <w:sz w:val="16"/>
                <w:szCs w:val="16"/>
                <w:lang w:val="ru-RU"/>
              </w:rPr>
              <w:t>Третій</w:t>
            </w:r>
            <w:proofErr w:type="spellEnd"/>
            <w:r w:rsidRPr="00E225FC">
              <w:rPr>
                <w:rFonts w:ascii="Times New Roman CYR" w:eastAsia="Calibri" w:hAnsi="Times New Roman CYR"/>
                <w:i/>
                <w:sz w:val="16"/>
                <w:szCs w:val="16"/>
                <w:lang w:val="ru-RU"/>
              </w:rPr>
              <w:t xml:space="preserve"> </w:t>
            </w:r>
            <w:proofErr w:type="spellStart"/>
            <w:r w:rsidRPr="00E225FC">
              <w:rPr>
                <w:rFonts w:ascii="Times New Roman CYR" w:eastAsia="Calibri" w:hAnsi="Times New Roman CYR"/>
                <w:i/>
                <w:sz w:val="16"/>
                <w:szCs w:val="16"/>
                <w:lang w:val="ru-RU"/>
              </w:rPr>
              <w:t>етап</w:t>
            </w:r>
            <w:proofErr w:type="spellEnd"/>
          </w:p>
        </w:tc>
        <w:tc>
          <w:tcPr>
            <w:tcW w:w="1349" w:type="dxa"/>
            <w:shd w:val="clear" w:color="auto" w:fill="auto"/>
          </w:tcPr>
          <w:p w:rsidR="00157217" w:rsidRPr="00E225FC" w:rsidRDefault="00157217" w:rsidP="00B26D31">
            <w:pPr>
              <w:spacing w:line="240" w:lineRule="auto"/>
              <w:ind w:firstLine="0"/>
              <w:jc w:val="center"/>
              <w:rPr>
                <w:rFonts w:ascii="Times New Roman CYR" w:eastAsia="Calibri" w:hAnsi="Times New Roman CYR"/>
                <w:sz w:val="16"/>
                <w:szCs w:val="16"/>
              </w:rPr>
            </w:pPr>
            <w:r w:rsidRPr="00E225FC">
              <w:rPr>
                <w:rFonts w:ascii="Times New Roman CYR" w:eastAsia="Calibri" w:hAnsi="Times New Roman CYR"/>
                <w:sz w:val="16"/>
                <w:szCs w:val="16"/>
                <w:lang w:val="ru-RU"/>
              </w:rPr>
              <w:t xml:space="preserve">перша половина 70-х </w:t>
            </w:r>
            <w:proofErr w:type="spellStart"/>
            <w:r w:rsidRPr="00E225FC">
              <w:rPr>
                <w:rFonts w:ascii="Times New Roman CYR" w:eastAsia="Calibri" w:hAnsi="Times New Roman CYR"/>
                <w:sz w:val="16"/>
                <w:szCs w:val="16"/>
                <w:lang w:val="ru-RU"/>
              </w:rPr>
              <w:t>рр</w:t>
            </w:r>
            <w:proofErr w:type="spellEnd"/>
            <w:r w:rsidRPr="00E225FC">
              <w:rPr>
                <w:rFonts w:ascii="Times New Roman CYR" w:eastAsia="Calibri" w:hAnsi="Times New Roman CYR"/>
                <w:sz w:val="16"/>
                <w:szCs w:val="16"/>
                <w:lang w:val="ru-RU"/>
              </w:rPr>
              <w:t>.</w:t>
            </w:r>
          </w:p>
        </w:tc>
        <w:tc>
          <w:tcPr>
            <w:tcW w:w="3806" w:type="dxa"/>
            <w:shd w:val="clear" w:color="auto" w:fill="auto"/>
          </w:tcPr>
          <w:p w:rsidR="00157217" w:rsidRPr="00E225FC" w:rsidRDefault="00157217" w:rsidP="00B26D31">
            <w:pPr>
              <w:spacing w:line="240" w:lineRule="auto"/>
              <w:ind w:firstLine="0"/>
              <w:rPr>
                <w:rFonts w:ascii="Times New Roman CYR" w:eastAsia="Calibri" w:hAnsi="Times New Roman CYR"/>
                <w:sz w:val="16"/>
                <w:szCs w:val="16"/>
                <w:lang w:val="ru-RU"/>
              </w:rPr>
            </w:pPr>
            <w:proofErr w:type="spellStart"/>
            <w:r w:rsidRPr="00E225FC">
              <w:rPr>
                <w:rFonts w:ascii="Times New Roman CYR" w:eastAsia="Calibri" w:hAnsi="Times New Roman CYR"/>
                <w:sz w:val="16"/>
                <w:szCs w:val="16"/>
                <w:lang w:val="ru-RU"/>
              </w:rPr>
              <w:t>Можна</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виділити</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такі</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характерні</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особливості</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цього</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етапу</w:t>
            </w:r>
            <w:proofErr w:type="spellEnd"/>
            <w:r w:rsidRPr="00E225FC">
              <w:rPr>
                <w:rFonts w:ascii="Times New Roman CYR" w:eastAsia="Calibri" w:hAnsi="Times New Roman CYR"/>
                <w:sz w:val="16"/>
                <w:szCs w:val="16"/>
                <w:lang w:val="ru-RU"/>
              </w:rPr>
              <w:t>:</w:t>
            </w:r>
          </w:p>
          <w:p w:rsidR="00157217" w:rsidRPr="00E225FC" w:rsidRDefault="00157217" w:rsidP="00B26D31">
            <w:pPr>
              <w:spacing w:line="240" w:lineRule="auto"/>
              <w:ind w:firstLine="0"/>
              <w:rPr>
                <w:rFonts w:ascii="Times New Roman CYR" w:eastAsia="Calibri" w:hAnsi="Times New Roman CYR"/>
                <w:sz w:val="16"/>
                <w:szCs w:val="16"/>
                <w:lang w:val="ru-RU"/>
              </w:rPr>
            </w:pPr>
            <w:r w:rsidRPr="00E225FC">
              <w:rPr>
                <w:rFonts w:ascii="Times New Roman CYR" w:eastAsia="Calibri" w:hAnsi="Times New Roman CYR"/>
                <w:sz w:val="16"/>
                <w:szCs w:val="16"/>
                <w:lang w:val="ru-RU"/>
              </w:rPr>
              <w:t xml:space="preserve">а) </w:t>
            </w:r>
            <w:proofErr w:type="spellStart"/>
            <w:r w:rsidRPr="00E225FC">
              <w:rPr>
                <w:rFonts w:ascii="Times New Roman CYR" w:eastAsia="Calibri" w:hAnsi="Times New Roman CYR"/>
                <w:sz w:val="16"/>
                <w:szCs w:val="16"/>
                <w:lang w:val="ru-RU"/>
              </w:rPr>
              <w:t>розширення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асортименту</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банківських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послуг</w:t>
            </w:r>
            <w:proofErr w:type="spellEnd"/>
            <w:r w:rsidRPr="00E225FC">
              <w:rPr>
                <w:rFonts w:ascii="Times New Roman CYR" w:eastAsia="Calibri" w:hAnsi="Times New Roman CYR"/>
                <w:sz w:val="16"/>
                <w:szCs w:val="16"/>
                <w:lang w:val="ru-RU"/>
              </w:rPr>
              <w:t xml:space="preserve"> за </w:t>
            </w:r>
            <w:proofErr w:type="spellStart"/>
            <w:r w:rsidRPr="00E225FC">
              <w:rPr>
                <w:rFonts w:ascii="Times New Roman CYR" w:eastAsia="Calibri" w:hAnsi="Times New Roman CYR"/>
                <w:sz w:val="16"/>
                <w:szCs w:val="16"/>
                <w:lang w:val="ru-RU"/>
              </w:rPr>
              <w:t>рахунок</w:t>
            </w:r>
            <w:proofErr w:type="spellEnd"/>
            <w:r w:rsidRPr="00E225FC">
              <w:rPr>
                <w:rFonts w:ascii="Times New Roman CYR" w:eastAsia="Calibri" w:hAnsi="Times New Roman CYR"/>
                <w:sz w:val="16"/>
                <w:szCs w:val="16"/>
                <w:lang w:val="ru-RU"/>
              </w:rPr>
              <w:t>:</w:t>
            </w:r>
          </w:p>
          <w:p w:rsidR="00157217" w:rsidRPr="00E225FC" w:rsidRDefault="00157217" w:rsidP="00B26D31">
            <w:pPr>
              <w:spacing w:line="240" w:lineRule="auto"/>
              <w:ind w:firstLine="0"/>
              <w:rPr>
                <w:rFonts w:ascii="Times New Roman CYR" w:eastAsia="Calibri" w:hAnsi="Times New Roman CYR"/>
                <w:sz w:val="16"/>
                <w:szCs w:val="16"/>
                <w:lang w:val="ru-RU"/>
              </w:rPr>
            </w:pPr>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можливості</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проведення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всіх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операцій</w:t>
            </w:r>
            <w:proofErr w:type="spellEnd"/>
            <w:r w:rsidRPr="00E225FC">
              <w:rPr>
                <w:rFonts w:ascii="Times New Roman CYR" w:eastAsia="Calibri" w:hAnsi="Times New Roman CYR"/>
                <w:sz w:val="16"/>
                <w:szCs w:val="16"/>
                <w:lang w:val="ru-RU"/>
              </w:rPr>
              <w:t xml:space="preserve"> по </w:t>
            </w:r>
            <w:proofErr w:type="spellStart"/>
            <w:r w:rsidRPr="00E225FC">
              <w:rPr>
                <w:rFonts w:ascii="Times New Roman CYR" w:eastAsia="Calibri" w:hAnsi="Times New Roman CYR"/>
                <w:sz w:val="16"/>
                <w:szCs w:val="16"/>
                <w:lang w:val="ru-RU"/>
              </w:rPr>
              <w:t>ощадних</w:t>
            </w:r>
            <w:proofErr w:type="spellEnd"/>
            <w:r w:rsidRPr="00E225FC">
              <w:rPr>
                <w:rFonts w:ascii="Times New Roman CYR" w:eastAsia="Calibri" w:hAnsi="Times New Roman CYR"/>
                <w:sz w:val="16"/>
                <w:szCs w:val="16"/>
                <w:lang w:val="ru-RU"/>
              </w:rPr>
              <w:t xml:space="preserve"> книжках </w:t>
            </w:r>
            <w:proofErr w:type="spellStart"/>
            <w:r w:rsidRPr="00E225FC">
              <w:rPr>
                <w:rFonts w:ascii="Times New Roman CYR" w:eastAsia="Calibri" w:hAnsi="Times New Roman CYR"/>
                <w:sz w:val="16"/>
                <w:szCs w:val="16"/>
                <w:lang w:val="ru-RU"/>
              </w:rPr>
              <w:t>клієнтів</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незалежно</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від</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місця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їх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видачі</w:t>
            </w:r>
            <w:proofErr w:type="spellEnd"/>
            <w:r w:rsidRPr="00E225FC">
              <w:rPr>
                <w:rFonts w:ascii="Times New Roman CYR" w:eastAsia="Calibri" w:hAnsi="Times New Roman CYR"/>
                <w:sz w:val="16"/>
                <w:szCs w:val="16"/>
                <w:lang w:val="ru-RU"/>
              </w:rPr>
              <w:t>;</w:t>
            </w:r>
          </w:p>
          <w:p w:rsidR="00157217" w:rsidRPr="00E225FC" w:rsidRDefault="00157217" w:rsidP="00B26D31">
            <w:pPr>
              <w:spacing w:line="240" w:lineRule="auto"/>
              <w:ind w:firstLine="0"/>
              <w:rPr>
                <w:rFonts w:ascii="Times New Roman CYR" w:eastAsia="Calibri" w:hAnsi="Times New Roman CYR"/>
                <w:sz w:val="16"/>
                <w:szCs w:val="16"/>
                <w:lang w:val="ru-RU"/>
              </w:rPr>
            </w:pPr>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відкриття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пенсійних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вкладів</w:t>
            </w:r>
            <w:proofErr w:type="spellEnd"/>
            <w:r w:rsidRPr="00E225FC">
              <w:rPr>
                <w:rFonts w:ascii="Times New Roman CYR" w:eastAsia="Calibri" w:hAnsi="Times New Roman CYR"/>
                <w:sz w:val="16"/>
                <w:szCs w:val="16"/>
                <w:lang w:val="ru-RU"/>
              </w:rPr>
              <w:t xml:space="preserve"> і </w:t>
            </w:r>
            <w:proofErr w:type="spellStart"/>
            <w:r w:rsidRPr="00E225FC">
              <w:rPr>
                <w:rFonts w:ascii="Times New Roman CYR" w:eastAsia="Calibri" w:hAnsi="Times New Roman CYR"/>
                <w:sz w:val="16"/>
                <w:szCs w:val="16"/>
                <w:lang w:val="ru-RU"/>
              </w:rPr>
              <w:t>пенсійних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рахунків</w:t>
            </w:r>
            <w:proofErr w:type="spellEnd"/>
            <w:r w:rsidRPr="00E225FC">
              <w:rPr>
                <w:rFonts w:ascii="Times New Roman CYR" w:eastAsia="Calibri" w:hAnsi="Times New Roman CYR"/>
                <w:sz w:val="16"/>
                <w:szCs w:val="16"/>
                <w:lang w:val="ru-RU"/>
              </w:rPr>
              <w:t>;</w:t>
            </w:r>
          </w:p>
          <w:p w:rsidR="00157217" w:rsidRPr="00E225FC" w:rsidRDefault="00157217" w:rsidP="00B26D31">
            <w:pPr>
              <w:spacing w:line="240" w:lineRule="auto"/>
              <w:ind w:firstLine="0"/>
              <w:rPr>
                <w:rFonts w:ascii="Times New Roman CYR" w:eastAsia="Calibri" w:hAnsi="Times New Roman CYR"/>
                <w:sz w:val="16"/>
                <w:szCs w:val="16"/>
                <w:lang w:val="ru-RU"/>
              </w:rPr>
            </w:pPr>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розширення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послуг</w:t>
            </w:r>
            <w:proofErr w:type="spellEnd"/>
            <w:r w:rsidRPr="00E225FC">
              <w:rPr>
                <w:rFonts w:ascii="Times New Roman CYR" w:eastAsia="Calibri" w:hAnsi="Times New Roman CYR"/>
                <w:sz w:val="16"/>
                <w:szCs w:val="16"/>
                <w:lang w:val="ru-RU"/>
              </w:rPr>
              <w:t xml:space="preserve"> у </w:t>
            </w:r>
            <w:proofErr w:type="spellStart"/>
            <w:r w:rsidRPr="00E225FC">
              <w:rPr>
                <w:rFonts w:ascii="Times New Roman CYR" w:eastAsia="Calibri" w:hAnsi="Times New Roman CYR"/>
                <w:sz w:val="16"/>
                <w:szCs w:val="16"/>
                <w:lang w:val="ru-RU"/>
              </w:rPr>
              <w:t>сфері</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фінансування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житлового</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будівництва</w:t>
            </w:r>
            <w:proofErr w:type="spellEnd"/>
            <w:r w:rsidRPr="00E225FC">
              <w:rPr>
                <w:rFonts w:ascii="Times New Roman CYR" w:eastAsia="Calibri" w:hAnsi="Times New Roman CYR"/>
                <w:sz w:val="16"/>
                <w:szCs w:val="16"/>
                <w:lang w:val="ru-RU"/>
              </w:rPr>
              <w:t>;</w:t>
            </w:r>
          </w:p>
          <w:p w:rsidR="00157217" w:rsidRPr="00E225FC" w:rsidRDefault="00157217" w:rsidP="00B26D31">
            <w:pPr>
              <w:spacing w:line="240" w:lineRule="auto"/>
              <w:ind w:firstLine="0"/>
              <w:rPr>
                <w:rFonts w:ascii="Times New Roman CYR" w:eastAsia="Calibri" w:hAnsi="Times New Roman CYR"/>
                <w:sz w:val="16"/>
                <w:szCs w:val="16"/>
                <w:lang w:val="ru-RU"/>
              </w:rPr>
            </w:pPr>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розширення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послуг</w:t>
            </w:r>
            <w:proofErr w:type="spellEnd"/>
            <w:r w:rsidRPr="00E225FC">
              <w:rPr>
                <w:rFonts w:ascii="Times New Roman CYR" w:eastAsia="Calibri" w:hAnsi="Times New Roman CYR"/>
                <w:sz w:val="16"/>
                <w:szCs w:val="16"/>
                <w:lang w:val="ru-RU"/>
              </w:rPr>
              <w:t xml:space="preserve"> у </w:t>
            </w:r>
            <w:proofErr w:type="spellStart"/>
            <w:r w:rsidRPr="00E225FC">
              <w:rPr>
                <w:rFonts w:ascii="Times New Roman CYR" w:eastAsia="Calibri" w:hAnsi="Times New Roman CYR"/>
                <w:sz w:val="16"/>
                <w:szCs w:val="16"/>
                <w:lang w:val="ru-RU"/>
              </w:rPr>
              <w:t>формі</w:t>
            </w:r>
            <w:proofErr w:type="spellEnd"/>
            <w:r w:rsidRPr="00E225FC">
              <w:rPr>
                <w:rFonts w:ascii="Times New Roman CYR" w:eastAsia="Calibri" w:hAnsi="Times New Roman CYR"/>
                <w:sz w:val="16"/>
                <w:szCs w:val="16"/>
                <w:lang w:val="ru-RU"/>
              </w:rPr>
              <w:t xml:space="preserve"> овердрафту і </w:t>
            </w:r>
            <w:proofErr w:type="spellStart"/>
            <w:r w:rsidRPr="00E225FC">
              <w:rPr>
                <w:rFonts w:ascii="Times New Roman CYR" w:eastAsia="Calibri" w:hAnsi="Times New Roman CYR"/>
                <w:sz w:val="16"/>
                <w:szCs w:val="16"/>
                <w:lang w:val="ru-RU"/>
              </w:rPr>
              <w:t>контокоренту</w:t>
            </w:r>
            <w:proofErr w:type="spellEnd"/>
            <w:r w:rsidRPr="00E225FC">
              <w:rPr>
                <w:rFonts w:ascii="Times New Roman CYR" w:eastAsia="Calibri" w:hAnsi="Times New Roman CYR"/>
                <w:sz w:val="16"/>
                <w:szCs w:val="16"/>
                <w:lang w:val="ru-RU"/>
              </w:rPr>
              <w:t>;</w:t>
            </w:r>
          </w:p>
          <w:p w:rsidR="00157217" w:rsidRPr="00E225FC" w:rsidRDefault="00157217" w:rsidP="00B26D31">
            <w:pPr>
              <w:spacing w:line="240" w:lineRule="auto"/>
              <w:ind w:firstLine="0"/>
              <w:rPr>
                <w:rFonts w:ascii="Times New Roman CYR" w:eastAsia="Calibri" w:hAnsi="Times New Roman CYR"/>
                <w:sz w:val="16"/>
                <w:szCs w:val="16"/>
                <w:lang w:val="ru-RU"/>
              </w:rPr>
            </w:pPr>
            <w:r w:rsidRPr="00E225FC">
              <w:rPr>
                <w:rFonts w:ascii="Times New Roman CYR" w:eastAsia="Calibri" w:hAnsi="Times New Roman CYR"/>
                <w:sz w:val="16"/>
                <w:szCs w:val="16"/>
                <w:lang w:val="ru-RU"/>
              </w:rPr>
              <w:t xml:space="preserve">б) </w:t>
            </w:r>
            <w:proofErr w:type="spellStart"/>
            <w:r w:rsidRPr="00E225FC">
              <w:rPr>
                <w:rFonts w:ascii="Times New Roman CYR" w:eastAsia="Calibri" w:hAnsi="Times New Roman CYR"/>
                <w:sz w:val="16"/>
                <w:szCs w:val="16"/>
                <w:lang w:val="ru-RU"/>
              </w:rPr>
              <w:t>крупні</w:t>
            </w:r>
            <w:proofErr w:type="spellEnd"/>
            <w:r w:rsidRPr="00E225FC">
              <w:rPr>
                <w:rFonts w:ascii="Times New Roman CYR" w:eastAsia="Calibri" w:hAnsi="Times New Roman CYR"/>
                <w:sz w:val="16"/>
                <w:szCs w:val="16"/>
                <w:lang w:val="ru-RU"/>
              </w:rPr>
              <w:t xml:space="preserve"> банки почали </w:t>
            </w:r>
            <w:proofErr w:type="spellStart"/>
            <w:r w:rsidRPr="00E225FC">
              <w:rPr>
                <w:rFonts w:ascii="Times New Roman CYR" w:eastAsia="Calibri" w:hAnsi="Times New Roman CYR"/>
                <w:sz w:val="16"/>
                <w:szCs w:val="16"/>
                <w:lang w:val="ru-RU"/>
              </w:rPr>
              <w:t>професійне</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застосування</w:t>
            </w:r>
            <w:proofErr w:type="spellEnd"/>
            <w:r w:rsidRPr="00E225FC">
              <w:rPr>
                <w:rFonts w:ascii="Times New Roman CYR" w:eastAsia="Calibri" w:hAnsi="Times New Roman CYR"/>
                <w:sz w:val="16"/>
                <w:szCs w:val="16"/>
                <w:lang w:val="ru-RU"/>
              </w:rPr>
              <w:t xml:space="preserve"> маркетинг у </w:t>
            </w:r>
            <w:proofErr w:type="spellStart"/>
            <w:r w:rsidRPr="00E225FC">
              <w:rPr>
                <w:rFonts w:ascii="Times New Roman CYR" w:eastAsia="Calibri" w:hAnsi="Times New Roman CYR"/>
                <w:sz w:val="16"/>
                <w:szCs w:val="16"/>
                <w:lang w:val="ru-RU"/>
              </w:rPr>
              <w:t>своїй</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діяльності</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спеціальні</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відділи</w:t>
            </w:r>
            <w:proofErr w:type="spellEnd"/>
            <w:r w:rsidRPr="00E225FC">
              <w:rPr>
                <w:rFonts w:ascii="Times New Roman CYR" w:eastAsia="Calibri" w:hAnsi="Times New Roman CYR"/>
                <w:sz w:val="16"/>
                <w:szCs w:val="16"/>
                <w:lang w:val="ru-RU"/>
              </w:rPr>
              <w:t xml:space="preserve"> маркетингу);</w:t>
            </w:r>
          </w:p>
          <w:p w:rsidR="00157217" w:rsidRPr="00E225FC" w:rsidRDefault="00157217" w:rsidP="00B26D31">
            <w:pPr>
              <w:spacing w:line="240" w:lineRule="auto"/>
              <w:ind w:firstLine="0"/>
              <w:rPr>
                <w:rFonts w:ascii="Times New Roman CYR" w:eastAsia="Calibri" w:hAnsi="Times New Roman CYR"/>
                <w:sz w:val="16"/>
                <w:szCs w:val="16"/>
                <w:lang w:val="ru-RU"/>
              </w:rPr>
            </w:pPr>
            <w:r w:rsidRPr="00E225FC">
              <w:rPr>
                <w:rFonts w:ascii="Times New Roman CYR" w:eastAsia="Calibri" w:hAnsi="Times New Roman CYR"/>
                <w:sz w:val="16"/>
                <w:szCs w:val="16"/>
                <w:lang w:val="ru-RU"/>
              </w:rPr>
              <w:t xml:space="preserve">в) </w:t>
            </w:r>
            <w:proofErr w:type="spellStart"/>
            <w:r w:rsidRPr="00E225FC">
              <w:rPr>
                <w:rFonts w:ascii="Times New Roman CYR" w:eastAsia="Calibri" w:hAnsi="Times New Roman CYR"/>
                <w:sz w:val="16"/>
                <w:szCs w:val="16"/>
                <w:lang w:val="ru-RU"/>
              </w:rPr>
              <w:t>розширення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банківської</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мережі</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здійснювалося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трьома</w:t>
            </w:r>
            <w:proofErr w:type="spellEnd"/>
            <w:r w:rsidRPr="00E225FC">
              <w:rPr>
                <w:rFonts w:ascii="Times New Roman CYR" w:eastAsia="Calibri" w:hAnsi="Times New Roman CYR"/>
                <w:sz w:val="16"/>
                <w:szCs w:val="16"/>
                <w:lang w:val="ru-RU"/>
              </w:rPr>
              <w:t xml:space="preserve"> методами:</w:t>
            </w:r>
          </w:p>
          <w:p w:rsidR="00157217" w:rsidRPr="00E225FC" w:rsidRDefault="00157217" w:rsidP="00B26D31">
            <w:pPr>
              <w:spacing w:line="240" w:lineRule="auto"/>
              <w:ind w:firstLine="0"/>
              <w:rPr>
                <w:rFonts w:ascii="Times New Roman CYR" w:eastAsia="Calibri" w:hAnsi="Times New Roman CYR"/>
                <w:sz w:val="16"/>
                <w:szCs w:val="16"/>
                <w:lang w:val="ru-RU"/>
              </w:rPr>
            </w:pPr>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відкриття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нових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філій</w:t>
            </w:r>
            <w:proofErr w:type="spellEnd"/>
            <w:r w:rsidRPr="00E225FC">
              <w:rPr>
                <w:rFonts w:ascii="Times New Roman CYR" w:eastAsia="Calibri" w:hAnsi="Times New Roman CYR"/>
                <w:sz w:val="16"/>
                <w:szCs w:val="16"/>
                <w:lang w:val="ru-RU"/>
              </w:rPr>
              <w:t>;</w:t>
            </w:r>
          </w:p>
          <w:p w:rsidR="00157217" w:rsidRPr="00E225FC" w:rsidRDefault="00157217" w:rsidP="00B26D31">
            <w:pPr>
              <w:spacing w:line="240" w:lineRule="auto"/>
              <w:ind w:firstLine="0"/>
              <w:rPr>
                <w:rFonts w:ascii="Times New Roman CYR" w:eastAsia="Calibri" w:hAnsi="Times New Roman CYR"/>
                <w:sz w:val="16"/>
                <w:szCs w:val="16"/>
                <w:lang w:val="ru-RU"/>
              </w:rPr>
            </w:pPr>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придбання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філій</w:t>
            </w:r>
            <w:proofErr w:type="spellEnd"/>
            <w:r w:rsidRPr="00E225FC">
              <w:rPr>
                <w:rFonts w:ascii="Times New Roman CYR" w:eastAsia="Calibri" w:hAnsi="Times New Roman CYR"/>
                <w:sz w:val="16"/>
                <w:szCs w:val="16"/>
                <w:lang w:val="ru-RU"/>
              </w:rPr>
              <w:t xml:space="preserve"> в </w:t>
            </w:r>
            <w:proofErr w:type="spellStart"/>
            <w:r w:rsidRPr="00E225FC">
              <w:rPr>
                <w:rFonts w:ascii="Times New Roman CYR" w:eastAsia="Calibri" w:hAnsi="Times New Roman CYR"/>
                <w:sz w:val="16"/>
                <w:szCs w:val="16"/>
                <w:lang w:val="ru-RU"/>
              </w:rPr>
              <w:t>інших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банків</w:t>
            </w:r>
            <w:proofErr w:type="spellEnd"/>
            <w:r w:rsidRPr="00E225FC">
              <w:rPr>
                <w:rFonts w:ascii="Times New Roman CYR" w:eastAsia="Calibri" w:hAnsi="Times New Roman CYR"/>
                <w:sz w:val="16"/>
                <w:szCs w:val="16"/>
                <w:lang w:val="ru-RU"/>
              </w:rPr>
              <w:t>;</w:t>
            </w:r>
          </w:p>
          <w:p w:rsidR="00157217" w:rsidRPr="00E225FC" w:rsidRDefault="00157217" w:rsidP="00B26D31">
            <w:pPr>
              <w:spacing w:line="240" w:lineRule="auto"/>
              <w:ind w:firstLine="0"/>
              <w:rPr>
                <w:rFonts w:ascii="Times New Roman CYR" w:eastAsia="Calibri" w:hAnsi="Times New Roman CYR"/>
                <w:sz w:val="16"/>
                <w:szCs w:val="16"/>
                <w:lang w:val="ru-RU"/>
              </w:rPr>
            </w:pPr>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перетворення</w:t>
            </w:r>
            <w:proofErr w:type="spellEnd"/>
            <w:r w:rsidRPr="00E225FC">
              <w:rPr>
                <w:rFonts w:ascii="Times New Roman CYR" w:eastAsia="Calibri" w:hAnsi="Times New Roman CYR"/>
                <w:sz w:val="16"/>
                <w:szCs w:val="16"/>
                <w:lang w:val="ru-RU"/>
              </w:rPr>
              <w:t xml:space="preserve"> у </w:t>
            </w:r>
            <w:proofErr w:type="spellStart"/>
            <w:r w:rsidRPr="00E225FC">
              <w:rPr>
                <w:rFonts w:ascii="Times New Roman CYR" w:eastAsia="Calibri" w:hAnsi="Times New Roman CYR"/>
                <w:sz w:val="16"/>
                <w:szCs w:val="16"/>
                <w:lang w:val="ru-RU"/>
              </w:rPr>
              <w:t>філії</w:t>
            </w:r>
            <w:proofErr w:type="spellEnd"/>
            <w:r w:rsidRPr="00E225FC">
              <w:rPr>
                <w:rFonts w:ascii="Times New Roman CYR" w:eastAsia="Calibri" w:hAnsi="Times New Roman CYR"/>
                <w:sz w:val="16"/>
                <w:szCs w:val="16"/>
                <w:lang w:val="ru-RU"/>
              </w:rPr>
              <w:t xml:space="preserve"> агентств, </w:t>
            </w:r>
            <w:proofErr w:type="spellStart"/>
            <w:r w:rsidRPr="00E225FC">
              <w:rPr>
                <w:rFonts w:ascii="Times New Roman CYR" w:eastAsia="Calibri" w:hAnsi="Times New Roman CYR"/>
                <w:sz w:val="16"/>
                <w:szCs w:val="16"/>
                <w:lang w:val="ru-RU"/>
              </w:rPr>
              <w:t>обмінних</w:t>
            </w:r>
            <w:proofErr w:type="spellEnd"/>
            <w:r w:rsidRPr="00E225FC">
              <w:rPr>
                <w:rFonts w:ascii="Times New Roman CYR" w:eastAsia="Calibri" w:hAnsi="Times New Roman CYR"/>
                <w:sz w:val="16"/>
                <w:szCs w:val="16"/>
                <w:lang w:val="ru-RU"/>
              </w:rPr>
              <w:t xml:space="preserve"> та </w:t>
            </w:r>
            <w:proofErr w:type="spellStart"/>
            <w:r w:rsidRPr="00E225FC">
              <w:rPr>
                <w:rFonts w:ascii="Times New Roman CYR" w:eastAsia="Calibri" w:hAnsi="Times New Roman CYR"/>
                <w:sz w:val="16"/>
                <w:szCs w:val="16"/>
                <w:lang w:val="ru-RU"/>
              </w:rPr>
              <w:t>інкасаторських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пунктів</w:t>
            </w:r>
            <w:proofErr w:type="spellEnd"/>
            <w:r w:rsidRPr="00E225FC">
              <w:rPr>
                <w:rFonts w:ascii="Times New Roman CYR" w:eastAsia="Calibri" w:hAnsi="Times New Roman CYR"/>
                <w:sz w:val="16"/>
                <w:szCs w:val="16"/>
                <w:lang w:val="ru-RU"/>
              </w:rPr>
              <w:t>.</w:t>
            </w:r>
          </w:p>
        </w:tc>
      </w:tr>
      <w:tr w:rsidR="008219C5" w:rsidRPr="00E225FC" w:rsidTr="008219C5">
        <w:trPr>
          <w:trHeight w:val="2542"/>
        </w:trPr>
        <w:tc>
          <w:tcPr>
            <w:tcW w:w="1185" w:type="dxa"/>
            <w:shd w:val="clear" w:color="auto" w:fill="auto"/>
          </w:tcPr>
          <w:p w:rsidR="008219C5" w:rsidRPr="00E225FC" w:rsidRDefault="008219C5" w:rsidP="00B26D31">
            <w:pPr>
              <w:spacing w:line="240" w:lineRule="auto"/>
              <w:ind w:firstLine="0"/>
              <w:jc w:val="center"/>
              <w:rPr>
                <w:rFonts w:ascii="Times New Roman CYR" w:eastAsia="Calibri" w:hAnsi="Times New Roman CYR"/>
                <w:sz w:val="16"/>
                <w:szCs w:val="16"/>
              </w:rPr>
            </w:pPr>
            <w:proofErr w:type="spellStart"/>
            <w:r w:rsidRPr="00E225FC">
              <w:rPr>
                <w:rFonts w:ascii="Times New Roman CYR" w:eastAsia="Calibri" w:hAnsi="Times New Roman CYR"/>
                <w:i/>
                <w:sz w:val="16"/>
                <w:szCs w:val="16"/>
                <w:lang w:val="ru-RU"/>
              </w:rPr>
              <w:t>Четвертий</w:t>
            </w:r>
            <w:proofErr w:type="spellEnd"/>
            <w:r w:rsidRPr="00E225FC">
              <w:rPr>
                <w:rFonts w:ascii="Times New Roman CYR" w:eastAsia="Calibri" w:hAnsi="Times New Roman CYR"/>
                <w:i/>
                <w:sz w:val="16"/>
                <w:szCs w:val="16"/>
                <w:lang w:val="ru-RU"/>
              </w:rPr>
              <w:t xml:space="preserve"> </w:t>
            </w:r>
            <w:proofErr w:type="spellStart"/>
            <w:r w:rsidRPr="00E225FC">
              <w:rPr>
                <w:rFonts w:ascii="Times New Roman CYR" w:eastAsia="Calibri" w:hAnsi="Times New Roman CYR"/>
                <w:i/>
                <w:sz w:val="16"/>
                <w:szCs w:val="16"/>
                <w:lang w:val="ru-RU"/>
              </w:rPr>
              <w:t>етап</w:t>
            </w:r>
            <w:proofErr w:type="spellEnd"/>
          </w:p>
        </w:tc>
        <w:tc>
          <w:tcPr>
            <w:tcW w:w="1349" w:type="dxa"/>
            <w:shd w:val="clear" w:color="auto" w:fill="auto"/>
          </w:tcPr>
          <w:p w:rsidR="008219C5" w:rsidRPr="00E225FC" w:rsidRDefault="008219C5" w:rsidP="00B26D31">
            <w:pPr>
              <w:spacing w:line="240" w:lineRule="auto"/>
              <w:ind w:firstLine="0"/>
              <w:jc w:val="center"/>
              <w:rPr>
                <w:rFonts w:ascii="Times New Roman CYR" w:eastAsia="Calibri" w:hAnsi="Times New Roman CYR"/>
                <w:sz w:val="16"/>
                <w:szCs w:val="16"/>
              </w:rPr>
            </w:pPr>
            <w:r w:rsidRPr="00E225FC">
              <w:rPr>
                <w:rFonts w:ascii="Times New Roman CYR" w:eastAsia="Calibri" w:hAnsi="Times New Roman CYR"/>
                <w:sz w:val="16"/>
                <w:szCs w:val="16"/>
                <w:lang w:val="ru-RU"/>
              </w:rPr>
              <w:t xml:space="preserve">друга половина 70-х </w:t>
            </w:r>
            <w:proofErr w:type="spellStart"/>
            <w:r w:rsidRPr="00E225FC">
              <w:rPr>
                <w:rFonts w:ascii="Times New Roman CYR" w:eastAsia="Calibri" w:hAnsi="Times New Roman CYR"/>
                <w:sz w:val="16"/>
                <w:szCs w:val="16"/>
                <w:lang w:val="ru-RU"/>
              </w:rPr>
              <w:t>рр</w:t>
            </w:r>
            <w:proofErr w:type="spellEnd"/>
            <w:r w:rsidRPr="00E225FC">
              <w:rPr>
                <w:rFonts w:ascii="Times New Roman CYR" w:eastAsia="Calibri" w:hAnsi="Times New Roman CYR"/>
                <w:sz w:val="16"/>
                <w:szCs w:val="16"/>
                <w:lang w:val="ru-RU"/>
              </w:rPr>
              <w:t>.</w:t>
            </w:r>
          </w:p>
        </w:tc>
        <w:tc>
          <w:tcPr>
            <w:tcW w:w="3806" w:type="dxa"/>
            <w:shd w:val="clear" w:color="auto" w:fill="auto"/>
          </w:tcPr>
          <w:p w:rsidR="008219C5" w:rsidRPr="00E225FC" w:rsidRDefault="008219C5" w:rsidP="00B26D31">
            <w:pPr>
              <w:spacing w:line="240" w:lineRule="auto"/>
              <w:ind w:firstLine="0"/>
              <w:rPr>
                <w:rFonts w:ascii="Times New Roman CYR" w:eastAsia="Calibri" w:hAnsi="Times New Roman CYR"/>
                <w:sz w:val="16"/>
                <w:szCs w:val="16"/>
                <w:lang w:val="ru-RU"/>
              </w:rPr>
            </w:pPr>
            <w:proofErr w:type="spellStart"/>
            <w:r w:rsidRPr="00E225FC">
              <w:rPr>
                <w:rFonts w:ascii="Times New Roman CYR" w:eastAsia="Calibri" w:hAnsi="Times New Roman CYR"/>
                <w:sz w:val="16"/>
                <w:szCs w:val="16"/>
                <w:lang w:val="ru-RU"/>
              </w:rPr>
              <w:t>Банківський</w:t>
            </w:r>
            <w:proofErr w:type="spellEnd"/>
            <w:r w:rsidRPr="00E225FC">
              <w:rPr>
                <w:rFonts w:ascii="Times New Roman CYR" w:eastAsia="Calibri" w:hAnsi="Times New Roman CYR"/>
                <w:sz w:val="16"/>
                <w:szCs w:val="16"/>
                <w:lang w:val="ru-RU"/>
              </w:rPr>
              <w:t xml:space="preserve"> маркетинг в </w:t>
            </w:r>
            <w:proofErr w:type="spellStart"/>
            <w:r w:rsidRPr="00E225FC">
              <w:rPr>
                <w:rFonts w:ascii="Times New Roman CYR" w:eastAsia="Calibri" w:hAnsi="Times New Roman CYR"/>
                <w:sz w:val="16"/>
                <w:szCs w:val="16"/>
                <w:lang w:val="ru-RU"/>
              </w:rPr>
              <w:t>сфері</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розрахунків</w:t>
            </w:r>
            <w:proofErr w:type="spellEnd"/>
            <w:r w:rsidRPr="00E225FC">
              <w:rPr>
                <w:rFonts w:ascii="Times New Roman CYR" w:eastAsia="Calibri" w:hAnsi="Times New Roman CYR"/>
                <w:sz w:val="16"/>
                <w:szCs w:val="16"/>
                <w:lang w:val="ru-RU"/>
              </w:rPr>
              <w:t xml:space="preserve"> і </w:t>
            </w:r>
            <w:proofErr w:type="spellStart"/>
            <w:r w:rsidRPr="00E225FC">
              <w:rPr>
                <w:rFonts w:ascii="Times New Roman CYR" w:eastAsia="Calibri" w:hAnsi="Times New Roman CYR"/>
                <w:sz w:val="16"/>
                <w:szCs w:val="16"/>
                <w:lang w:val="ru-RU"/>
              </w:rPr>
              <w:t>платежів</w:t>
            </w:r>
            <w:proofErr w:type="spellEnd"/>
            <w:r w:rsidRPr="00E225FC">
              <w:rPr>
                <w:rFonts w:ascii="Times New Roman CYR" w:eastAsia="Calibri" w:hAnsi="Times New Roman CYR"/>
                <w:sz w:val="16"/>
                <w:szCs w:val="16"/>
                <w:lang w:val="ru-RU"/>
              </w:rPr>
              <w:t>.</w:t>
            </w:r>
          </w:p>
          <w:p w:rsidR="008219C5" w:rsidRPr="00E225FC" w:rsidRDefault="008219C5" w:rsidP="00B26D31">
            <w:pPr>
              <w:spacing w:line="240" w:lineRule="auto"/>
              <w:ind w:firstLine="0"/>
              <w:rPr>
                <w:rFonts w:ascii="Times New Roman CYR" w:eastAsia="Calibri" w:hAnsi="Times New Roman CYR"/>
                <w:sz w:val="16"/>
                <w:szCs w:val="16"/>
                <w:lang w:val="ru-RU"/>
              </w:rPr>
            </w:pPr>
            <w:proofErr w:type="spellStart"/>
            <w:r w:rsidRPr="00E225FC">
              <w:rPr>
                <w:rFonts w:ascii="Times New Roman CYR" w:eastAsia="Calibri" w:hAnsi="Times New Roman CYR"/>
                <w:sz w:val="16"/>
                <w:szCs w:val="16"/>
                <w:lang w:val="ru-RU"/>
              </w:rPr>
              <w:t>Протягом</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цього</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періоду</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комерційні</w:t>
            </w:r>
            <w:proofErr w:type="spellEnd"/>
            <w:r w:rsidRPr="00E225FC">
              <w:rPr>
                <w:rFonts w:ascii="Times New Roman CYR" w:eastAsia="Calibri" w:hAnsi="Times New Roman CYR"/>
                <w:sz w:val="16"/>
                <w:szCs w:val="16"/>
                <w:lang w:val="ru-RU"/>
              </w:rPr>
              <w:t xml:space="preserve"> банки в основному </w:t>
            </w:r>
            <w:proofErr w:type="spellStart"/>
            <w:r w:rsidRPr="00E225FC">
              <w:rPr>
                <w:rFonts w:ascii="Times New Roman CYR" w:eastAsia="Calibri" w:hAnsi="Times New Roman CYR"/>
                <w:sz w:val="16"/>
                <w:szCs w:val="16"/>
                <w:lang w:val="ru-RU"/>
              </w:rPr>
              <w:t>концентрували</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свої</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зусилля</w:t>
            </w:r>
            <w:proofErr w:type="spellEnd"/>
            <w:r w:rsidRPr="00E225FC">
              <w:rPr>
                <w:rFonts w:ascii="Times New Roman CYR" w:eastAsia="Calibri" w:hAnsi="Times New Roman CYR"/>
                <w:sz w:val="16"/>
                <w:szCs w:val="16"/>
                <w:lang w:val="ru-RU"/>
              </w:rPr>
              <w:t xml:space="preserve"> на </w:t>
            </w:r>
            <w:proofErr w:type="spellStart"/>
            <w:r w:rsidRPr="00E225FC">
              <w:rPr>
                <w:rFonts w:ascii="Times New Roman CYR" w:eastAsia="Calibri" w:hAnsi="Times New Roman CYR"/>
                <w:sz w:val="16"/>
                <w:szCs w:val="16"/>
                <w:lang w:val="ru-RU"/>
              </w:rPr>
              <w:t>застосуванні</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інструментів</w:t>
            </w:r>
            <w:proofErr w:type="spellEnd"/>
            <w:r w:rsidRPr="00E225FC">
              <w:rPr>
                <w:rFonts w:ascii="Times New Roman CYR" w:eastAsia="Calibri" w:hAnsi="Times New Roman CYR"/>
                <w:sz w:val="16"/>
                <w:szCs w:val="16"/>
                <w:lang w:val="ru-RU"/>
              </w:rPr>
              <w:t xml:space="preserve"> маркетингу в </w:t>
            </w:r>
            <w:proofErr w:type="spellStart"/>
            <w:r w:rsidRPr="00E225FC">
              <w:rPr>
                <w:rFonts w:ascii="Times New Roman CYR" w:eastAsia="Calibri" w:hAnsi="Times New Roman CYR"/>
                <w:sz w:val="16"/>
                <w:szCs w:val="16"/>
                <w:lang w:val="ru-RU"/>
              </w:rPr>
              <w:t>платіжно-розрахунковій</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сфері</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Основними</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досягненнями</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банківської</w:t>
            </w:r>
            <w:proofErr w:type="spellEnd"/>
            <w:r w:rsidRPr="00E225FC">
              <w:rPr>
                <w:rFonts w:ascii="Times New Roman CYR" w:eastAsia="Calibri" w:hAnsi="Times New Roman CYR"/>
                <w:sz w:val="16"/>
                <w:szCs w:val="16"/>
                <w:lang w:val="ru-RU"/>
              </w:rPr>
              <w:t xml:space="preserve"> практики на </w:t>
            </w:r>
            <w:proofErr w:type="spellStart"/>
            <w:r w:rsidRPr="00E225FC">
              <w:rPr>
                <w:rFonts w:ascii="Times New Roman CYR" w:eastAsia="Calibri" w:hAnsi="Times New Roman CYR"/>
                <w:sz w:val="16"/>
                <w:szCs w:val="16"/>
                <w:lang w:val="ru-RU"/>
              </w:rPr>
              <w:t>цьому</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етапі</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були</w:t>
            </w:r>
            <w:proofErr w:type="spellEnd"/>
            <w:r w:rsidRPr="00E225FC">
              <w:rPr>
                <w:rFonts w:ascii="Times New Roman CYR" w:eastAsia="Calibri" w:hAnsi="Times New Roman CYR"/>
                <w:sz w:val="16"/>
                <w:szCs w:val="16"/>
                <w:lang w:val="ru-RU"/>
              </w:rPr>
              <w:t>:</w:t>
            </w:r>
          </w:p>
          <w:p w:rsidR="008219C5" w:rsidRPr="00E225FC" w:rsidRDefault="008219C5" w:rsidP="00B26D31">
            <w:pPr>
              <w:spacing w:line="240" w:lineRule="auto"/>
              <w:ind w:firstLine="0"/>
              <w:rPr>
                <w:rFonts w:ascii="Times New Roman CYR" w:eastAsia="Calibri" w:hAnsi="Times New Roman CYR"/>
                <w:sz w:val="16"/>
                <w:szCs w:val="16"/>
                <w:lang w:val="ru-RU"/>
              </w:rPr>
            </w:pPr>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введення</w:t>
            </w:r>
            <w:proofErr w:type="spellEnd"/>
            <w:r w:rsidRPr="00E225FC">
              <w:rPr>
                <w:rFonts w:ascii="Times New Roman CYR" w:eastAsia="Calibri" w:hAnsi="Times New Roman CYR"/>
                <w:sz w:val="16"/>
                <w:szCs w:val="16"/>
                <w:lang w:val="ru-RU"/>
              </w:rPr>
              <w:t xml:space="preserve"> другого </w:t>
            </w:r>
            <w:proofErr w:type="spellStart"/>
            <w:r w:rsidRPr="00E225FC">
              <w:rPr>
                <w:rFonts w:ascii="Times New Roman CYR" w:eastAsia="Calibri" w:hAnsi="Times New Roman CYR"/>
                <w:sz w:val="16"/>
                <w:szCs w:val="16"/>
                <w:lang w:val="ru-RU"/>
              </w:rPr>
              <w:t>покоління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банкоматів</w:t>
            </w:r>
            <w:proofErr w:type="spellEnd"/>
            <w:r w:rsidRPr="00E225FC">
              <w:rPr>
                <w:rFonts w:ascii="Times New Roman CYR" w:eastAsia="Calibri" w:hAnsi="Times New Roman CYR"/>
                <w:sz w:val="16"/>
                <w:szCs w:val="16"/>
                <w:lang w:val="ru-RU"/>
              </w:rPr>
              <w:t>;</w:t>
            </w:r>
          </w:p>
          <w:p w:rsidR="008219C5" w:rsidRPr="00E225FC" w:rsidRDefault="008219C5" w:rsidP="00B26D31">
            <w:pPr>
              <w:spacing w:line="240" w:lineRule="auto"/>
              <w:ind w:firstLine="0"/>
              <w:rPr>
                <w:rFonts w:ascii="Times New Roman CYR" w:eastAsia="Calibri" w:hAnsi="Times New Roman CYR"/>
                <w:sz w:val="16"/>
                <w:szCs w:val="16"/>
                <w:lang w:val="ru-RU"/>
              </w:rPr>
            </w:pPr>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широке</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розповсюдження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дорожніх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чеків</w:t>
            </w:r>
            <w:proofErr w:type="spellEnd"/>
            <w:r w:rsidRPr="00E225FC">
              <w:rPr>
                <w:rFonts w:ascii="Times New Roman CYR" w:eastAsia="Calibri" w:hAnsi="Times New Roman CYR"/>
                <w:sz w:val="16"/>
                <w:szCs w:val="16"/>
                <w:lang w:val="ru-RU"/>
              </w:rPr>
              <w:t xml:space="preserve"> та </w:t>
            </w:r>
            <w:proofErr w:type="spellStart"/>
            <w:r w:rsidRPr="00E225FC">
              <w:rPr>
                <w:rFonts w:ascii="Times New Roman CYR" w:eastAsia="Calibri" w:hAnsi="Times New Roman CYR"/>
                <w:sz w:val="16"/>
                <w:szCs w:val="16"/>
                <w:lang w:val="ru-RU"/>
              </w:rPr>
              <w:t>єврочеків</w:t>
            </w:r>
            <w:proofErr w:type="spellEnd"/>
            <w:r w:rsidRPr="00E225FC">
              <w:rPr>
                <w:rFonts w:ascii="Times New Roman CYR" w:eastAsia="Calibri" w:hAnsi="Times New Roman CYR"/>
                <w:sz w:val="16"/>
                <w:szCs w:val="16"/>
                <w:lang w:val="ru-RU"/>
              </w:rPr>
              <w:t>;</w:t>
            </w:r>
          </w:p>
          <w:p w:rsidR="008219C5" w:rsidRPr="00E225FC" w:rsidRDefault="008219C5" w:rsidP="008219C5">
            <w:pPr>
              <w:spacing w:line="240" w:lineRule="auto"/>
              <w:ind w:firstLine="0"/>
              <w:rPr>
                <w:rFonts w:ascii="Times New Roman CYR" w:eastAsia="Calibri" w:hAnsi="Times New Roman CYR"/>
                <w:sz w:val="16"/>
                <w:szCs w:val="16"/>
                <w:lang w:val="ru-RU"/>
              </w:rPr>
            </w:pPr>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організація</w:t>
            </w:r>
            <w:proofErr w:type="spellEnd"/>
            <w:r w:rsidRPr="00E225FC">
              <w:rPr>
                <w:rFonts w:ascii="Times New Roman CYR" w:eastAsia="Calibri" w:hAnsi="Times New Roman CYR"/>
                <w:sz w:val="16"/>
                <w:szCs w:val="16"/>
                <w:lang w:val="ru-RU"/>
              </w:rPr>
              <w:t xml:space="preserve"> та </w:t>
            </w:r>
            <w:proofErr w:type="spellStart"/>
            <w:r w:rsidRPr="00E225FC">
              <w:rPr>
                <w:rFonts w:ascii="Times New Roman CYR" w:eastAsia="Calibri" w:hAnsi="Times New Roman CYR"/>
                <w:sz w:val="16"/>
                <w:szCs w:val="16"/>
                <w:lang w:val="ru-RU"/>
              </w:rPr>
              <w:t>будівництво</w:t>
            </w:r>
            <w:proofErr w:type="spellEnd"/>
            <w:r w:rsidRPr="00E225FC">
              <w:rPr>
                <w:rFonts w:ascii="Times New Roman CYR" w:eastAsia="Calibri" w:hAnsi="Times New Roman CYR"/>
                <w:sz w:val="16"/>
                <w:szCs w:val="16"/>
                <w:lang w:val="ru-RU"/>
              </w:rPr>
              <w:t xml:space="preserve"> перших </w:t>
            </w:r>
            <w:proofErr w:type="spellStart"/>
            <w:r w:rsidRPr="00E225FC">
              <w:rPr>
                <w:rFonts w:ascii="Times New Roman CYR" w:eastAsia="Calibri" w:hAnsi="Times New Roman CYR"/>
                <w:sz w:val="16"/>
                <w:szCs w:val="16"/>
                <w:lang w:val="ru-RU"/>
              </w:rPr>
              <w:t>відкритих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операційних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залів</w:t>
            </w:r>
            <w:proofErr w:type="spellEnd"/>
            <w:r w:rsidRPr="00E225FC">
              <w:rPr>
                <w:rFonts w:ascii="Times New Roman CYR" w:eastAsia="Calibri" w:hAnsi="Times New Roman CYR"/>
                <w:sz w:val="16"/>
                <w:szCs w:val="16"/>
                <w:lang w:val="ru-RU"/>
              </w:rPr>
              <w:t xml:space="preserve"> з </w:t>
            </w:r>
            <w:proofErr w:type="spellStart"/>
            <w:r w:rsidRPr="00E225FC">
              <w:rPr>
                <w:rFonts w:ascii="Times New Roman CYR" w:eastAsia="Calibri" w:hAnsi="Times New Roman CYR"/>
                <w:sz w:val="16"/>
                <w:szCs w:val="16"/>
                <w:lang w:val="ru-RU"/>
              </w:rPr>
              <w:t>централізованим</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грошовим</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постачанням</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які</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полегшували</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контакти</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клієнтів</w:t>
            </w:r>
            <w:proofErr w:type="spellEnd"/>
            <w:r w:rsidRPr="00E225FC">
              <w:rPr>
                <w:rFonts w:ascii="Times New Roman CYR" w:eastAsia="Calibri" w:hAnsi="Times New Roman CYR"/>
                <w:sz w:val="16"/>
                <w:szCs w:val="16"/>
                <w:lang w:val="ru-RU"/>
              </w:rPr>
              <w:t xml:space="preserve"> з банком;</w:t>
            </w:r>
          </w:p>
        </w:tc>
      </w:tr>
    </w:tbl>
    <w:p w:rsidR="008219C5" w:rsidRPr="00E225FC" w:rsidRDefault="008219C5" w:rsidP="008219C5">
      <w:pPr>
        <w:jc w:val="right"/>
        <w:rPr>
          <w:rFonts w:ascii="Times New Roman CYR" w:hAnsi="Times New Roman CYR"/>
          <w:sz w:val="20"/>
          <w:szCs w:val="20"/>
        </w:rPr>
      </w:pPr>
      <w:r w:rsidRPr="00E225FC">
        <w:rPr>
          <w:rFonts w:ascii="Times New Roman CYR" w:hAnsi="Times New Roman CYR"/>
        </w:rPr>
        <w:br w:type="page"/>
      </w:r>
      <w:r w:rsidRPr="00E225FC">
        <w:rPr>
          <w:rFonts w:ascii="Times New Roman CYR" w:hAnsi="Times New Roman CYR"/>
          <w:sz w:val="20"/>
          <w:szCs w:val="20"/>
        </w:rPr>
        <w:lastRenderedPageBreak/>
        <w:t>Продовження таблиці 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1349"/>
        <w:gridCol w:w="3806"/>
      </w:tblGrid>
      <w:tr w:rsidR="008219C5" w:rsidRPr="00E225FC" w:rsidTr="008219C5">
        <w:trPr>
          <w:trHeight w:val="3030"/>
        </w:trPr>
        <w:tc>
          <w:tcPr>
            <w:tcW w:w="1185" w:type="dxa"/>
            <w:shd w:val="clear" w:color="auto" w:fill="auto"/>
          </w:tcPr>
          <w:p w:rsidR="008219C5" w:rsidRPr="00E225FC" w:rsidRDefault="008219C5" w:rsidP="00B26D31">
            <w:pPr>
              <w:spacing w:line="240" w:lineRule="auto"/>
              <w:ind w:firstLine="0"/>
              <w:jc w:val="center"/>
              <w:rPr>
                <w:rFonts w:ascii="Times New Roman CYR" w:eastAsia="Calibri" w:hAnsi="Times New Roman CYR"/>
                <w:i/>
                <w:sz w:val="16"/>
                <w:szCs w:val="16"/>
                <w:lang w:val="ru-RU"/>
              </w:rPr>
            </w:pPr>
          </w:p>
        </w:tc>
        <w:tc>
          <w:tcPr>
            <w:tcW w:w="1349" w:type="dxa"/>
            <w:shd w:val="clear" w:color="auto" w:fill="auto"/>
          </w:tcPr>
          <w:p w:rsidR="008219C5" w:rsidRPr="00E225FC" w:rsidRDefault="008219C5" w:rsidP="00B26D31">
            <w:pPr>
              <w:spacing w:line="240" w:lineRule="auto"/>
              <w:ind w:firstLine="0"/>
              <w:jc w:val="center"/>
              <w:rPr>
                <w:rFonts w:ascii="Times New Roman CYR" w:eastAsia="Calibri" w:hAnsi="Times New Roman CYR"/>
                <w:sz w:val="16"/>
                <w:szCs w:val="16"/>
                <w:lang w:val="ru-RU"/>
              </w:rPr>
            </w:pPr>
          </w:p>
        </w:tc>
        <w:tc>
          <w:tcPr>
            <w:tcW w:w="3806" w:type="dxa"/>
            <w:shd w:val="clear" w:color="auto" w:fill="auto"/>
          </w:tcPr>
          <w:p w:rsidR="008219C5" w:rsidRPr="00E225FC" w:rsidRDefault="008219C5" w:rsidP="008219C5">
            <w:pPr>
              <w:spacing w:line="240" w:lineRule="auto"/>
              <w:ind w:firstLine="0"/>
              <w:rPr>
                <w:rFonts w:ascii="Times New Roman CYR" w:eastAsia="Calibri" w:hAnsi="Times New Roman CYR"/>
                <w:sz w:val="16"/>
                <w:szCs w:val="16"/>
                <w:lang w:val="ru-RU"/>
              </w:rPr>
            </w:pPr>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проявом</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успішної</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активності</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банківського</w:t>
            </w:r>
            <w:proofErr w:type="spellEnd"/>
            <w:r w:rsidRPr="00E225FC">
              <w:rPr>
                <w:rFonts w:ascii="Times New Roman CYR" w:eastAsia="Calibri" w:hAnsi="Times New Roman CYR"/>
                <w:sz w:val="16"/>
                <w:szCs w:val="16"/>
                <w:lang w:val="ru-RU"/>
              </w:rPr>
              <w:t xml:space="preserve"> маркетингу стало </w:t>
            </w:r>
            <w:proofErr w:type="spellStart"/>
            <w:r w:rsidRPr="00E225FC">
              <w:rPr>
                <w:rFonts w:ascii="Times New Roman CYR" w:eastAsia="Calibri" w:hAnsi="Times New Roman CYR"/>
                <w:sz w:val="16"/>
                <w:szCs w:val="16"/>
                <w:lang w:val="ru-RU"/>
              </w:rPr>
              <w:t>застосування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особистих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ідентифікаційних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номерів</w:t>
            </w:r>
            <w:proofErr w:type="spellEnd"/>
            <w:r w:rsidRPr="00E225FC">
              <w:rPr>
                <w:rFonts w:ascii="Times New Roman CYR" w:eastAsia="Calibri" w:hAnsi="Times New Roman CYR"/>
                <w:sz w:val="16"/>
                <w:szCs w:val="16"/>
                <w:lang w:val="ru-RU"/>
              </w:rPr>
              <w:t xml:space="preserve"> і </w:t>
            </w:r>
            <w:proofErr w:type="spellStart"/>
            <w:r w:rsidRPr="00E225FC">
              <w:rPr>
                <w:rFonts w:ascii="Times New Roman CYR" w:eastAsia="Calibri" w:hAnsi="Times New Roman CYR"/>
                <w:sz w:val="16"/>
                <w:szCs w:val="16"/>
                <w:lang w:val="ru-RU"/>
              </w:rPr>
              <w:t>цифрових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підписів</w:t>
            </w:r>
            <w:proofErr w:type="spellEnd"/>
            <w:r w:rsidRPr="00E225FC">
              <w:rPr>
                <w:rFonts w:ascii="Times New Roman CYR" w:eastAsia="Calibri" w:hAnsi="Times New Roman CYR"/>
                <w:sz w:val="16"/>
                <w:szCs w:val="16"/>
                <w:lang w:val="ru-RU"/>
              </w:rPr>
              <w:t>;</w:t>
            </w:r>
          </w:p>
          <w:p w:rsidR="008219C5" w:rsidRPr="00E225FC" w:rsidRDefault="008219C5" w:rsidP="00B26D31">
            <w:pPr>
              <w:spacing w:line="240" w:lineRule="auto"/>
              <w:ind w:firstLine="0"/>
              <w:rPr>
                <w:rFonts w:ascii="Times New Roman CYR" w:eastAsia="Calibri" w:hAnsi="Times New Roman CYR"/>
                <w:sz w:val="16"/>
                <w:szCs w:val="16"/>
                <w:lang w:val="ru-RU"/>
              </w:rPr>
            </w:pPr>
          </w:p>
          <w:p w:rsidR="008219C5" w:rsidRPr="00E225FC" w:rsidRDefault="008219C5" w:rsidP="00B26D31">
            <w:pPr>
              <w:spacing w:line="240" w:lineRule="auto"/>
              <w:ind w:firstLine="0"/>
              <w:rPr>
                <w:rFonts w:ascii="Times New Roman CYR" w:eastAsia="Calibri" w:hAnsi="Times New Roman CYR"/>
                <w:sz w:val="16"/>
                <w:szCs w:val="16"/>
                <w:lang w:val="ru-RU"/>
              </w:rPr>
            </w:pPr>
            <w:r w:rsidRPr="00E225FC">
              <w:rPr>
                <w:rFonts w:ascii="Times New Roman CYR" w:eastAsia="Calibri" w:hAnsi="Times New Roman CYR"/>
                <w:sz w:val="16"/>
                <w:szCs w:val="16"/>
                <w:lang w:val="ru-RU"/>
              </w:rPr>
              <w:t xml:space="preserve"> у великих банках </w:t>
            </w:r>
            <w:proofErr w:type="spellStart"/>
            <w:r w:rsidRPr="00E225FC">
              <w:rPr>
                <w:rFonts w:ascii="Times New Roman CYR" w:eastAsia="Calibri" w:hAnsi="Times New Roman CYR"/>
                <w:sz w:val="16"/>
                <w:szCs w:val="16"/>
                <w:lang w:val="ru-RU"/>
              </w:rPr>
              <w:t>здійснювалося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навчання</w:t>
            </w:r>
            <w:proofErr w:type="spellEnd"/>
            <w:r w:rsidRPr="00E225FC">
              <w:rPr>
                <w:rFonts w:ascii="Times New Roman CYR" w:eastAsia="Calibri" w:hAnsi="Times New Roman CYR"/>
                <w:sz w:val="16"/>
                <w:szCs w:val="16"/>
                <w:lang w:val="ru-RU"/>
              </w:rPr>
              <w:t xml:space="preserve"> персоналу методам </w:t>
            </w:r>
            <w:proofErr w:type="spellStart"/>
            <w:r w:rsidRPr="00E225FC">
              <w:rPr>
                <w:rFonts w:ascii="Times New Roman CYR" w:eastAsia="Calibri" w:hAnsi="Times New Roman CYR"/>
                <w:sz w:val="16"/>
                <w:szCs w:val="16"/>
                <w:lang w:val="ru-RU"/>
              </w:rPr>
              <w:t>реалізації</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банківських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послуг</w:t>
            </w:r>
            <w:proofErr w:type="spellEnd"/>
            <w:r w:rsidRPr="00E225FC">
              <w:rPr>
                <w:rFonts w:ascii="Times New Roman CYR" w:eastAsia="Calibri" w:hAnsi="Times New Roman CYR"/>
                <w:sz w:val="16"/>
                <w:szCs w:val="16"/>
                <w:lang w:val="ru-RU"/>
              </w:rPr>
              <w:t xml:space="preserve"> і </w:t>
            </w:r>
            <w:proofErr w:type="spellStart"/>
            <w:r w:rsidRPr="00E225FC">
              <w:rPr>
                <w:rFonts w:ascii="Times New Roman CYR" w:eastAsia="Calibri" w:hAnsi="Times New Roman CYR"/>
                <w:sz w:val="16"/>
                <w:szCs w:val="16"/>
                <w:lang w:val="ru-RU"/>
              </w:rPr>
              <w:t>відносин</w:t>
            </w:r>
            <w:proofErr w:type="spellEnd"/>
            <w:r w:rsidRPr="00E225FC">
              <w:rPr>
                <w:rFonts w:ascii="Times New Roman CYR" w:eastAsia="Calibri" w:hAnsi="Times New Roman CYR"/>
                <w:sz w:val="16"/>
                <w:szCs w:val="16"/>
                <w:lang w:val="ru-RU"/>
              </w:rPr>
              <w:t xml:space="preserve"> з </w:t>
            </w:r>
            <w:proofErr w:type="spellStart"/>
            <w:r w:rsidRPr="00E225FC">
              <w:rPr>
                <w:rFonts w:ascii="Times New Roman CYR" w:eastAsia="Calibri" w:hAnsi="Times New Roman CYR"/>
                <w:sz w:val="16"/>
                <w:szCs w:val="16"/>
                <w:lang w:val="ru-RU"/>
              </w:rPr>
              <w:t>клієнтами</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значна</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увага</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приділялася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формуванню</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банківських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колективів</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здійснювалася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усестороння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оцінка</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організаційної</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структури</w:t>
            </w:r>
            <w:proofErr w:type="spellEnd"/>
            <w:r w:rsidRPr="00E225FC">
              <w:rPr>
                <w:rFonts w:ascii="Times New Roman CYR" w:eastAsia="Calibri" w:hAnsi="Times New Roman CYR"/>
                <w:sz w:val="16"/>
                <w:szCs w:val="16"/>
                <w:lang w:val="ru-RU"/>
              </w:rPr>
              <w:t xml:space="preserve"> і </w:t>
            </w:r>
            <w:proofErr w:type="spellStart"/>
            <w:r w:rsidRPr="00E225FC">
              <w:rPr>
                <w:rFonts w:ascii="Times New Roman CYR" w:eastAsia="Calibri" w:hAnsi="Times New Roman CYR"/>
                <w:sz w:val="16"/>
                <w:szCs w:val="16"/>
                <w:lang w:val="ru-RU"/>
              </w:rPr>
              <w:t>філіальної</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сітки</w:t>
            </w:r>
            <w:proofErr w:type="spellEnd"/>
            <w:r w:rsidRPr="00E225FC">
              <w:rPr>
                <w:rFonts w:ascii="Times New Roman CYR" w:eastAsia="Calibri" w:hAnsi="Times New Roman CYR"/>
                <w:sz w:val="16"/>
                <w:szCs w:val="16"/>
                <w:lang w:val="ru-RU"/>
              </w:rPr>
              <w:t xml:space="preserve"> банку.</w:t>
            </w:r>
          </w:p>
        </w:tc>
      </w:tr>
      <w:tr w:rsidR="00157217" w:rsidRPr="00E225FC" w:rsidTr="008219C5">
        <w:tc>
          <w:tcPr>
            <w:tcW w:w="1185" w:type="dxa"/>
            <w:shd w:val="clear" w:color="auto" w:fill="auto"/>
          </w:tcPr>
          <w:p w:rsidR="00157217" w:rsidRPr="00E225FC" w:rsidRDefault="00157217" w:rsidP="00B26D31">
            <w:pPr>
              <w:spacing w:line="240" w:lineRule="auto"/>
              <w:ind w:firstLine="0"/>
              <w:jc w:val="center"/>
              <w:rPr>
                <w:rFonts w:ascii="Times New Roman CYR" w:eastAsia="Calibri" w:hAnsi="Times New Roman CYR"/>
                <w:sz w:val="16"/>
                <w:szCs w:val="16"/>
              </w:rPr>
            </w:pPr>
            <w:proofErr w:type="spellStart"/>
            <w:r w:rsidRPr="00E225FC">
              <w:rPr>
                <w:rFonts w:ascii="Times New Roman CYR" w:eastAsia="Calibri" w:hAnsi="Times New Roman CYR"/>
                <w:i/>
                <w:sz w:val="16"/>
                <w:szCs w:val="16"/>
                <w:lang w:val="ru-RU"/>
              </w:rPr>
              <w:t>П’ятий</w:t>
            </w:r>
            <w:proofErr w:type="spellEnd"/>
            <w:r w:rsidRPr="00E225FC">
              <w:rPr>
                <w:rFonts w:ascii="Times New Roman CYR" w:eastAsia="Calibri" w:hAnsi="Times New Roman CYR"/>
                <w:i/>
                <w:sz w:val="16"/>
                <w:szCs w:val="16"/>
                <w:lang w:val="ru-RU"/>
              </w:rPr>
              <w:t xml:space="preserve"> </w:t>
            </w:r>
            <w:proofErr w:type="spellStart"/>
            <w:r w:rsidRPr="00E225FC">
              <w:rPr>
                <w:rFonts w:ascii="Times New Roman CYR" w:eastAsia="Calibri" w:hAnsi="Times New Roman CYR"/>
                <w:i/>
                <w:sz w:val="16"/>
                <w:szCs w:val="16"/>
                <w:lang w:val="ru-RU"/>
              </w:rPr>
              <w:t>етап</w:t>
            </w:r>
            <w:proofErr w:type="spellEnd"/>
          </w:p>
        </w:tc>
        <w:tc>
          <w:tcPr>
            <w:tcW w:w="1349" w:type="dxa"/>
            <w:shd w:val="clear" w:color="auto" w:fill="auto"/>
          </w:tcPr>
          <w:p w:rsidR="00157217" w:rsidRPr="00E225FC" w:rsidRDefault="00157217" w:rsidP="00B26D31">
            <w:pPr>
              <w:spacing w:line="240" w:lineRule="auto"/>
              <w:ind w:firstLine="0"/>
              <w:jc w:val="center"/>
              <w:rPr>
                <w:rFonts w:ascii="Times New Roman CYR" w:eastAsia="Calibri" w:hAnsi="Times New Roman CYR"/>
                <w:sz w:val="16"/>
                <w:szCs w:val="16"/>
              </w:rPr>
            </w:pPr>
            <w:r w:rsidRPr="00E225FC">
              <w:rPr>
                <w:rFonts w:ascii="Times New Roman CYR" w:eastAsia="Calibri" w:hAnsi="Times New Roman CYR"/>
                <w:sz w:val="16"/>
                <w:szCs w:val="16"/>
                <w:lang w:val="ru-RU"/>
              </w:rPr>
              <w:t xml:space="preserve">перша половина 80-х </w:t>
            </w:r>
            <w:proofErr w:type="spellStart"/>
            <w:r w:rsidRPr="00E225FC">
              <w:rPr>
                <w:rFonts w:ascii="Times New Roman CYR" w:eastAsia="Calibri" w:hAnsi="Times New Roman CYR"/>
                <w:sz w:val="16"/>
                <w:szCs w:val="16"/>
                <w:lang w:val="ru-RU"/>
              </w:rPr>
              <w:t>рр</w:t>
            </w:r>
            <w:proofErr w:type="spellEnd"/>
            <w:r w:rsidRPr="00E225FC">
              <w:rPr>
                <w:rFonts w:ascii="Times New Roman CYR" w:eastAsia="Calibri" w:hAnsi="Times New Roman CYR"/>
                <w:sz w:val="16"/>
                <w:szCs w:val="16"/>
                <w:lang w:val="ru-RU"/>
              </w:rPr>
              <w:t>.</w:t>
            </w:r>
          </w:p>
        </w:tc>
        <w:tc>
          <w:tcPr>
            <w:tcW w:w="3806" w:type="dxa"/>
            <w:shd w:val="clear" w:color="auto" w:fill="auto"/>
          </w:tcPr>
          <w:p w:rsidR="00157217" w:rsidRPr="00E225FC" w:rsidRDefault="00157217" w:rsidP="00B26D31">
            <w:pPr>
              <w:spacing w:line="240" w:lineRule="auto"/>
              <w:ind w:firstLine="0"/>
              <w:rPr>
                <w:rFonts w:ascii="Times New Roman CYR" w:eastAsia="Calibri" w:hAnsi="Times New Roman CYR"/>
                <w:sz w:val="16"/>
                <w:szCs w:val="16"/>
                <w:lang w:val="ru-RU"/>
              </w:rPr>
            </w:pPr>
            <w:proofErr w:type="spellStart"/>
            <w:r w:rsidRPr="00E225FC">
              <w:rPr>
                <w:rFonts w:ascii="Times New Roman CYR" w:eastAsia="Calibri" w:hAnsi="Times New Roman CYR"/>
                <w:sz w:val="16"/>
                <w:szCs w:val="16"/>
                <w:lang w:val="ru-RU"/>
              </w:rPr>
              <w:t>Банківський</w:t>
            </w:r>
            <w:proofErr w:type="spellEnd"/>
            <w:r w:rsidRPr="00E225FC">
              <w:rPr>
                <w:rFonts w:ascii="Times New Roman CYR" w:eastAsia="Calibri" w:hAnsi="Times New Roman CYR"/>
                <w:sz w:val="16"/>
                <w:szCs w:val="16"/>
                <w:lang w:val="ru-RU"/>
              </w:rPr>
              <w:t xml:space="preserve"> маркетинг на </w:t>
            </w:r>
            <w:proofErr w:type="spellStart"/>
            <w:r w:rsidRPr="00E225FC">
              <w:rPr>
                <w:rFonts w:ascii="Times New Roman CYR" w:eastAsia="Calibri" w:hAnsi="Times New Roman CYR"/>
                <w:sz w:val="16"/>
                <w:szCs w:val="16"/>
                <w:lang w:val="ru-RU"/>
              </w:rPr>
              <w:t>насичених</w:t>
            </w:r>
            <w:proofErr w:type="spellEnd"/>
            <w:r w:rsidRPr="00E225FC">
              <w:rPr>
                <w:rFonts w:ascii="Times New Roman CYR" w:eastAsia="Calibri" w:hAnsi="Times New Roman CYR"/>
                <w:sz w:val="16"/>
                <w:szCs w:val="16"/>
                <w:lang w:val="ru-RU"/>
              </w:rPr>
              <w:t xml:space="preserve"> ринках.</w:t>
            </w:r>
          </w:p>
          <w:p w:rsidR="00157217" w:rsidRPr="00E225FC" w:rsidRDefault="00157217" w:rsidP="00B26D31">
            <w:pPr>
              <w:spacing w:line="240" w:lineRule="auto"/>
              <w:ind w:firstLine="0"/>
              <w:rPr>
                <w:rFonts w:ascii="Times New Roman CYR" w:eastAsia="Calibri" w:hAnsi="Times New Roman CYR"/>
                <w:sz w:val="16"/>
                <w:szCs w:val="16"/>
                <w:lang w:val="ru-RU"/>
              </w:rPr>
            </w:pPr>
            <w:proofErr w:type="spellStart"/>
            <w:r w:rsidRPr="00E225FC">
              <w:rPr>
                <w:rFonts w:ascii="Times New Roman CYR" w:eastAsia="Calibri" w:hAnsi="Times New Roman CYR"/>
                <w:sz w:val="16"/>
                <w:szCs w:val="16"/>
                <w:lang w:val="ru-RU"/>
              </w:rPr>
              <w:t>Основними</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напрямками</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маркетингової</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діяльності</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банків</w:t>
            </w:r>
            <w:proofErr w:type="spellEnd"/>
            <w:r w:rsidRPr="00E225FC">
              <w:rPr>
                <w:rFonts w:ascii="Times New Roman CYR" w:eastAsia="Calibri" w:hAnsi="Times New Roman CYR"/>
                <w:sz w:val="16"/>
                <w:szCs w:val="16"/>
                <w:lang w:val="ru-RU"/>
              </w:rPr>
              <w:t xml:space="preserve"> на </w:t>
            </w:r>
            <w:proofErr w:type="spellStart"/>
            <w:r w:rsidRPr="00E225FC">
              <w:rPr>
                <w:rFonts w:ascii="Times New Roman CYR" w:eastAsia="Calibri" w:hAnsi="Times New Roman CYR"/>
                <w:sz w:val="16"/>
                <w:szCs w:val="16"/>
                <w:lang w:val="ru-RU"/>
              </w:rPr>
              <w:t>цьому</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етапі</w:t>
            </w:r>
            <w:proofErr w:type="spellEnd"/>
            <w:r w:rsidRPr="00E225FC">
              <w:rPr>
                <w:rFonts w:ascii="Times New Roman CYR" w:eastAsia="Calibri" w:hAnsi="Times New Roman CYR"/>
                <w:sz w:val="16"/>
                <w:szCs w:val="16"/>
                <w:lang w:val="ru-RU"/>
              </w:rPr>
              <w:t xml:space="preserve"> стали:</w:t>
            </w:r>
          </w:p>
          <w:p w:rsidR="00157217" w:rsidRPr="00E225FC" w:rsidRDefault="00157217" w:rsidP="00B26D31">
            <w:pPr>
              <w:spacing w:line="240" w:lineRule="auto"/>
              <w:ind w:firstLine="0"/>
              <w:rPr>
                <w:rFonts w:ascii="Times New Roman CYR" w:eastAsia="Calibri" w:hAnsi="Times New Roman CYR"/>
                <w:sz w:val="16"/>
                <w:szCs w:val="16"/>
                <w:lang w:val="ru-RU"/>
              </w:rPr>
            </w:pPr>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посилення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роботи</w:t>
            </w:r>
            <w:proofErr w:type="spellEnd"/>
            <w:r w:rsidRPr="00E225FC">
              <w:rPr>
                <w:rFonts w:ascii="Times New Roman CYR" w:eastAsia="Calibri" w:hAnsi="Times New Roman CYR"/>
                <w:sz w:val="16"/>
                <w:szCs w:val="16"/>
                <w:lang w:val="ru-RU"/>
              </w:rPr>
              <w:t xml:space="preserve"> з ринком </w:t>
            </w:r>
            <w:proofErr w:type="spellStart"/>
            <w:r w:rsidRPr="00E225FC">
              <w:rPr>
                <w:rFonts w:ascii="Times New Roman CYR" w:eastAsia="Calibri" w:hAnsi="Times New Roman CYR"/>
                <w:sz w:val="16"/>
                <w:szCs w:val="16"/>
                <w:lang w:val="ru-RU"/>
              </w:rPr>
              <w:t>молоді</w:t>
            </w:r>
            <w:proofErr w:type="spellEnd"/>
            <w:r w:rsidRPr="00E225FC">
              <w:rPr>
                <w:rFonts w:ascii="Times New Roman CYR" w:eastAsia="Calibri" w:hAnsi="Times New Roman CYR"/>
                <w:sz w:val="16"/>
                <w:szCs w:val="16"/>
                <w:lang w:val="ru-RU"/>
              </w:rPr>
              <w:t>;</w:t>
            </w:r>
          </w:p>
          <w:p w:rsidR="00157217" w:rsidRPr="00E225FC" w:rsidRDefault="00157217" w:rsidP="00B26D31">
            <w:pPr>
              <w:spacing w:line="240" w:lineRule="auto"/>
              <w:ind w:firstLine="0"/>
              <w:rPr>
                <w:rFonts w:ascii="Times New Roman CYR" w:eastAsia="Calibri" w:hAnsi="Times New Roman CYR"/>
                <w:sz w:val="16"/>
                <w:szCs w:val="16"/>
                <w:lang w:val="ru-RU"/>
              </w:rPr>
            </w:pPr>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розширення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послуг</w:t>
            </w:r>
            <w:proofErr w:type="spellEnd"/>
            <w:r w:rsidRPr="00E225FC">
              <w:rPr>
                <w:rFonts w:ascii="Times New Roman CYR" w:eastAsia="Calibri" w:hAnsi="Times New Roman CYR"/>
                <w:sz w:val="16"/>
                <w:szCs w:val="16"/>
                <w:lang w:val="ru-RU"/>
              </w:rPr>
              <w:t xml:space="preserve"> і </w:t>
            </w:r>
            <w:proofErr w:type="spellStart"/>
            <w:r w:rsidRPr="00E225FC">
              <w:rPr>
                <w:rFonts w:ascii="Times New Roman CYR" w:eastAsia="Calibri" w:hAnsi="Times New Roman CYR"/>
                <w:sz w:val="16"/>
                <w:szCs w:val="16"/>
                <w:lang w:val="ru-RU"/>
              </w:rPr>
              <w:t>консультацій</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пов'язаних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із</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страхуванням</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пенсійним</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забезпеченням</w:t>
            </w:r>
            <w:proofErr w:type="spellEnd"/>
            <w:r w:rsidRPr="00E225FC">
              <w:rPr>
                <w:rFonts w:ascii="Times New Roman CYR" w:eastAsia="Calibri" w:hAnsi="Times New Roman CYR"/>
                <w:sz w:val="16"/>
                <w:szCs w:val="16"/>
                <w:lang w:val="ru-RU"/>
              </w:rPr>
              <w:t xml:space="preserve"> та </w:t>
            </w:r>
            <w:proofErr w:type="spellStart"/>
            <w:r w:rsidRPr="00E225FC">
              <w:rPr>
                <w:rFonts w:ascii="Times New Roman CYR" w:eastAsia="Calibri" w:hAnsi="Times New Roman CYR"/>
                <w:sz w:val="16"/>
                <w:szCs w:val="16"/>
                <w:lang w:val="ru-RU"/>
              </w:rPr>
              <w:t>іншими</w:t>
            </w:r>
            <w:proofErr w:type="spellEnd"/>
            <w:r w:rsidRPr="00E225FC">
              <w:rPr>
                <w:rFonts w:ascii="Times New Roman CYR" w:eastAsia="Calibri" w:hAnsi="Times New Roman CYR"/>
                <w:sz w:val="16"/>
                <w:szCs w:val="16"/>
                <w:lang w:val="ru-RU"/>
              </w:rPr>
              <w:t xml:space="preserve"> видами </w:t>
            </w:r>
            <w:proofErr w:type="spellStart"/>
            <w:r w:rsidRPr="00E225FC">
              <w:rPr>
                <w:rFonts w:ascii="Times New Roman CYR" w:eastAsia="Calibri" w:hAnsi="Times New Roman CYR"/>
                <w:sz w:val="16"/>
                <w:szCs w:val="16"/>
                <w:lang w:val="ru-RU"/>
              </w:rPr>
              <w:t>фінансових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послуг</w:t>
            </w:r>
            <w:proofErr w:type="spellEnd"/>
            <w:r w:rsidRPr="00E225FC">
              <w:rPr>
                <w:rFonts w:ascii="Times New Roman CYR" w:eastAsia="Calibri" w:hAnsi="Times New Roman CYR"/>
                <w:sz w:val="16"/>
                <w:szCs w:val="16"/>
                <w:lang w:val="ru-RU"/>
              </w:rPr>
              <w:t>;</w:t>
            </w:r>
          </w:p>
          <w:p w:rsidR="00157217" w:rsidRPr="00E225FC" w:rsidRDefault="00157217" w:rsidP="00B26D31">
            <w:pPr>
              <w:spacing w:line="240" w:lineRule="auto"/>
              <w:ind w:firstLine="0"/>
              <w:rPr>
                <w:rFonts w:ascii="Times New Roman CYR" w:eastAsia="Calibri" w:hAnsi="Times New Roman CYR"/>
                <w:sz w:val="16"/>
                <w:szCs w:val="16"/>
                <w:lang w:val="ru-RU"/>
              </w:rPr>
            </w:pPr>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форсування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процесу</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створення</w:t>
            </w:r>
            <w:proofErr w:type="spellEnd"/>
            <w:r w:rsidRPr="00E225FC">
              <w:rPr>
                <w:rFonts w:ascii="Times New Roman CYR" w:eastAsia="Calibri" w:hAnsi="Times New Roman CYR"/>
                <w:sz w:val="16"/>
                <w:szCs w:val="16"/>
                <w:lang w:val="ru-RU"/>
              </w:rPr>
              <w:t xml:space="preserve"> і </w:t>
            </w:r>
            <w:proofErr w:type="spellStart"/>
            <w:r w:rsidRPr="00E225FC">
              <w:rPr>
                <w:rFonts w:ascii="Times New Roman CYR" w:eastAsia="Calibri" w:hAnsi="Times New Roman CYR"/>
                <w:sz w:val="16"/>
                <w:szCs w:val="16"/>
                <w:lang w:val="ru-RU"/>
              </w:rPr>
              <w:t>забезпечення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системи</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самообслуговування</w:t>
            </w:r>
            <w:proofErr w:type="spellEnd"/>
            <w:r w:rsidRPr="00E225FC">
              <w:rPr>
                <w:rFonts w:ascii="Times New Roman CYR" w:eastAsia="Calibri" w:hAnsi="Times New Roman CYR"/>
                <w:sz w:val="16"/>
                <w:szCs w:val="16"/>
                <w:lang w:val="ru-RU"/>
              </w:rPr>
              <w:t xml:space="preserve"> у </w:t>
            </w:r>
            <w:proofErr w:type="spellStart"/>
            <w:r w:rsidRPr="00E225FC">
              <w:rPr>
                <w:rFonts w:ascii="Times New Roman CYR" w:eastAsia="Calibri" w:hAnsi="Times New Roman CYR"/>
                <w:sz w:val="16"/>
                <w:szCs w:val="16"/>
                <w:lang w:val="ru-RU"/>
              </w:rPr>
              <w:t>масових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операціях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введення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третього</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покоління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банкоматів</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введення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системи</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клієнт</w:t>
            </w:r>
            <w:proofErr w:type="spellEnd"/>
            <w:r w:rsidRPr="00E225FC">
              <w:rPr>
                <w:rFonts w:ascii="Times New Roman CYR" w:eastAsia="Calibri" w:hAnsi="Times New Roman CYR"/>
                <w:sz w:val="16"/>
                <w:szCs w:val="16"/>
                <w:lang w:val="ru-RU"/>
              </w:rPr>
              <w:t xml:space="preserve">-банк" </w:t>
            </w:r>
            <w:proofErr w:type="spellStart"/>
            <w:r w:rsidRPr="00E225FC">
              <w:rPr>
                <w:rFonts w:ascii="Times New Roman CYR" w:eastAsia="Calibri" w:hAnsi="Times New Roman CYR"/>
                <w:sz w:val="16"/>
                <w:szCs w:val="16"/>
                <w:lang w:val="ru-RU"/>
              </w:rPr>
              <w:t>тощо</w:t>
            </w:r>
            <w:proofErr w:type="spellEnd"/>
            <w:r w:rsidRPr="00E225FC">
              <w:rPr>
                <w:rFonts w:ascii="Times New Roman CYR" w:eastAsia="Calibri" w:hAnsi="Times New Roman CYR"/>
                <w:sz w:val="16"/>
                <w:szCs w:val="16"/>
                <w:lang w:val="ru-RU"/>
              </w:rPr>
              <w:t>);</w:t>
            </w:r>
          </w:p>
          <w:p w:rsidR="00157217" w:rsidRPr="00E225FC" w:rsidRDefault="00157217" w:rsidP="00B26D31">
            <w:pPr>
              <w:spacing w:line="240" w:lineRule="auto"/>
              <w:ind w:firstLine="0"/>
              <w:rPr>
                <w:rFonts w:ascii="Times New Roman CYR" w:eastAsia="Calibri" w:hAnsi="Times New Roman CYR"/>
                <w:sz w:val="16"/>
                <w:szCs w:val="16"/>
                <w:lang w:val="ru-RU"/>
              </w:rPr>
            </w:pPr>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розширення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банківських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послуг</w:t>
            </w:r>
            <w:proofErr w:type="spellEnd"/>
            <w:r w:rsidRPr="00E225FC">
              <w:rPr>
                <w:rFonts w:ascii="Times New Roman CYR" w:eastAsia="Calibri" w:hAnsi="Times New Roman CYR"/>
                <w:sz w:val="16"/>
                <w:szCs w:val="16"/>
                <w:lang w:val="ru-RU"/>
              </w:rPr>
              <w:t xml:space="preserve"> на ринку </w:t>
            </w:r>
            <w:proofErr w:type="spellStart"/>
            <w:r w:rsidRPr="00E225FC">
              <w:rPr>
                <w:rFonts w:ascii="Times New Roman CYR" w:eastAsia="Calibri" w:hAnsi="Times New Roman CYR"/>
                <w:sz w:val="16"/>
                <w:szCs w:val="16"/>
                <w:lang w:val="ru-RU"/>
              </w:rPr>
              <w:t>нерухомого</w:t>
            </w:r>
            <w:proofErr w:type="spellEnd"/>
            <w:r w:rsidRPr="00E225FC">
              <w:rPr>
                <w:rFonts w:ascii="Times New Roman CYR" w:eastAsia="Calibri" w:hAnsi="Times New Roman CYR"/>
                <w:sz w:val="16"/>
                <w:szCs w:val="16"/>
                <w:lang w:val="ru-RU"/>
              </w:rPr>
              <w:t xml:space="preserve"> майна;</w:t>
            </w:r>
          </w:p>
          <w:p w:rsidR="00157217" w:rsidRPr="00E225FC" w:rsidRDefault="00157217" w:rsidP="00B26D31">
            <w:pPr>
              <w:spacing w:line="240" w:lineRule="auto"/>
              <w:ind w:firstLine="0"/>
              <w:rPr>
                <w:rFonts w:ascii="Times New Roman CYR" w:eastAsia="Calibri" w:hAnsi="Times New Roman CYR"/>
                <w:sz w:val="16"/>
                <w:szCs w:val="16"/>
                <w:lang w:val="ru-RU"/>
              </w:rPr>
            </w:pPr>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розширення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асортименту</w:t>
            </w:r>
            <w:proofErr w:type="spellEnd"/>
            <w:r w:rsidRPr="00E225FC">
              <w:rPr>
                <w:rFonts w:ascii="Times New Roman CYR" w:eastAsia="Calibri" w:hAnsi="Times New Roman CYR"/>
                <w:sz w:val="16"/>
                <w:szCs w:val="16"/>
                <w:lang w:val="ru-RU"/>
              </w:rPr>
              <w:t xml:space="preserve"> і </w:t>
            </w:r>
            <w:proofErr w:type="spellStart"/>
            <w:r w:rsidRPr="00E225FC">
              <w:rPr>
                <w:rFonts w:ascii="Times New Roman CYR" w:eastAsia="Calibri" w:hAnsi="Times New Roman CYR"/>
                <w:sz w:val="16"/>
                <w:szCs w:val="16"/>
                <w:lang w:val="ru-RU"/>
              </w:rPr>
              <w:t>покращення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якості</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банківських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послуг</w:t>
            </w:r>
            <w:proofErr w:type="spellEnd"/>
            <w:r w:rsidRPr="00E225FC">
              <w:rPr>
                <w:rFonts w:ascii="Times New Roman CYR" w:eastAsia="Calibri" w:hAnsi="Times New Roman CYR"/>
                <w:sz w:val="16"/>
                <w:szCs w:val="16"/>
                <w:lang w:val="ru-RU"/>
              </w:rPr>
              <w:t xml:space="preserve"> для </w:t>
            </w:r>
            <w:proofErr w:type="spellStart"/>
            <w:r w:rsidRPr="00E225FC">
              <w:rPr>
                <w:rFonts w:ascii="Times New Roman CYR" w:eastAsia="Calibri" w:hAnsi="Times New Roman CYR"/>
                <w:sz w:val="16"/>
                <w:szCs w:val="16"/>
                <w:lang w:val="ru-RU"/>
              </w:rPr>
              <w:t>малих</w:t>
            </w:r>
            <w:proofErr w:type="spellEnd"/>
            <w:r w:rsidRPr="00E225FC">
              <w:rPr>
                <w:rFonts w:ascii="Times New Roman CYR" w:eastAsia="Calibri" w:hAnsi="Times New Roman CYR"/>
                <w:sz w:val="16"/>
                <w:szCs w:val="16"/>
                <w:lang w:val="ru-RU"/>
              </w:rPr>
              <w:t xml:space="preserve"> і </w:t>
            </w:r>
            <w:proofErr w:type="spellStart"/>
            <w:r w:rsidRPr="00E225FC">
              <w:rPr>
                <w:rFonts w:ascii="Times New Roman CYR" w:eastAsia="Calibri" w:hAnsi="Times New Roman CYR"/>
                <w:sz w:val="16"/>
                <w:szCs w:val="16"/>
                <w:lang w:val="ru-RU"/>
              </w:rPr>
              <w:t>середніх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фірм</w:t>
            </w:r>
            <w:proofErr w:type="spellEnd"/>
            <w:r w:rsidRPr="00E225FC">
              <w:rPr>
                <w:rFonts w:ascii="Times New Roman CYR" w:eastAsia="Calibri" w:hAnsi="Times New Roman CYR"/>
                <w:sz w:val="16"/>
                <w:szCs w:val="16"/>
                <w:lang w:val="ru-RU"/>
              </w:rPr>
              <w:t>.</w:t>
            </w:r>
          </w:p>
        </w:tc>
      </w:tr>
      <w:tr w:rsidR="00157217" w:rsidRPr="00E225FC" w:rsidTr="008219C5">
        <w:tc>
          <w:tcPr>
            <w:tcW w:w="1185" w:type="dxa"/>
            <w:shd w:val="clear" w:color="auto" w:fill="auto"/>
          </w:tcPr>
          <w:p w:rsidR="00157217" w:rsidRPr="00E225FC" w:rsidRDefault="00157217" w:rsidP="00B26D31">
            <w:pPr>
              <w:spacing w:line="240" w:lineRule="auto"/>
              <w:ind w:firstLine="0"/>
              <w:jc w:val="center"/>
              <w:rPr>
                <w:rFonts w:ascii="Times New Roman CYR" w:eastAsia="Calibri" w:hAnsi="Times New Roman CYR"/>
                <w:sz w:val="16"/>
                <w:szCs w:val="16"/>
              </w:rPr>
            </w:pPr>
            <w:proofErr w:type="spellStart"/>
            <w:r w:rsidRPr="00E225FC">
              <w:rPr>
                <w:rFonts w:ascii="Times New Roman CYR" w:eastAsia="Calibri" w:hAnsi="Times New Roman CYR"/>
                <w:i/>
                <w:sz w:val="16"/>
                <w:szCs w:val="16"/>
                <w:lang w:val="ru-RU"/>
              </w:rPr>
              <w:t>Шостий</w:t>
            </w:r>
            <w:proofErr w:type="spellEnd"/>
            <w:r w:rsidRPr="00E225FC">
              <w:rPr>
                <w:rFonts w:ascii="Times New Roman CYR" w:eastAsia="Calibri" w:hAnsi="Times New Roman CYR"/>
                <w:i/>
                <w:sz w:val="16"/>
                <w:szCs w:val="16"/>
                <w:lang w:val="ru-RU"/>
              </w:rPr>
              <w:t xml:space="preserve"> </w:t>
            </w:r>
            <w:proofErr w:type="spellStart"/>
            <w:r w:rsidRPr="00E225FC">
              <w:rPr>
                <w:rFonts w:ascii="Times New Roman CYR" w:eastAsia="Calibri" w:hAnsi="Times New Roman CYR"/>
                <w:i/>
                <w:sz w:val="16"/>
                <w:szCs w:val="16"/>
                <w:lang w:val="ru-RU"/>
              </w:rPr>
              <w:t>етап</w:t>
            </w:r>
            <w:proofErr w:type="spellEnd"/>
          </w:p>
        </w:tc>
        <w:tc>
          <w:tcPr>
            <w:tcW w:w="1349" w:type="dxa"/>
            <w:shd w:val="clear" w:color="auto" w:fill="auto"/>
          </w:tcPr>
          <w:p w:rsidR="00157217" w:rsidRPr="00E225FC" w:rsidRDefault="00157217" w:rsidP="00B26D31">
            <w:pPr>
              <w:spacing w:line="240" w:lineRule="auto"/>
              <w:ind w:firstLine="0"/>
              <w:jc w:val="center"/>
              <w:rPr>
                <w:rFonts w:ascii="Times New Roman CYR" w:eastAsia="Calibri" w:hAnsi="Times New Roman CYR"/>
                <w:sz w:val="16"/>
                <w:szCs w:val="16"/>
                <w:lang w:val="ru-RU"/>
              </w:rPr>
            </w:pPr>
            <w:r w:rsidRPr="00E225FC">
              <w:rPr>
                <w:rFonts w:ascii="Times New Roman CYR" w:eastAsia="Calibri" w:hAnsi="Times New Roman CYR"/>
                <w:sz w:val="16"/>
                <w:szCs w:val="16"/>
                <w:lang w:val="ru-RU"/>
              </w:rPr>
              <w:t xml:space="preserve">друга половина 80-х – початок 90-х </w:t>
            </w:r>
            <w:proofErr w:type="spellStart"/>
            <w:r w:rsidRPr="00E225FC">
              <w:rPr>
                <w:rFonts w:ascii="Times New Roman CYR" w:eastAsia="Calibri" w:hAnsi="Times New Roman CYR"/>
                <w:sz w:val="16"/>
                <w:szCs w:val="16"/>
                <w:lang w:val="ru-RU"/>
              </w:rPr>
              <w:t>рр</w:t>
            </w:r>
            <w:proofErr w:type="spellEnd"/>
            <w:r w:rsidRPr="00E225FC">
              <w:rPr>
                <w:rFonts w:ascii="Times New Roman CYR" w:eastAsia="Calibri" w:hAnsi="Times New Roman CYR"/>
                <w:sz w:val="16"/>
                <w:szCs w:val="16"/>
                <w:lang w:val="ru-RU"/>
              </w:rPr>
              <w:t>.</w:t>
            </w:r>
          </w:p>
        </w:tc>
        <w:tc>
          <w:tcPr>
            <w:tcW w:w="3806" w:type="dxa"/>
            <w:shd w:val="clear" w:color="auto" w:fill="auto"/>
          </w:tcPr>
          <w:p w:rsidR="00157217" w:rsidRPr="00E225FC" w:rsidRDefault="00157217" w:rsidP="00B26D31">
            <w:pPr>
              <w:spacing w:line="240" w:lineRule="auto"/>
              <w:ind w:firstLine="0"/>
              <w:rPr>
                <w:rFonts w:ascii="Times New Roman CYR" w:eastAsia="Calibri" w:hAnsi="Times New Roman CYR"/>
                <w:sz w:val="16"/>
                <w:szCs w:val="16"/>
                <w:lang w:val="ru-RU"/>
              </w:rPr>
            </w:pPr>
            <w:proofErr w:type="spellStart"/>
            <w:r w:rsidRPr="00E225FC">
              <w:rPr>
                <w:rFonts w:ascii="Times New Roman CYR" w:eastAsia="Calibri" w:hAnsi="Times New Roman CYR"/>
                <w:sz w:val="16"/>
                <w:szCs w:val="16"/>
                <w:lang w:val="ru-RU"/>
              </w:rPr>
              <w:t>Банківський</w:t>
            </w:r>
            <w:proofErr w:type="spellEnd"/>
            <w:r w:rsidRPr="00E225FC">
              <w:rPr>
                <w:rFonts w:ascii="Times New Roman CYR" w:eastAsia="Calibri" w:hAnsi="Times New Roman CYR"/>
                <w:sz w:val="16"/>
                <w:szCs w:val="16"/>
                <w:lang w:val="ru-RU"/>
              </w:rPr>
              <w:t xml:space="preserve"> маркетинг, </w:t>
            </w:r>
            <w:proofErr w:type="spellStart"/>
            <w:r w:rsidRPr="00E225FC">
              <w:rPr>
                <w:rFonts w:ascii="Times New Roman CYR" w:eastAsia="Calibri" w:hAnsi="Times New Roman CYR"/>
                <w:sz w:val="16"/>
                <w:szCs w:val="16"/>
                <w:lang w:val="ru-RU"/>
              </w:rPr>
              <w:t>орієнтований</w:t>
            </w:r>
            <w:proofErr w:type="spellEnd"/>
            <w:r w:rsidRPr="00E225FC">
              <w:rPr>
                <w:rFonts w:ascii="Times New Roman CYR" w:eastAsia="Calibri" w:hAnsi="Times New Roman CYR"/>
                <w:sz w:val="16"/>
                <w:szCs w:val="16"/>
                <w:lang w:val="ru-RU"/>
              </w:rPr>
              <w:t xml:space="preserve"> на </w:t>
            </w:r>
            <w:proofErr w:type="spellStart"/>
            <w:r w:rsidRPr="00E225FC">
              <w:rPr>
                <w:rFonts w:ascii="Times New Roman CYR" w:eastAsia="Calibri" w:hAnsi="Times New Roman CYR"/>
                <w:sz w:val="16"/>
                <w:szCs w:val="16"/>
                <w:lang w:val="ru-RU"/>
              </w:rPr>
              <w:t>дохід</w:t>
            </w:r>
            <w:proofErr w:type="spellEnd"/>
            <w:r w:rsidRPr="00E225FC">
              <w:rPr>
                <w:rFonts w:ascii="Times New Roman CYR" w:eastAsia="Calibri" w:hAnsi="Times New Roman CYR"/>
                <w:sz w:val="16"/>
                <w:szCs w:val="16"/>
                <w:lang w:val="ru-RU"/>
              </w:rPr>
              <w:t>.</w:t>
            </w:r>
          </w:p>
          <w:p w:rsidR="00157217" w:rsidRPr="00E225FC" w:rsidRDefault="00157217" w:rsidP="00B26D31">
            <w:pPr>
              <w:spacing w:line="240" w:lineRule="auto"/>
              <w:ind w:firstLine="0"/>
              <w:rPr>
                <w:rFonts w:ascii="Times New Roman CYR" w:eastAsia="Calibri" w:hAnsi="Times New Roman CYR"/>
                <w:sz w:val="16"/>
                <w:szCs w:val="16"/>
                <w:lang w:val="ru-RU"/>
              </w:rPr>
            </w:pPr>
            <w:proofErr w:type="spellStart"/>
            <w:r w:rsidRPr="00E225FC">
              <w:rPr>
                <w:rFonts w:ascii="Times New Roman CYR" w:eastAsia="Calibri" w:hAnsi="Times New Roman CYR"/>
                <w:sz w:val="16"/>
                <w:szCs w:val="16"/>
                <w:lang w:val="ru-RU"/>
              </w:rPr>
              <w:t>Орієнтація</w:t>
            </w:r>
            <w:proofErr w:type="spellEnd"/>
            <w:r w:rsidRPr="00E225FC">
              <w:rPr>
                <w:rFonts w:ascii="Times New Roman CYR" w:eastAsia="Calibri" w:hAnsi="Times New Roman CYR"/>
                <w:sz w:val="16"/>
                <w:szCs w:val="16"/>
                <w:lang w:val="ru-RU"/>
              </w:rPr>
              <w:t xml:space="preserve"> на </w:t>
            </w:r>
            <w:proofErr w:type="spellStart"/>
            <w:r w:rsidRPr="00E225FC">
              <w:rPr>
                <w:rFonts w:ascii="Times New Roman CYR" w:eastAsia="Calibri" w:hAnsi="Times New Roman CYR"/>
                <w:sz w:val="16"/>
                <w:szCs w:val="16"/>
                <w:lang w:val="ru-RU"/>
              </w:rPr>
              <w:t>дохід</w:t>
            </w:r>
            <w:proofErr w:type="spellEnd"/>
            <w:r w:rsidRPr="00E225FC">
              <w:rPr>
                <w:rFonts w:ascii="Times New Roman CYR" w:eastAsia="Calibri" w:hAnsi="Times New Roman CYR"/>
                <w:sz w:val="16"/>
                <w:szCs w:val="16"/>
                <w:lang w:val="ru-RU"/>
              </w:rPr>
              <w:t xml:space="preserve"> (банки </w:t>
            </w:r>
            <w:proofErr w:type="spellStart"/>
            <w:r w:rsidRPr="00E225FC">
              <w:rPr>
                <w:rFonts w:ascii="Times New Roman CYR" w:eastAsia="Calibri" w:hAnsi="Times New Roman CYR"/>
                <w:sz w:val="16"/>
                <w:szCs w:val="16"/>
                <w:lang w:val="ru-RU"/>
              </w:rPr>
              <w:t>починають</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здійснювати</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детальний</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аналіз</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доходів</w:t>
            </w:r>
            <w:proofErr w:type="spellEnd"/>
            <w:r w:rsidRPr="00E225FC">
              <w:rPr>
                <w:rFonts w:ascii="Times New Roman CYR" w:eastAsia="Calibri" w:hAnsi="Times New Roman CYR"/>
                <w:sz w:val="16"/>
                <w:szCs w:val="16"/>
                <w:lang w:val="ru-RU"/>
              </w:rPr>
              <w:t xml:space="preserve"> і </w:t>
            </w:r>
            <w:proofErr w:type="spellStart"/>
            <w:r w:rsidRPr="00E225FC">
              <w:rPr>
                <w:rFonts w:ascii="Times New Roman CYR" w:eastAsia="Calibri" w:hAnsi="Times New Roman CYR"/>
                <w:sz w:val="16"/>
                <w:szCs w:val="16"/>
                <w:lang w:val="ru-RU"/>
              </w:rPr>
              <w:t>витрат</w:t>
            </w:r>
            <w:proofErr w:type="spellEnd"/>
            <w:r w:rsidRPr="00E225FC">
              <w:rPr>
                <w:rFonts w:ascii="Times New Roman CYR" w:eastAsia="Calibri" w:hAnsi="Times New Roman CYR"/>
                <w:sz w:val="16"/>
                <w:szCs w:val="16"/>
                <w:lang w:val="ru-RU"/>
              </w:rPr>
              <w:t xml:space="preserve"> як по кожному </w:t>
            </w:r>
            <w:proofErr w:type="spellStart"/>
            <w:r w:rsidRPr="00E225FC">
              <w:rPr>
                <w:rFonts w:ascii="Times New Roman CYR" w:eastAsia="Calibri" w:hAnsi="Times New Roman CYR"/>
                <w:sz w:val="16"/>
                <w:szCs w:val="16"/>
                <w:lang w:val="ru-RU"/>
              </w:rPr>
              <w:t>клієнту</w:t>
            </w:r>
            <w:proofErr w:type="spellEnd"/>
            <w:r w:rsidRPr="00E225FC">
              <w:rPr>
                <w:rFonts w:ascii="Times New Roman CYR" w:eastAsia="Calibri" w:hAnsi="Times New Roman CYR"/>
                <w:sz w:val="16"/>
                <w:szCs w:val="16"/>
                <w:lang w:val="ru-RU"/>
              </w:rPr>
              <w:t xml:space="preserve">, так і по кожному виду </w:t>
            </w:r>
            <w:proofErr w:type="spellStart"/>
            <w:r w:rsidRPr="00E225FC">
              <w:rPr>
                <w:rFonts w:ascii="Times New Roman CYR" w:eastAsia="Calibri" w:hAnsi="Times New Roman CYR"/>
                <w:sz w:val="16"/>
                <w:szCs w:val="16"/>
                <w:lang w:val="ru-RU"/>
              </w:rPr>
              <w:t>послуг</w:t>
            </w:r>
            <w:proofErr w:type="spellEnd"/>
            <w:r w:rsidRPr="00E225FC">
              <w:rPr>
                <w:rFonts w:ascii="Times New Roman CYR" w:eastAsia="Calibri" w:hAnsi="Times New Roman CYR"/>
                <w:sz w:val="16"/>
                <w:szCs w:val="16"/>
                <w:lang w:val="ru-RU"/>
              </w:rPr>
              <w:t xml:space="preserve">, а </w:t>
            </w:r>
            <w:proofErr w:type="spellStart"/>
            <w:r w:rsidRPr="00E225FC">
              <w:rPr>
                <w:rFonts w:ascii="Times New Roman CYR" w:eastAsia="Calibri" w:hAnsi="Times New Roman CYR"/>
                <w:sz w:val="16"/>
                <w:szCs w:val="16"/>
                <w:lang w:val="ru-RU"/>
              </w:rPr>
              <w:t>інколи</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навіть</w:t>
            </w:r>
            <w:proofErr w:type="spellEnd"/>
            <w:r w:rsidRPr="00E225FC">
              <w:rPr>
                <w:rFonts w:ascii="Times New Roman CYR" w:eastAsia="Calibri" w:hAnsi="Times New Roman CYR"/>
                <w:sz w:val="16"/>
                <w:szCs w:val="16"/>
                <w:lang w:val="ru-RU"/>
              </w:rPr>
              <w:t xml:space="preserve"> по </w:t>
            </w:r>
            <w:proofErr w:type="spellStart"/>
            <w:r w:rsidRPr="00E225FC">
              <w:rPr>
                <w:rFonts w:ascii="Times New Roman CYR" w:eastAsia="Calibri" w:hAnsi="Times New Roman CYR"/>
                <w:sz w:val="16"/>
                <w:szCs w:val="16"/>
                <w:lang w:val="ru-RU"/>
              </w:rPr>
              <w:t>окремих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послугах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передбачає</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концентрацію</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зусиль</w:t>
            </w:r>
            <w:proofErr w:type="spellEnd"/>
            <w:r w:rsidRPr="00E225FC">
              <w:rPr>
                <w:rFonts w:ascii="Times New Roman CYR" w:eastAsia="Calibri" w:hAnsi="Times New Roman CYR"/>
                <w:sz w:val="16"/>
                <w:szCs w:val="16"/>
                <w:lang w:val="ru-RU"/>
              </w:rPr>
              <w:t xml:space="preserve"> на </w:t>
            </w:r>
            <w:proofErr w:type="spellStart"/>
            <w:r w:rsidRPr="00E225FC">
              <w:rPr>
                <w:rFonts w:ascii="Times New Roman CYR" w:eastAsia="Calibri" w:hAnsi="Times New Roman CYR"/>
                <w:sz w:val="16"/>
                <w:szCs w:val="16"/>
                <w:lang w:val="ru-RU"/>
              </w:rPr>
              <w:t>розробці</w:t>
            </w:r>
            <w:proofErr w:type="spellEnd"/>
            <w:r w:rsidRPr="00E225FC">
              <w:rPr>
                <w:rFonts w:ascii="Times New Roman CYR" w:eastAsia="Calibri" w:hAnsi="Times New Roman CYR"/>
                <w:sz w:val="16"/>
                <w:szCs w:val="16"/>
                <w:lang w:val="ru-RU"/>
              </w:rPr>
              <w:t xml:space="preserve"> тих </w:t>
            </w:r>
            <w:proofErr w:type="spellStart"/>
            <w:r w:rsidRPr="00E225FC">
              <w:rPr>
                <w:rFonts w:ascii="Times New Roman CYR" w:eastAsia="Calibri" w:hAnsi="Times New Roman CYR"/>
                <w:sz w:val="16"/>
                <w:szCs w:val="16"/>
                <w:lang w:val="ru-RU"/>
              </w:rPr>
              <w:t>сегментів</w:t>
            </w:r>
            <w:proofErr w:type="spellEnd"/>
            <w:r w:rsidRPr="00E225FC">
              <w:rPr>
                <w:rFonts w:ascii="Times New Roman CYR" w:eastAsia="Calibri" w:hAnsi="Times New Roman CYR"/>
                <w:sz w:val="16"/>
                <w:szCs w:val="16"/>
                <w:lang w:val="ru-RU"/>
              </w:rPr>
              <w:t xml:space="preserve"> ринку, </w:t>
            </w:r>
            <w:proofErr w:type="spellStart"/>
            <w:r w:rsidRPr="00E225FC">
              <w:rPr>
                <w:rFonts w:ascii="Times New Roman CYR" w:eastAsia="Calibri" w:hAnsi="Times New Roman CYR"/>
                <w:sz w:val="16"/>
                <w:szCs w:val="16"/>
                <w:lang w:val="ru-RU"/>
              </w:rPr>
              <w:t>які</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дають</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прибуток</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впровадження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цін</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які</w:t>
            </w:r>
            <w:proofErr w:type="spellEnd"/>
            <w:r w:rsidRPr="00E225FC">
              <w:rPr>
                <w:rFonts w:ascii="Times New Roman CYR" w:eastAsia="Calibri" w:hAnsi="Times New Roman CYR"/>
                <w:sz w:val="16"/>
                <w:szCs w:val="16"/>
                <w:lang w:val="ru-RU"/>
              </w:rPr>
              <w:t xml:space="preserve"> б </w:t>
            </w:r>
            <w:proofErr w:type="spellStart"/>
            <w:r w:rsidRPr="00E225FC">
              <w:rPr>
                <w:rFonts w:ascii="Times New Roman CYR" w:eastAsia="Calibri" w:hAnsi="Times New Roman CYR"/>
                <w:sz w:val="16"/>
                <w:szCs w:val="16"/>
                <w:lang w:val="ru-RU"/>
              </w:rPr>
              <w:t>покривали</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затрати</w:t>
            </w:r>
            <w:proofErr w:type="spellEnd"/>
            <w:r w:rsidRPr="00E225FC">
              <w:rPr>
                <w:rFonts w:ascii="Times New Roman CYR" w:eastAsia="Calibri" w:hAnsi="Times New Roman CYR"/>
                <w:sz w:val="16"/>
                <w:szCs w:val="16"/>
                <w:lang w:val="ru-RU"/>
              </w:rPr>
              <w:t xml:space="preserve"> і </w:t>
            </w:r>
            <w:proofErr w:type="spellStart"/>
            <w:r w:rsidRPr="00E225FC">
              <w:rPr>
                <w:rFonts w:ascii="Times New Roman CYR" w:eastAsia="Calibri" w:hAnsi="Times New Roman CYR"/>
                <w:sz w:val="16"/>
                <w:szCs w:val="16"/>
                <w:lang w:val="ru-RU"/>
              </w:rPr>
              <w:t>закриття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нерентабельних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філіалів</w:t>
            </w:r>
            <w:proofErr w:type="spellEnd"/>
            <w:r w:rsidRPr="00E225FC">
              <w:rPr>
                <w:rFonts w:ascii="Times New Roman CYR" w:eastAsia="Calibri" w:hAnsi="Times New Roman CYR"/>
                <w:sz w:val="16"/>
                <w:szCs w:val="16"/>
                <w:lang w:val="ru-RU"/>
              </w:rPr>
              <w:t>.</w:t>
            </w:r>
          </w:p>
        </w:tc>
      </w:tr>
      <w:tr w:rsidR="00157217" w:rsidRPr="00E225FC" w:rsidTr="008219C5">
        <w:tc>
          <w:tcPr>
            <w:tcW w:w="1185" w:type="dxa"/>
            <w:shd w:val="clear" w:color="auto" w:fill="auto"/>
          </w:tcPr>
          <w:p w:rsidR="00157217" w:rsidRPr="00E225FC" w:rsidRDefault="00157217" w:rsidP="00B26D31">
            <w:pPr>
              <w:spacing w:line="240" w:lineRule="auto"/>
              <w:ind w:firstLine="0"/>
              <w:jc w:val="center"/>
              <w:rPr>
                <w:rFonts w:ascii="Times New Roman CYR" w:eastAsia="Calibri" w:hAnsi="Times New Roman CYR"/>
                <w:sz w:val="16"/>
                <w:szCs w:val="16"/>
              </w:rPr>
            </w:pPr>
            <w:proofErr w:type="spellStart"/>
            <w:r w:rsidRPr="00E225FC">
              <w:rPr>
                <w:rFonts w:ascii="Times New Roman CYR" w:eastAsia="Calibri" w:hAnsi="Times New Roman CYR"/>
                <w:i/>
                <w:sz w:val="16"/>
                <w:szCs w:val="16"/>
                <w:lang w:val="ru-RU"/>
              </w:rPr>
              <w:t>Сьомий</w:t>
            </w:r>
            <w:proofErr w:type="spellEnd"/>
            <w:r w:rsidRPr="00E225FC">
              <w:rPr>
                <w:rFonts w:ascii="Times New Roman CYR" w:eastAsia="Calibri" w:hAnsi="Times New Roman CYR"/>
                <w:i/>
                <w:sz w:val="16"/>
                <w:szCs w:val="16"/>
                <w:lang w:val="ru-RU"/>
              </w:rPr>
              <w:t xml:space="preserve"> </w:t>
            </w:r>
            <w:proofErr w:type="spellStart"/>
            <w:r w:rsidRPr="00E225FC">
              <w:rPr>
                <w:rFonts w:ascii="Times New Roman CYR" w:eastAsia="Calibri" w:hAnsi="Times New Roman CYR"/>
                <w:i/>
                <w:sz w:val="16"/>
                <w:szCs w:val="16"/>
                <w:lang w:val="ru-RU"/>
              </w:rPr>
              <w:t>етап</w:t>
            </w:r>
            <w:proofErr w:type="spellEnd"/>
          </w:p>
        </w:tc>
        <w:tc>
          <w:tcPr>
            <w:tcW w:w="1349" w:type="dxa"/>
            <w:shd w:val="clear" w:color="auto" w:fill="auto"/>
          </w:tcPr>
          <w:p w:rsidR="00157217" w:rsidRPr="00E225FC" w:rsidRDefault="00157217" w:rsidP="00B26D31">
            <w:pPr>
              <w:spacing w:line="240" w:lineRule="auto"/>
              <w:ind w:firstLine="0"/>
              <w:jc w:val="center"/>
              <w:rPr>
                <w:rFonts w:ascii="Times New Roman CYR" w:eastAsia="Calibri" w:hAnsi="Times New Roman CYR"/>
                <w:sz w:val="16"/>
                <w:szCs w:val="16"/>
              </w:rPr>
            </w:pPr>
            <w:r w:rsidRPr="00E225FC">
              <w:rPr>
                <w:rFonts w:ascii="Times New Roman CYR" w:eastAsia="Calibri" w:hAnsi="Times New Roman CYR"/>
                <w:sz w:val="16"/>
                <w:szCs w:val="16"/>
                <w:lang w:val="ru-RU"/>
              </w:rPr>
              <w:t xml:space="preserve">друга половина 90-х </w:t>
            </w:r>
            <w:proofErr w:type="spellStart"/>
            <w:r w:rsidRPr="00E225FC">
              <w:rPr>
                <w:rFonts w:ascii="Times New Roman CYR" w:eastAsia="Calibri" w:hAnsi="Times New Roman CYR"/>
                <w:sz w:val="16"/>
                <w:szCs w:val="16"/>
                <w:lang w:val="ru-RU"/>
              </w:rPr>
              <w:t>рр</w:t>
            </w:r>
            <w:proofErr w:type="spellEnd"/>
            <w:r w:rsidRPr="00E225FC">
              <w:rPr>
                <w:rFonts w:ascii="Times New Roman CYR" w:eastAsia="Calibri" w:hAnsi="Times New Roman CYR"/>
                <w:sz w:val="16"/>
                <w:szCs w:val="16"/>
                <w:lang w:val="ru-RU"/>
              </w:rPr>
              <w:t xml:space="preserve">. – до </w:t>
            </w:r>
            <w:proofErr w:type="spellStart"/>
            <w:r w:rsidRPr="00E225FC">
              <w:rPr>
                <w:rFonts w:ascii="Times New Roman CYR" w:eastAsia="Calibri" w:hAnsi="Times New Roman CYR"/>
                <w:sz w:val="16"/>
                <w:szCs w:val="16"/>
                <w:lang w:val="ru-RU"/>
              </w:rPr>
              <w:t>сьогодні</w:t>
            </w:r>
            <w:proofErr w:type="spellEnd"/>
          </w:p>
        </w:tc>
        <w:tc>
          <w:tcPr>
            <w:tcW w:w="3806" w:type="dxa"/>
            <w:shd w:val="clear" w:color="auto" w:fill="auto"/>
          </w:tcPr>
          <w:p w:rsidR="00157217" w:rsidRPr="00E225FC" w:rsidRDefault="00157217" w:rsidP="00B26D31">
            <w:pPr>
              <w:spacing w:line="240" w:lineRule="auto"/>
              <w:ind w:firstLine="0"/>
              <w:rPr>
                <w:rFonts w:ascii="Times New Roman CYR" w:eastAsia="Calibri" w:hAnsi="Times New Roman CYR"/>
                <w:sz w:val="16"/>
                <w:szCs w:val="16"/>
                <w:lang w:val="ru-RU"/>
              </w:rPr>
            </w:pPr>
            <w:proofErr w:type="spellStart"/>
            <w:r w:rsidRPr="00E225FC">
              <w:rPr>
                <w:rFonts w:ascii="Times New Roman CYR" w:eastAsia="Calibri" w:hAnsi="Times New Roman CYR"/>
                <w:sz w:val="16"/>
                <w:szCs w:val="16"/>
                <w:lang w:val="ru-RU"/>
              </w:rPr>
              <w:t>Масове</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запровадження</w:t>
            </w:r>
            <w:proofErr w:type="spellEnd"/>
            <w:r w:rsidRPr="00E225FC">
              <w:rPr>
                <w:rFonts w:ascii="Times New Roman CYR" w:eastAsia="Calibri" w:hAnsi="Times New Roman CYR"/>
                <w:sz w:val="16"/>
                <w:szCs w:val="16"/>
                <w:lang w:val="ru-RU"/>
              </w:rPr>
              <w:t xml:space="preserve"> систем </w:t>
            </w:r>
            <w:proofErr w:type="spellStart"/>
            <w:r w:rsidRPr="00E225FC">
              <w:rPr>
                <w:rFonts w:ascii="Times New Roman CYR" w:eastAsia="Calibri" w:hAnsi="Times New Roman CYR"/>
                <w:sz w:val="16"/>
                <w:szCs w:val="16"/>
                <w:lang w:val="ru-RU"/>
              </w:rPr>
              <w:t>дистанційного</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обслуговування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клієнтів</w:t>
            </w:r>
            <w:proofErr w:type="spellEnd"/>
            <w:r w:rsidRPr="00E225FC">
              <w:rPr>
                <w:rFonts w:ascii="Times New Roman CYR" w:eastAsia="Calibri" w:hAnsi="Times New Roman CYR"/>
                <w:sz w:val="16"/>
                <w:szCs w:val="16"/>
                <w:lang w:val="ru-RU"/>
              </w:rPr>
              <w:t>.</w:t>
            </w:r>
          </w:p>
          <w:p w:rsidR="00157217" w:rsidRPr="00E225FC" w:rsidRDefault="00157217" w:rsidP="00B26D31">
            <w:pPr>
              <w:spacing w:line="240" w:lineRule="auto"/>
              <w:ind w:firstLine="0"/>
              <w:rPr>
                <w:rFonts w:ascii="Times New Roman CYR" w:eastAsia="Calibri" w:hAnsi="Times New Roman CYR"/>
                <w:sz w:val="16"/>
                <w:szCs w:val="16"/>
                <w:lang w:val="ru-RU"/>
              </w:rPr>
            </w:pPr>
            <w:proofErr w:type="spellStart"/>
            <w:r w:rsidRPr="00E225FC">
              <w:rPr>
                <w:rFonts w:ascii="Times New Roman CYR" w:eastAsia="Calibri" w:hAnsi="Times New Roman CYR"/>
                <w:sz w:val="16"/>
                <w:szCs w:val="16"/>
                <w:lang w:val="ru-RU"/>
              </w:rPr>
              <w:t>Основними</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напрямками</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сучасного</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етапу</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розвитку</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банківського</w:t>
            </w:r>
            <w:proofErr w:type="spellEnd"/>
            <w:r w:rsidRPr="00E225FC">
              <w:rPr>
                <w:rFonts w:ascii="Times New Roman CYR" w:eastAsia="Calibri" w:hAnsi="Times New Roman CYR"/>
                <w:sz w:val="16"/>
                <w:szCs w:val="16"/>
                <w:lang w:val="ru-RU"/>
              </w:rPr>
              <w:t xml:space="preserve"> маркетингу </w:t>
            </w:r>
            <w:proofErr w:type="spellStart"/>
            <w:r w:rsidRPr="00E225FC">
              <w:rPr>
                <w:rFonts w:ascii="Times New Roman CYR" w:eastAsia="Calibri" w:hAnsi="Times New Roman CYR"/>
                <w:sz w:val="16"/>
                <w:szCs w:val="16"/>
                <w:lang w:val="ru-RU"/>
              </w:rPr>
              <w:t>можна</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вважати</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наступні</w:t>
            </w:r>
            <w:proofErr w:type="spellEnd"/>
            <w:r w:rsidRPr="00E225FC">
              <w:rPr>
                <w:rFonts w:ascii="Times New Roman CYR" w:eastAsia="Calibri" w:hAnsi="Times New Roman CYR"/>
                <w:sz w:val="16"/>
                <w:szCs w:val="16"/>
                <w:lang w:val="ru-RU"/>
              </w:rPr>
              <w:t>:</w:t>
            </w:r>
          </w:p>
          <w:p w:rsidR="00157217" w:rsidRPr="00E225FC" w:rsidRDefault="00157217" w:rsidP="00B26D31">
            <w:pPr>
              <w:spacing w:line="240" w:lineRule="auto"/>
              <w:ind w:firstLine="0"/>
              <w:rPr>
                <w:rFonts w:ascii="Times New Roman CYR" w:eastAsia="Calibri" w:hAnsi="Times New Roman CYR"/>
                <w:sz w:val="16"/>
                <w:szCs w:val="16"/>
                <w:lang w:val="ru-RU"/>
              </w:rPr>
            </w:pPr>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масове</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запровадження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платіжних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карток</w:t>
            </w:r>
            <w:proofErr w:type="spellEnd"/>
            <w:r w:rsidRPr="00E225FC">
              <w:rPr>
                <w:rFonts w:ascii="Times New Roman CYR" w:eastAsia="Calibri" w:hAnsi="Times New Roman CYR"/>
                <w:sz w:val="16"/>
                <w:szCs w:val="16"/>
                <w:lang w:val="ru-RU"/>
              </w:rPr>
              <w:t>;</w:t>
            </w:r>
          </w:p>
          <w:p w:rsidR="00157217" w:rsidRPr="00E225FC" w:rsidRDefault="00157217" w:rsidP="00B26D31">
            <w:pPr>
              <w:spacing w:line="240" w:lineRule="auto"/>
              <w:ind w:firstLine="0"/>
              <w:rPr>
                <w:rFonts w:ascii="Times New Roman CYR" w:eastAsia="Calibri" w:hAnsi="Times New Roman CYR"/>
                <w:sz w:val="16"/>
                <w:szCs w:val="16"/>
                <w:lang w:val="ru-RU"/>
              </w:rPr>
            </w:pPr>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надання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банківських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послуг</w:t>
            </w:r>
            <w:proofErr w:type="spellEnd"/>
            <w:r w:rsidRPr="00E225FC">
              <w:rPr>
                <w:rFonts w:ascii="Times New Roman CYR" w:eastAsia="Calibri" w:hAnsi="Times New Roman CYR"/>
                <w:sz w:val="16"/>
                <w:szCs w:val="16"/>
                <w:lang w:val="ru-RU"/>
              </w:rPr>
              <w:t xml:space="preserve"> з </w:t>
            </w:r>
            <w:proofErr w:type="spellStart"/>
            <w:r w:rsidRPr="00E225FC">
              <w:rPr>
                <w:rFonts w:ascii="Times New Roman CYR" w:eastAsia="Calibri" w:hAnsi="Times New Roman CYR"/>
                <w:sz w:val="16"/>
                <w:szCs w:val="16"/>
                <w:lang w:val="ru-RU"/>
              </w:rPr>
              <w:t>використанням</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мережі</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Інтернет</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включаючи</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створення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віртуальних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банків</w:t>
            </w:r>
            <w:proofErr w:type="spellEnd"/>
            <w:r w:rsidRPr="00E225FC">
              <w:rPr>
                <w:rFonts w:ascii="Times New Roman CYR" w:eastAsia="Calibri" w:hAnsi="Times New Roman CYR"/>
                <w:sz w:val="16"/>
                <w:szCs w:val="16"/>
                <w:lang w:val="ru-RU"/>
              </w:rPr>
              <w:t>);</w:t>
            </w:r>
          </w:p>
          <w:p w:rsidR="00157217" w:rsidRPr="00E225FC" w:rsidRDefault="00157217" w:rsidP="00B26D31">
            <w:pPr>
              <w:spacing w:line="240" w:lineRule="auto"/>
              <w:ind w:firstLine="0"/>
              <w:rPr>
                <w:rFonts w:ascii="Times New Roman CYR" w:eastAsia="Calibri" w:hAnsi="Times New Roman CYR"/>
                <w:sz w:val="16"/>
                <w:szCs w:val="16"/>
                <w:lang w:val="ru-RU"/>
              </w:rPr>
            </w:pPr>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надання</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банківських</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послуг</w:t>
            </w:r>
            <w:proofErr w:type="spellEnd"/>
            <w:r w:rsidRPr="00E225FC">
              <w:rPr>
                <w:rFonts w:ascii="Times New Roman CYR" w:eastAsia="Calibri" w:hAnsi="Times New Roman CYR"/>
                <w:sz w:val="16"/>
                <w:szCs w:val="16"/>
                <w:lang w:val="ru-RU"/>
              </w:rPr>
              <w:t xml:space="preserve"> через </w:t>
            </w:r>
            <w:proofErr w:type="spellStart"/>
            <w:r w:rsidRPr="00E225FC">
              <w:rPr>
                <w:rFonts w:ascii="Times New Roman CYR" w:eastAsia="Calibri" w:hAnsi="Times New Roman CYR"/>
                <w:sz w:val="16"/>
                <w:szCs w:val="16"/>
                <w:lang w:val="ru-RU"/>
              </w:rPr>
              <w:t>системи</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електронного</w:t>
            </w:r>
            <w:proofErr w:type="spellEnd"/>
            <w:r w:rsidRPr="00E225FC">
              <w:rPr>
                <w:rFonts w:ascii="Times New Roman CYR" w:eastAsia="Calibri" w:hAnsi="Times New Roman CYR"/>
                <w:sz w:val="16"/>
                <w:szCs w:val="16"/>
                <w:lang w:val="ru-RU"/>
              </w:rPr>
              <w:t xml:space="preserve"> і </w:t>
            </w:r>
            <w:proofErr w:type="spellStart"/>
            <w:r w:rsidRPr="00E225FC">
              <w:rPr>
                <w:rFonts w:ascii="Times New Roman CYR" w:eastAsia="Calibri" w:hAnsi="Times New Roman CYR"/>
                <w:sz w:val="16"/>
                <w:szCs w:val="16"/>
                <w:lang w:val="ru-RU"/>
              </w:rPr>
              <w:t>мобільного</w:t>
            </w:r>
            <w:proofErr w:type="spellEnd"/>
            <w:r w:rsidRPr="00E225FC">
              <w:rPr>
                <w:rFonts w:ascii="Times New Roman CYR" w:eastAsia="Calibri" w:hAnsi="Times New Roman CYR"/>
                <w:sz w:val="16"/>
                <w:szCs w:val="16"/>
                <w:lang w:val="ru-RU"/>
              </w:rPr>
              <w:t xml:space="preserve"> </w:t>
            </w:r>
            <w:proofErr w:type="spellStart"/>
            <w:r w:rsidRPr="00E225FC">
              <w:rPr>
                <w:rFonts w:ascii="Times New Roman CYR" w:eastAsia="Calibri" w:hAnsi="Times New Roman CYR"/>
                <w:sz w:val="16"/>
                <w:szCs w:val="16"/>
                <w:lang w:val="ru-RU"/>
              </w:rPr>
              <w:t>зв’язку</w:t>
            </w:r>
            <w:proofErr w:type="spellEnd"/>
            <w:r w:rsidRPr="00E225FC">
              <w:rPr>
                <w:rFonts w:ascii="Times New Roman CYR" w:eastAsia="Calibri" w:hAnsi="Times New Roman CYR"/>
                <w:sz w:val="16"/>
                <w:szCs w:val="16"/>
                <w:lang w:val="ru-RU"/>
              </w:rPr>
              <w:t>.</w:t>
            </w:r>
          </w:p>
        </w:tc>
      </w:tr>
    </w:tbl>
    <w:p w:rsidR="00070105" w:rsidRPr="00E225FC" w:rsidRDefault="00070105" w:rsidP="00070105">
      <w:pPr>
        <w:spacing w:line="240" w:lineRule="auto"/>
        <w:ind w:firstLine="709"/>
        <w:rPr>
          <w:rFonts w:ascii="Times New Roman CYR" w:hAnsi="Times New Roman CYR"/>
          <w:sz w:val="20"/>
          <w:szCs w:val="20"/>
        </w:rPr>
      </w:pPr>
      <w:r w:rsidRPr="00E225FC">
        <w:rPr>
          <w:rFonts w:ascii="Times New Roman CYR" w:hAnsi="Times New Roman CYR"/>
          <w:sz w:val="20"/>
          <w:szCs w:val="20"/>
        </w:rPr>
        <w:lastRenderedPageBreak/>
        <w:t>Порівняльний аналіз процесів еволюції банківського маркетингу в Україні та розвинутих європейських державах дозволяє зробити певні висновки щодо їхніх спільних рис та специфічних  особливостей. Об’єднує ці процеси еволюції єдина загальна логіка і послідовність переходу від одного етапу еволюції до іншого. Це знайшло своє відображення у динамічному розширенні продуктового ряду банків, випереджаючих темпах зростання обсягів банківських продуктів для фізичних осіб, інтенсивному освоєнні банками суміжних сегментів фінансового ринку, подальшій диверсифікації умов продажі банківських продуктів, розширенню можливостей клієнтів стосовно вибору каналів збуту, постійному ускладненню і вдосконаленню методів комунікаційної політики тощо.</w:t>
      </w:r>
    </w:p>
    <w:p w:rsidR="00070105" w:rsidRPr="00E225FC" w:rsidRDefault="00070105" w:rsidP="00070105">
      <w:pPr>
        <w:spacing w:line="240" w:lineRule="auto"/>
        <w:ind w:firstLine="709"/>
        <w:rPr>
          <w:rFonts w:ascii="Times New Roman CYR" w:hAnsi="Times New Roman CYR"/>
          <w:sz w:val="20"/>
          <w:szCs w:val="20"/>
        </w:rPr>
      </w:pPr>
      <w:r w:rsidRPr="00E225FC">
        <w:rPr>
          <w:rFonts w:ascii="Times New Roman CYR" w:hAnsi="Times New Roman CYR"/>
          <w:sz w:val="20"/>
          <w:szCs w:val="20"/>
        </w:rPr>
        <w:t>Водночас необхідно виділити і принципові відмінності у процесах еволюції. Перша з них стосується темпів еволюційних перетворень у сфері банківського маркетингу. В Україні вони є значно вищими. Якщо у європейських країнах ми розглядаємо більш ніж п’ятдесятирічну еволюцію банківського маркетингу, то українські комерційні банки пройшли практично таку ж епоху перетворень протягом п’ятнадцяти-двадцяти років. Це зумовлено дією певних об’єктивних обставин, а саме:</w:t>
      </w:r>
    </w:p>
    <w:p w:rsidR="00070105" w:rsidRPr="00E225FC" w:rsidRDefault="00070105" w:rsidP="00514CF6">
      <w:pPr>
        <w:numPr>
          <w:ilvl w:val="0"/>
          <w:numId w:val="41"/>
        </w:numPr>
        <w:spacing w:line="240" w:lineRule="auto"/>
        <w:ind w:left="0" w:firstLine="0"/>
        <w:rPr>
          <w:rFonts w:ascii="Times New Roman CYR" w:hAnsi="Times New Roman CYR"/>
          <w:sz w:val="20"/>
          <w:szCs w:val="20"/>
        </w:rPr>
      </w:pPr>
      <w:r w:rsidRPr="00E225FC">
        <w:rPr>
          <w:rFonts w:ascii="Times New Roman CYR" w:hAnsi="Times New Roman CYR"/>
          <w:sz w:val="20"/>
          <w:szCs w:val="20"/>
        </w:rPr>
        <w:t>можливістю вивчення, узагальнення і запровадження вже апробованих та перевірених світовою практикою прийомів та інструментів маркетингу;</w:t>
      </w:r>
    </w:p>
    <w:p w:rsidR="00070105" w:rsidRPr="00E225FC" w:rsidRDefault="00070105" w:rsidP="00514CF6">
      <w:pPr>
        <w:numPr>
          <w:ilvl w:val="0"/>
          <w:numId w:val="41"/>
        </w:numPr>
        <w:spacing w:line="240" w:lineRule="auto"/>
        <w:ind w:left="0" w:firstLine="0"/>
        <w:rPr>
          <w:rFonts w:ascii="Times New Roman CYR" w:hAnsi="Times New Roman CYR"/>
          <w:sz w:val="20"/>
          <w:szCs w:val="20"/>
        </w:rPr>
      </w:pPr>
      <w:r w:rsidRPr="00E225FC">
        <w:rPr>
          <w:rFonts w:ascii="Times New Roman CYR" w:hAnsi="Times New Roman CYR"/>
          <w:sz w:val="20"/>
          <w:szCs w:val="20"/>
        </w:rPr>
        <w:t>вітчизняний ринок банківських послуг тісно взаємозв’язаний та взаємодіє з ринками банківських послуг інших держав. Очевидно, що така взаємодія об’єктивно вимагає достатньо швидкого відносного вирівнювання як банківських технологій, так і прийомів та інструментів маркетингової діяльності.</w:t>
      </w:r>
    </w:p>
    <w:p w:rsidR="000E7DB0" w:rsidRPr="00E225FC" w:rsidRDefault="00070105" w:rsidP="00070105">
      <w:pPr>
        <w:spacing w:line="240" w:lineRule="auto"/>
        <w:rPr>
          <w:rFonts w:ascii="Times New Roman CYR" w:hAnsi="Times New Roman CYR"/>
          <w:sz w:val="20"/>
          <w:szCs w:val="20"/>
        </w:rPr>
      </w:pPr>
      <w:r w:rsidRPr="00E225FC">
        <w:rPr>
          <w:rFonts w:ascii="Times New Roman CYR" w:hAnsi="Times New Roman CYR"/>
          <w:sz w:val="20"/>
          <w:szCs w:val="20"/>
        </w:rPr>
        <w:t>Другою принциповою відмінністю процесів еволюції банківського маркетингу можна вважати те, що в індустріально розвинених державах інтенсивне використання інструментів маркетингу почалося із сфери матеріального виробництва та торгівлі і вже пізніше їх почали активно освоювати суб’єкти фінансового ринку. В Україні мав місце зворотній процес, оскільки у першій половині 90-х років спостерігалося різке падіння обсягів матеріального виробництва, а відтак дефіцит товарної маси і майже повна відсутність конкуренції на товарних ринках не спонукали їхніх суб’єктів до запровадження маркетингових інструментів. Водночас активно формувалась інфраструктура фінансового ринку, яка і започаткувала запровадження маркетингових інструментів в економіку України.</w:t>
      </w:r>
      <w:r w:rsidR="000E7DB0" w:rsidRPr="00E225FC">
        <w:rPr>
          <w:rFonts w:ascii="Times New Roman CYR" w:hAnsi="Times New Roman CYR"/>
          <w:sz w:val="20"/>
          <w:szCs w:val="20"/>
        </w:rPr>
        <w:t xml:space="preserve"> </w:t>
      </w:r>
    </w:p>
    <w:p w:rsidR="00073B34" w:rsidRDefault="00073B34">
      <w:pPr>
        <w:spacing w:line="240" w:lineRule="auto"/>
        <w:ind w:firstLine="0"/>
        <w:jc w:val="left"/>
        <w:rPr>
          <w:rFonts w:ascii="Times New Roman CYR" w:hAnsi="Times New Roman CYR"/>
          <w:b/>
          <w:i/>
          <w:sz w:val="20"/>
          <w:szCs w:val="20"/>
        </w:rPr>
      </w:pPr>
      <w:r>
        <w:rPr>
          <w:rFonts w:ascii="Times New Roman CYR" w:hAnsi="Times New Roman CYR"/>
          <w:b/>
          <w:i/>
          <w:sz w:val="20"/>
          <w:szCs w:val="20"/>
        </w:rPr>
        <w:br w:type="page"/>
      </w:r>
    </w:p>
    <w:p w:rsidR="000E7DB0" w:rsidRPr="00E225FC" w:rsidRDefault="000E7DB0" w:rsidP="000E7DB0">
      <w:pPr>
        <w:autoSpaceDE w:val="0"/>
        <w:autoSpaceDN w:val="0"/>
        <w:adjustRightInd w:val="0"/>
        <w:spacing w:line="240" w:lineRule="auto"/>
        <w:rPr>
          <w:rFonts w:ascii="Times New Roman CYR" w:hAnsi="Times New Roman CYR"/>
          <w:b/>
          <w:i/>
          <w:sz w:val="20"/>
          <w:szCs w:val="20"/>
        </w:rPr>
      </w:pPr>
      <w:r w:rsidRPr="00E225FC">
        <w:rPr>
          <w:rFonts w:ascii="Times New Roman CYR" w:hAnsi="Times New Roman CYR"/>
          <w:b/>
          <w:i/>
          <w:sz w:val="20"/>
          <w:szCs w:val="20"/>
        </w:rPr>
        <w:lastRenderedPageBreak/>
        <w:t xml:space="preserve">4.2. </w:t>
      </w:r>
      <w:r w:rsidR="00157217" w:rsidRPr="00E225FC">
        <w:rPr>
          <w:rFonts w:ascii="Times New Roman CYR" w:hAnsi="Times New Roman CYR"/>
          <w:b/>
          <w:i/>
          <w:sz w:val="20"/>
          <w:szCs w:val="20"/>
        </w:rPr>
        <w:t>Функції, завдання і принципи банківського маркетингу</w:t>
      </w:r>
      <w:r w:rsidRPr="00E225FC">
        <w:rPr>
          <w:rFonts w:ascii="Times New Roman CYR" w:hAnsi="Times New Roman CYR"/>
          <w:b/>
          <w:i/>
          <w:sz w:val="20"/>
          <w:szCs w:val="20"/>
        </w:rPr>
        <w:t>.</w:t>
      </w:r>
    </w:p>
    <w:p w:rsidR="00073B34" w:rsidRDefault="00073B34" w:rsidP="00CA71F3">
      <w:pPr>
        <w:shd w:val="clear" w:color="auto" w:fill="FFFFFF"/>
        <w:spacing w:line="240" w:lineRule="auto"/>
        <w:rPr>
          <w:rFonts w:ascii="Times New Roman CYR" w:hAnsi="Times New Roman CYR"/>
          <w:sz w:val="20"/>
          <w:szCs w:val="20"/>
        </w:rPr>
      </w:pPr>
    </w:p>
    <w:p w:rsidR="00CA71F3" w:rsidRPr="00E225FC" w:rsidRDefault="00CA71F3" w:rsidP="00CA71F3">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Банківський маркетинг передбачає облік і вивчення процесів, що відбуваються на ринку капіталу як у цілому, так і в окремих секторах: банківській сфері, кредитній системі, на ринку цінних паперів.</w:t>
      </w:r>
    </w:p>
    <w:p w:rsidR="00CA71F3" w:rsidRPr="00E225FC" w:rsidRDefault="00CA71F3" w:rsidP="00CA71F3">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Мета банківського маркетингу – створення необхідних умов для пристосування до вимог ринку, підвищення конкурентоспроможності й прибутковості. Основними функціями банківського маркетингу є:</w:t>
      </w:r>
    </w:p>
    <w:p w:rsidR="00CA71F3" w:rsidRPr="00E225FC" w:rsidRDefault="00CA71F3" w:rsidP="00514CF6">
      <w:pPr>
        <w:widowControl w:val="0"/>
        <w:numPr>
          <w:ilvl w:val="0"/>
          <w:numId w:val="13"/>
        </w:numPr>
        <w:shd w:val="clear" w:color="auto" w:fill="FFFFFF"/>
        <w:tabs>
          <w:tab w:val="left" w:pos="710"/>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вивчення попиту на ринку капіталу і його окремих сегментах, що становлять особливий інтерес для банків;</w:t>
      </w:r>
    </w:p>
    <w:p w:rsidR="00CA71F3" w:rsidRPr="00E225FC" w:rsidRDefault="00CA71F3" w:rsidP="00514CF6">
      <w:pPr>
        <w:widowControl w:val="0"/>
        <w:numPr>
          <w:ilvl w:val="0"/>
          <w:numId w:val="13"/>
        </w:numPr>
        <w:shd w:val="clear" w:color="auto" w:fill="FFFFFF"/>
        <w:tabs>
          <w:tab w:val="left" w:pos="710"/>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аналіз і вивчення процентної політики, конкурентного середовища;</w:t>
      </w:r>
    </w:p>
    <w:p w:rsidR="00CA71F3" w:rsidRPr="00E225FC" w:rsidRDefault="00CA71F3" w:rsidP="00514CF6">
      <w:pPr>
        <w:widowControl w:val="0"/>
        <w:numPr>
          <w:ilvl w:val="0"/>
          <w:numId w:val="13"/>
        </w:numPr>
        <w:shd w:val="clear" w:color="auto" w:fill="FFFFFF"/>
        <w:tabs>
          <w:tab w:val="left" w:pos="710"/>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розширення активів і пасивів банку;</w:t>
      </w:r>
    </w:p>
    <w:p w:rsidR="00CA71F3" w:rsidRPr="00E225FC" w:rsidRDefault="00CA71F3" w:rsidP="00514CF6">
      <w:pPr>
        <w:widowControl w:val="0"/>
        <w:numPr>
          <w:ilvl w:val="0"/>
          <w:numId w:val="13"/>
        </w:numPr>
        <w:shd w:val="clear" w:color="auto" w:fill="FFFFFF"/>
        <w:tabs>
          <w:tab w:val="left" w:pos="710"/>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розробка системи планування банківської діяльності;</w:t>
      </w:r>
    </w:p>
    <w:p w:rsidR="00CA71F3" w:rsidRPr="00E225FC" w:rsidRDefault="00CA71F3" w:rsidP="00514CF6">
      <w:pPr>
        <w:widowControl w:val="0"/>
        <w:numPr>
          <w:ilvl w:val="0"/>
          <w:numId w:val="13"/>
        </w:numPr>
        <w:shd w:val="clear" w:color="auto" w:fill="FFFFFF"/>
        <w:tabs>
          <w:tab w:val="left" w:pos="710"/>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розробка нових банківських продуктів;</w:t>
      </w:r>
    </w:p>
    <w:p w:rsidR="00CA71F3" w:rsidRPr="00E225FC" w:rsidRDefault="00CA71F3" w:rsidP="00514CF6">
      <w:pPr>
        <w:widowControl w:val="0"/>
        <w:numPr>
          <w:ilvl w:val="0"/>
          <w:numId w:val="13"/>
        </w:numPr>
        <w:shd w:val="clear" w:color="auto" w:fill="FFFFFF"/>
        <w:tabs>
          <w:tab w:val="left" w:pos="710"/>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планування реклами, програм просування банківських продуктів;</w:t>
      </w:r>
    </w:p>
    <w:p w:rsidR="00CA71F3" w:rsidRPr="00E225FC" w:rsidRDefault="00CA71F3" w:rsidP="00514CF6">
      <w:pPr>
        <w:widowControl w:val="0"/>
        <w:numPr>
          <w:ilvl w:val="0"/>
          <w:numId w:val="13"/>
        </w:numPr>
        <w:shd w:val="clear" w:color="auto" w:fill="FFFFFF"/>
        <w:tabs>
          <w:tab w:val="left" w:pos="710"/>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організація обслуговування клієнтів.</w:t>
      </w:r>
    </w:p>
    <w:p w:rsidR="00CA71F3" w:rsidRPr="00E225FC" w:rsidRDefault="00CA71F3" w:rsidP="00CA71F3">
      <w:pPr>
        <w:spacing w:line="240" w:lineRule="auto"/>
        <w:ind w:firstLine="709"/>
        <w:rPr>
          <w:rFonts w:ascii="Times New Roman CYR" w:hAnsi="Times New Roman CYR"/>
          <w:sz w:val="20"/>
          <w:szCs w:val="20"/>
        </w:rPr>
      </w:pPr>
      <w:r w:rsidRPr="00E225FC">
        <w:rPr>
          <w:rFonts w:ascii="Times New Roman CYR" w:hAnsi="Times New Roman CYR"/>
          <w:sz w:val="20"/>
          <w:szCs w:val="20"/>
        </w:rPr>
        <w:t>Процес маркетингової діяльності повинен забезпечити вирішення наступних завдань:</w:t>
      </w:r>
    </w:p>
    <w:p w:rsidR="00CA71F3" w:rsidRPr="00E225FC" w:rsidRDefault="00CA71F3" w:rsidP="00514CF6">
      <w:pPr>
        <w:widowControl w:val="0"/>
        <w:numPr>
          <w:ilvl w:val="0"/>
          <w:numId w:val="13"/>
        </w:numPr>
        <w:shd w:val="clear" w:color="auto" w:fill="FFFFFF"/>
        <w:tabs>
          <w:tab w:val="left" w:pos="710"/>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забезпечення рентабельної роботи банку у постійно змінних умовах ринкового середовища.</w:t>
      </w:r>
    </w:p>
    <w:p w:rsidR="00CA71F3" w:rsidRPr="00E225FC" w:rsidRDefault="003251BD" w:rsidP="00514CF6">
      <w:pPr>
        <w:widowControl w:val="0"/>
        <w:numPr>
          <w:ilvl w:val="0"/>
          <w:numId w:val="13"/>
        </w:numPr>
        <w:shd w:val="clear" w:color="auto" w:fill="FFFFFF"/>
        <w:tabs>
          <w:tab w:val="left" w:pos="710"/>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п</w:t>
      </w:r>
      <w:r w:rsidR="00CA71F3" w:rsidRPr="00E225FC">
        <w:rPr>
          <w:rFonts w:ascii="Times New Roman CYR" w:hAnsi="Times New Roman CYR"/>
          <w:sz w:val="20"/>
          <w:szCs w:val="20"/>
        </w:rPr>
        <w:t>ідтримка ліквідності банку з метою дотримання інтересів кредиторів і вкладників банку при загальному високому іміджу банку.</w:t>
      </w:r>
    </w:p>
    <w:p w:rsidR="00CA71F3" w:rsidRPr="00E225FC" w:rsidRDefault="003251BD" w:rsidP="00514CF6">
      <w:pPr>
        <w:widowControl w:val="0"/>
        <w:numPr>
          <w:ilvl w:val="0"/>
          <w:numId w:val="13"/>
        </w:numPr>
        <w:shd w:val="clear" w:color="auto" w:fill="FFFFFF"/>
        <w:tabs>
          <w:tab w:val="left" w:pos="710"/>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м</w:t>
      </w:r>
      <w:r w:rsidR="00CA71F3" w:rsidRPr="00E225FC">
        <w:rPr>
          <w:rFonts w:ascii="Times New Roman CYR" w:hAnsi="Times New Roman CYR"/>
          <w:sz w:val="20"/>
          <w:szCs w:val="20"/>
        </w:rPr>
        <w:t>аксимальне задоволення запитів клієнтів за обсягом, структурою і якістю послуг, що створює умови для стабільних ділових відносин.</w:t>
      </w:r>
    </w:p>
    <w:p w:rsidR="00CA71F3" w:rsidRPr="00E225FC" w:rsidRDefault="003251BD" w:rsidP="00514CF6">
      <w:pPr>
        <w:widowControl w:val="0"/>
        <w:numPr>
          <w:ilvl w:val="0"/>
          <w:numId w:val="13"/>
        </w:numPr>
        <w:shd w:val="clear" w:color="auto" w:fill="FFFFFF"/>
        <w:tabs>
          <w:tab w:val="left" w:pos="710"/>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к</w:t>
      </w:r>
      <w:r w:rsidR="00CA71F3" w:rsidRPr="00E225FC">
        <w:rPr>
          <w:rFonts w:ascii="Times New Roman CYR" w:hAnsi="Times New Roman CYR"/>
          <w:sz w:val="20"/>
          <w:szCs w:val="20"/>
        </w:rPr>
        <w:t>омплексне вирішення комерційних, організаційних і соціальних проблем банківського колективу.</w:t>
      </w:r>
    </w:p>
    <w:p w:rsidR="00CA71F3" w:rsidRPr="00E225FC" w:rsidRDefault="00CA71F3" w:rsidP="00CA71F3">
      <w:pPr>
        <w:spacing w:line="240" w:lineRule="auto"/>
        <w:ind w:firstLine="709"/>
        <w:rPr>
          <w:rFonts w:ascii="Times New Roman CYR" w:hAnsi="Times New Roman CYR"/>
          <w:sz w:val="20"/>
          <w:szCs w:val="20"/>
        </w:rPr>
      </w:pPr>
      <w:r w:rsidRPr="00E225FC">
        <w:rPr>
          <w:rFonts w:ascii="Times New Roman CYR" w:hAnsi="Times New Roman CYR"/>
          <w:sz w:val="20"/>
          <w:szCs w:val="20"/>
        </w:rPr>
        <w:t>Маркетингова система комерційного банку включає в себе три блоки:</w:t>
      </w:r>
    </w:p>
    <w:p w:rsidR="00CA71F3" w:rsidRPr="00E225FC" w:rsidRDefault="00CA71F3" w:rsidP="00CA71F3">
      <w:pPr>
        <w:spacing w:line="240" w:lineRule="auto"/>
        <w:ind w:firstLine="709"/>
        <w:rPr>
          <w:rFonts w:ascii="Times New Roman CYR" w:hAnsi="Times New Roman CYR"/>
          <w:sz w:val="20"/>
          <w:szCs w:val="20"/>
        </w:rPr>
      </w:pPr>
      <w:r w:rsidRPr="00E225FC">
        <w:rPr>
          <w:rFonts w:ascii="Times New Roman CYR" w:hAnsi="Times New Roman CYR"/>
          <w:sz w:val="20"/>
          <w:szCs w:val="20"/>
        </w:rPr>
        <w:t>1. Маркетинговий підхід, який представлений усвідомленням сутності і принципів банківського маркетингу, формуванням своєрідної філософії здійснення банківського бізнесу.</w:t>
      </w:r>
    </w:p>
    <w:p w:rsidR="00CA71F3" w:rsidRPr="00E225FC" w:rsidRDefault="00CA71F3" w:rsidP="00CA71F3">
      <w:pPr>
        <w:spacing w:line="240" w:lineRule="auto"/>
        <w:ind w:firstLine="709"/>
        <w:rPr>
          <w:rFonts w:ascii="Times New Roman CYR" w:hAnsi="Times New Roman CYR"/>
          <w:sz w:val="20"/>
          <w:szCs w:val="20"/>
        </w:rPr>
      </w:pPr>
      <w:r w:rsidRPr="00E225FC">
        <w:rPr>
          <w:rFonts w:ascii="Times New Roman CYR" w:hAnsi="Times New Roman CYR"/>
          <w:sz w:val="20"/>
          <w:szCs w:val="20"/>
        </w:rPr>
        <w:t>2. Маркетинговий процес, що включає в себе такі основні етапи:</w:t>
      </w:r>
    </w:p>
    <w:p w:rsidR="00CA71F3" w:rsidRPr="00E225FC" w:rsidRDefault="00CA71F3" w:rsidP="00514CF6">
      <w:pPr>
        <w:widowControl w:val="0"/>
        <w:numPr>
          <w:ilvl w:val="0"/>
          <w:numId w:val="13"/>
        </w:numPr>
        <w:shd w:val="clear" w:color="auto" w:fill="FFFFFF"/>
        <w:tabs>
          <w:tab w:val="left" w:pos="710"/>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вивчення ринку;</w:t>
      </w:r>
    </w:p>
    <w:p w:rsidR="00CA71F3" w:rsidRPr="00E225FC" w:rsidRDefault="00CA71F3" w:rsidP="00514CF6">
      <w:pPr>
        <w:widowControl w:val="0"/>
        <w:numPr>
          <w:ilvl w:val="0"/>
          <w:numId w:val="13"/>
        </w:numPr>
        <w:shd w:val="clear" w:color="auto" w:fill="FFFFFF"/>
        <w:tabs>
          <w:tab w:val="left" w:pos="710"/>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стратегічне і тактичне планування</w:t>
      </w:r>
    </w:p>
    <w:p w:rsidR="00CA71F3" w:rsidRPr="00E225FC" w:rsidRDefault="00CA71F3" w:rsidP="00514CF6">
      <w:pPr>
        <w:widowControl w:val="0"/>
        <w:numPr>
          <w:ilvl w:val="0"/>
          <w:numId w:val="13"/>
        </w:numPr>
        <w:shd w:val="clear" w:color="auto" w:fill="FFFFFF"/>
        <w:tabs>
          <w:tab w:val="left" w:pos="710"/>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розробка продукту;</w:t>
      </w:r>
    </w:p>
    <w:p w:rsidR="00CA71F3" w:rsidRPr="00E225FC" w:rsidRDefault="00CA71F3" w:rsidP="00514CF6">
      <w:pPr>
        <w:widowControl w:val="0"/>
        <w:numPr>
          <w:ilvl w:val="0"/>
          <w:numId w:val="13"/>
        </w:numPr>
        <w:shd w:val="clear" w:color="auto" w:fill="FFFFFF"/>
        <w:tabs>
          <w:tab w:val="left" w:pos="710"/>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ціноутворення (цінова політика);</w:t>
      </w:r>
    </w:p>
    <w:p w:rsidR="00CA71F3" w:rsidRPr="00E225FC" w:rsidRDefault="00CA71F3" w:rsidP="00514CF6">
      <w:pPr>
        <w:widowControl w:val="0"/>
        <w:numPr>
          <w:ilvl w:val="0"/>
          <w:numId w:val="13"/>
        </w:numPr>
        <w:shd w:val="clear" w:color="auto" w:fill="FFFFFF"/>
        <w:tabs>
          <w:tab w:val="left" w:pos="710"/>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lastRenderedPageBreak/>
        <w:t>- організація збуту банківських послуг;</w:t>
      </w:r>
    </w:p>
    <w:p w:rsidR="00CA71F3" w:rsidRPr="00E225FC" w:rsidRDefault="00CA71F3" w:rsidP="00514CF6">
      <w:pPr>
        <w:widowControl w:val="0"/>
        <w:numPr>
          <w:ilvl w:val="0"/>
          <w:numId w:val="13"/>
        </w:numPr>
        <w:shd w:val="clear" w:color="auto" w:fill="FFFFFF"/>
        <w:tabs>
          <w:tab w:val="left" w:pos="710"/>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 система стимулювання збуту банківських послуг. </w:t>
      </w:r>
    </w:p>
    <w:p w:rsidR="00CA71F3" w:rsidRPr="00E225FC" w:rsidRDefault="003251BD" w:rsidP="00CA71F3">
      <w:pPr>
        <w:spacing w:line="240" w:lineRule="auto"/>
        <w:ind w:firstLine="709"/>
        <w:rPr>
          <w:rFonts w:ascii="Times New Roman CYR" w:hAnsi="Times New Roman CYR"/>
          <w:sz w:val="20"/>
          <w:szCs w:val="20"/>
        </w:rPr>
      </w:pPr>
      <w:r w:rsidRPr="00E225FC">
        <w:rPr>
          <w:rFonts w:ascii="Times New Roman CYR" w:hAnsi="Times New Roman CYR"/>
          <w:sz w:val="20"/>
          <w:szCs w:val="20"/>
        </w:rPr>
        <w:t>3.Маркетингова служба, яка представлена</w:t>
      </w:r>
      <w:r w:rsidR="00CA71F3" w:rsidRPr="00E225FC">
        <w:rPr>
          <w:rFonts w:ascii="Times New Roman CYR" w:hAnsi="Times New Roman CYR"/>
          <w:sz w:val="20"/>
          <w:szCs w:val="20"/>
        </w:rPr>
        <w:t xml:space="preserve"> організаційними підрозділами на різних рівнях банківської ієрархії.</w:t>
      </w:r>
    </w:p>
    <w:p w:rsidR="00CA71F3" w:rsidRPr="00E225FC" w:rsidRDefault="00CA71F3" w:rsidP="00CA71F3">
      <w:pPr>
        <w:spacing w:line="240" w:lineRule="auto"/>
        <w:ind w:firstLine="709"/>
        <w:rPr>
          <w:rFonts w:ascii="Times New Roman CYR" w:hAnsi="Times New Roman CYR"/>
          <w:sz w:val="20"/>
          <w:szCs w:val="20"/>
        </w:rPr>
      </w:pPr>
      <w:r w:rsidRPr="00E225FC">
        <w:rPr>
          <w:rFonts w:ascii="Times New Roman CYR" w:hAnsi="Times New Roman CYR"/>
          <w:sz w:val="20"/>
          <w:szCs w:val="20"/>
        </w:rPr>
        <w:t>До принципів банківського маркетингу належать:</w:t>
      </w:r>
    </w:p>
    <w:p w:rsidR="00CA71F3" w:rsidRPr="00E225FC" w:rsidRDefault="00CA71F3" w:rsidP="00CA71F3">
      <w:pPr>
        <w:spacing w:line="240" w:lineRule="auto"/>
        <w:ind w:firstLine="709"/>
        <w:rPr>
          <w:rFonts w:ascii="Times New Roman CYR" w:hAnsi="Times New Roman CYR"/>
          <w:sz w:val="20"/>
          <w:szCs w:val="20"/>
        </w:rPr>
      </w:pPr>
      <w:r w:rsidRPr="00E225FC">
        <w:rPr>
          <w:rFonts w:ascii="Times New Roman CYR" w:hAnsi="Times New Roman CYR"/>
          <w:sz w:val="20"/>
          <w:szCs w:val="20"/>
        </w:rPr>
        <w:t>1. Концентрація зусиль на задоволенні потреб споживача. Цей принцип реалізується шляхом аналізу ринку, розробки продукту та відповідної цінової і комунікаційної політики.</w:t>
      </w:r>
    </w:p>
    <w:p w:rsidR="00CA71F3" w:rsidRPr="00E225FC" w:rsidRDefault="00CA71F3" w:rsidP="00CA71F3">
      <w:pPr>
        <w:spacing w:line="240" w:lineRule="auto"/>
        <w:ind w:firstLine="709"/>
        <w:rPr>
          <w:rFonts w:ascii="Times New Roman CYR" w:hAnsi="Times New Roman CYR"/>
          <w:sz w:val="20"/>
          <w:szCs w:val="20"/>
        </w:rPr>
      </w:pPr>
      <w:r w:rsidRPr="00E225FC">
        <w:rPr>
          <w:rFonts w:ascii="Times New Roman CYR" w:hAnsi="Times New Roman CYR"/>
          <w:sz w:val="20"/>
          <w:szCs w:val="20"/>
        </w:rPr>
        <w:t>2. Спрямованість на довгостроковий результат. Реалізується шляхом складання стратегічного плану.</w:t>
      </w:r>
    </w:p>
    <w:p w:rsidR="00CA71F3" w:rsidRPr="00E225FC" w:rsidRDefault="00CA71F3" w:rsidP="00CA71F3">
      <w:pPr>
        <w:spacing w:line="240" w:lineRule="auto"/>
        <w:ind w:firstLine="709"/>
        <w:rPr>
          <w:rFonts w:ascii="Times New Roman CYR" w:hAnsi="Times New Roman CYR"/>
          <w:sz w:val="20"/>
          <w:szCs w:val="20"/>
        </w:rPr>
      </w:pPr>
      <w:r w:rsidRPr="00E225FC">
        <w:rPr>
          <w:rFonts w:ascii="Times New Roman CYR" w:hAnsi="Times New Roman CYR"/>
          <w:sz w:val="20"/>
          <w:szCs w:val="20"/>
        </w:rPr>
        <w:t>3. Спрямованість на досягнення позитивних комерційних результатів на окремих сегментах ринку. Реалізується шляхом складання тактичного плану, вивчення і планування витрат і доходів від роботи на окремих сегментах ринку, оцінки кінцевих результатів діяльності.</w:t>
      </w:r>
    </w:p>
    <w:p w:rsidR="000E7DB0" w:rsidRPr="00E225FC" w:rsidRDefault="000E7DB0" w:rsidP="000E7DB0">
      <w:pPr>
        <w:shd w:val="clear" w:color="auto" w:fill="FFFFFF"/>
        <w:spacing w:line="240" w:lineRule="auto"/>
        <w:rPr>
          <w:rFonts w:ascii="Times New Roman CYR" w:hAnsi="Times New Roman CYR"/>
          <w:sz w:val="20"/>
          <w:szCs w:val="20"/>
        </w:rPr>
      </w:pPr>
    </w:p>
    <w:p w:rsidR="000E7DB0" w:rsidRPr="00E225FC" w:rsidRDefault="000E7DB0" w:rsidP="000E7DB0">
      <w:pPr>
        <w:autoSpaceDE w:val="0"/>
        <w:autoSpaceDN w:val="0"/>
        <w:adjustRightInd w:val="0"/>
        <w:spacing w:line="240" w:lineRule="auto"/>
        <w:rPr>
          <w:rFonts w:ascii="Times New Roman CYR" w:hAnsi="Times New Roman CYR"/>
          <w:b/>
          <w:i/>
          <w:sz w:val="20"/>
          <w:szCs w:val="20"/>
        </w:rPr>
      </w:pPr>
      <w:r w:rsidRPr="00E225FC">
        <w:rPr>
          <w:rFonts w:ascii="Times New Roman CYR" w:hAnsi="Times New Roman CYR"/>
          <w:b/>
          <w:i/>
          <w:sz w:val="20"/>
          <w:szCs w:val="20"/>
        </w:rPr>
        <w:t xml:space="preserve">4.3. </w:t>
      </w:r>
      <w:r w:rsidR="00157217" w:rsidRPr="00E225FC">
        <w:rPr>
          <w:rFonts w:ascii="Times New Roman CYR" w:hAnsi="Times New Roman CYR"/>
          <w:b/>
          <w:i/>
          <w:sz w:val="20"/>
          <w:szCs w:val="20"/>
        </w:rPr>
        <w:t>Особливості маркетингової діяльності у банківській сфері</w:t>
      </w:r>
      <w:r w:rsidRPr="00E225FC">
        <w:rPr>
          <w:rFonts w:ascii="Times New Roman CYR" w:hAnsi="Times New Roman CYR"/>
          <w:b/>
          <w:i/>
          <w:sz w:val="20"/>
          <w:szCs w:val="20"/>
        </w:rPr>
        <w:t>.</w:t>
      </w:r>
    </w:p>
    <w:p w:rsidR="003251BD" w:rsidRPr="00E225FC" w:rsidRDefault="003251BD" w:rsidP="00157217">
      <w:pPr>
        <w:shd w:val="clear" w:color="auto" w:fill="FFFFFF"/>
        <w:spacing w:line="240" w:lineRule="auto"/>
        <w:rPr>
          <w:rFonts w:ascii="Times New Roman CYR" w:hAnsi="Times New Roman CYR"/>
          <w:sz w:val="20"/>
          <w:szCs w:val="20"/>
        </w:rPr>
      </w:pPr>
    </w:p>
    <w:p w:rsidR="003251BD" w:rsidRPr="00E225FC" w:rsidRDefault="00157217" w:rsidP="00157217">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 xml:space="preserve">На сьогодні маркетинг і новітні технології стали основними ресурсами інтенсифікації діяльності банків. Використання інтерактивних засобів телекомунікації для маркетингових цілей від інформування клієнта про наявність тих чи інших продуктів до здійснення продажу одержало назву інтерактивного маркетингу. </w:t>
      </w:r>
    </w:p>
    <w:p w:rsidR="00157217" w:rsidRPr="00E225FC" w:rsidRDefault="00157217" w:rsidP="00157217">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Багато банків розширюють спектр каналів розподілу послуг за рахунок телекомунікаційних можливостей, насамперед глобальної мережі Інтернет. Комп’ютер, підключений до Інтернету, став звичним комунікаційним засобом для мільйонів людей в усьому світі. Все більше споживачів схильні використовувати його для комерційних трансакцій. Основний бар’єр на шляху розвитку інтерактивного маркетингу – недостатній рівень безпеки даних і таємності.</w:t>
      </w:r>
    </w:p>
    <w:p w:rsidR="00157217" w:rsidRPr="00E225FC" w:rsidRDefault="00157217" w:rsidP="00157217">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 xml:space="preserve">Нововведенням у системі маркетингу є «прямий маркетинг» – програма, що практикується у великих західних банках. Під прямим маркетингом розуміють таке здійснення контактів із клієнтом, за якого рішення про одержання банківської послуги приймається одразу ж. Клієнту пропонують вчинити негайну дію: набрати номер телефону, дати розпорядження щодо рахунка тощо. Прямий маркетинг використовує пресу, кабельне телебачення, телефон, телекомунікаційні мережі. Його ще часто називають медіа-маркетинг, маркетинг, що використовує засоби масової інформації та комунікації. </w:t>
      </w:r>
      <w:r w:rsidRPr="00E225FC">
        <w:rPr>
          <w:rFonts w:ascii="Times New Roman CYR" w:hAnsi="Times New Roman CYR"/>
          <w:sz w:val="20"/>
          <w:szCs w:val="20"/>
        </w:rPr>
        <w:lastRenderedPageBreak/>
        <w:t>Головна мета цих програм – повідомити перспективному клієнтові повну інформацію про продукт і спонукати до негайної дії.</w:t>
      </w:r>
    </w:p>
    <w:p w:rsidR="000E7DB0" w:rsidRPr="00E225FC" w:rsidRDefault="00157217" w:rsidP="00157217">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Ситуація, що складається на банківському ринку, характеризується загостренням цінової і загальної конкуренції, зростан</w:t>
      </w:r>
      <w:r w:rsidR="006B5F5E">
        <w:rPr>
          <w:rFonts w:ascii="Times New Roman CYR" w:hAnsi="Times New Roman CYR"/>
          <w:sz w:val="20"/>
          <w:szCs w:val="20"/>
        </w:rPr>
        <w:pict>
          <v:line id="Прямая соединительная линия 2" o:spid="_x0000_s1159" style="position:absolute;left:0;text-align:left;z-index:251656704;visibility:visible;mso-position-horizontal-relative:margin;mso-position-vertical-relative:text" from="787.2pt,119.75pt" to="787.2pt,1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" o:allowincell="f" strokeweight=".5pt">
            <w10:wrap anchorx="margin"/>
          </v:line>
        </w:pict>
      </w:r>
      <w:r w:rsidR="006B5F5E">
        <w:rPr>
          <w:rFonts w:ascii="Times New Roman CYR" w:hAnsi="Times New Roman CYR"/>
          <w:sz w:val="20"/>
          <w:szCs w:val="20"/>
        </w:rPr>
        <w:pict>
          <v:line id="Прямая соединительная линия 1" o:spid="_x0000_s1160" style="position:absolute;left:0;text-align:left;z-index:251657728;visibility:visible;mso-position-horizontal-relative:margin;mso-position-vertical-relative:text" from="787.9pt,10.8pt" to="787.9pt,6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" o:allowincell="f" strokeweight=".7pt">
            <w10:wrap anchorx="margin"/>
          </v:line>
        </w:pict>
      </w:r>
      <w:r w:rsidRPr="00E225FC">
        <w:rPr>
          <w:rFonts w:ascii="Times New Roman CYR" w:hAnsi="Times New Roman CYR"/>
          <w:sz w:val="20"/>
          <w:szCs w:val="20"/>
        </w:rPr>
        <w:t>ням ролі чинника підтримання стосунків з клієнтами, подальшою диверсифікацією запропонованих продуктів, зростанням впливу каналів розподілу банківських послуг і продуктів. Внаслідок цього банки стурбовані пошуком конкурентних переваг. Для вирішення проблем, що виникають, банки посилюють маркетингову діяльність за такими напрямами: вдосконалення банківських продуктів і послуг, розробка нових продуктів, розширення програм розвитку стосунків з клієнтами, моніторинг діяльності конкурентів, створення маркетингової культури в організації. Значення маркетингу зростає. Водночас він видозмінюється. У багатьох компаніях централізовані відділи маркетингу розформовуються. Замість них створюються нові підрозділи, що виконують спеціалізовані маркетингові функції, такі як управління сегментом споживачів або продуктом.</w:t>
      </w:r>
    </w:p>
    <w:p w:rsidR="00157217" w:rsidRDefault="00157217" w:rsidP="00157217">
      <w:pPr>
        <w:spacing w:line="240" w:lineRule="auto"/>
        <w:rPr>
          <w:rFonts w:ascii="Times New Roman CYR" w:hAnsi="Times New Roman CYR"/>
          <w:sz w:val="20"/>
          <w:szCs w:val="20"/>
        </w:rPr>
      </w:pPr>
      <w:r w:rsidRPr="00E225FC">
        <w:rPr>
          <w:rFonts w:ascii="Times New Roman CYR" w:hAnsi="Times New Roman CYR"/>
          <w:sz w:val="20"/>
          <w:szCs w:val="20"/>
        </w:rPr>
        <w:t>Розглянемо загальну схему взаємодії: банк – ринок – споживач (рис. 4.1).</w:t>
      </w:r>
    </w:p>
    <w:p w:rsidR="00073B34" w:rsidRPr="00E225FC" w:rsidRDefault="00073B34" w:rsidP="00073B34">
      <w:pPr>
        <w:spacing w:line="240" w:lineRule="auto"/>
        <w:rPr>
          <w:rFonts w:ascii="Times New Roman CYR" w:hAnsi="Times New Roman CYR"/>
          <w:sz w:val="20"/>
          <w:szCs w:val="20"/>
        </w:rPr>
      </w:pPr>
      <w:r w:rsidRPr="00E225FC">
        <w:rPr>
          <w:rFonts w:ascii="Times New Roman CYR" w:hAnsi="Times New Roman CYR"/>
          <w:sz w:val="20"/>
          <w:szCs w:val="20"/>
        </w:rPr>
        <w:t>Маркетингова діяльність реалізується шляхом впливу на елементи комплексу маркетингу: продукт, ціну, доведення до клієнта, просування продукту. Систематична робота маркетингу в банку передбачає формування стратегії ринкової діяльності, спрямованої на досягнення комерційного успіху. В умовах конкуренції найкращі результати буде мати той, хто точніше врахує всі чинники взаємодії банку і клієнта, і насамперед розмаїтість потреб клієнта. Отже, висуненню стратегії, плануванню конкретних дій передує етап маркетингових досліджень.</w:t>
      </w:r>
    </w:p>
    <w:p w:rsidR="00073B34" w:rsidRPr="00E225FC" w:rsidRDefault="00073B34" w:rsidP="00073B34">
      <w:pPr>
        <w:spacing w:line="240" w:lineRule="auto"/>
        <w:rPr>
          <w:rFonts w:ascii="Times New Roman CYR" w:hAnsi="Times New Roman CYR"/>
          <w:sz w:val="20"/>
          <w:szCs w:val="20"/>
        </w:rPr>
      </w:pPr>
      <w:r w:rsidRPr="00E225FC">
        <w:rPr>
          <w:rFonts w:ascii="Times New Roman CYR" w:hAnsi="Times New Roman CYR"/>
          <w:sz w:val="20"/>
          <w:szCs w:val="20"/>
        </w:rPr>
        <w:t>Банківський маркетинг характеризується певними особливостями, обумовленими специфікою банківської діяльності. Виділимо основні із них:</w:t>
      </w:r>
    </w:p>
    <w:p w:rsidR="00073B34" w:rsidRPr="00E225FC" w:rsidRDefault="00073B34" w:rsidP="00073B34">
      <w:pPr>
        <w:spacing w:line="240" w:lineRule="auto"/>
        <w:rPr>
          <w:rFonts w:ascii="Times New Roman CYR" w:hAnsi="Times New Roman CYR"/>
          <w:sz w:val="20"/>
          <w:szCs w:val="20"/>
        </w:rPr>
      </w:pPr>
      <w:r w:rsidRPr="00E225FC">
        <w:rPr>
          <w:rFonts w:ascii="Times New Roman CYR" w:hAnsi="Times New Roman CYR"/>
          <w:sz w:val="20"/>
          <w:szCs w:val="20"/>
        </w:rPr>
        <w:t>1. В основі абсолютної більшості банківських послуг лежить процес купівлі і продажу особливого товару - грошей. Це, в свою чергу, обумовлює формування особливих відносин власності, при яких купівля і продаж банківських послуг виступають як передача грошового капіталу тільки в тимчасове користування без зміни його власника. Тобто в кінцевому підсумку реалізуються не гроші, а банківські послуги у формі права на тимчасове користування грошовим капіталом.</w:t>
      </w:r>
    </w:p>
    <w:p w:rsidR="00073B34" w:rsidRPr="00E225FC" w:rsidRDefault="00073B34" w:rsidP="00157217">
      <w:pPr>
        <w:spacing w:line="240" w:lineRule="auto"/>
        <w:rPr>
          <w:rFonts w:ascii="Times New Roman CYR" w:hAnsi="Times New Roman CYR"/>
          <w:sz w:val="20"/>
          <w:szCs w:val="20"/>
        </w:rPr>
      </w:pPr>
    </w:p>
    <w:p w:rsidR="00157217" w:rsidRPr="00E225FC" w:rsidRDefault="006B5F5E" w:rsidP="00157217">
      <w:pPr>
        <w:spacing w:line="240" w:lineRule="auto"/>
        <w:ind w:firstLine="0"/>
        <w:jc w:val="center"/>
        <w:rPr>
          <w:rFonts w:ascii="Times New Roman CYR" w:hAnsi="Times New Roman CYR"/>
          <w:sz w:val="20"/>
          <w:szCs w:val="20"/>
        </w:rPr>
      </w:pPr>
      <w:r>
        <w:rPr>
          <w:rFonts w:ascii="Times New Roman CYR" w:hAnsi="Times New Roman CYR"/>
          <w:sz w:val="20"/>
          <w:szCs w:val="20"/>
        </w:rPr>
      </w:r>
      <w:r>
        <w:rPr>
          <w:rFonts w:ascii="Times New Roman CYR" w:hAnsi="Times New Roman CYR"/>
          <w:sz w:val="20"/>
          <w:szCs w:val="20"/>
        </w:rPr>
        <w:pict>
          <v:group id="Полотно 39" o:spid="_x0000_s1161" editas="canvas" style="width:324.7pt;height:273.5pt;mso-position-horizontal-relative:char;mso-position-vertical-relative:line" coordorigin="1126,1126" coordsize="6494,5470">
            <v:shape id="_x0000_s1162" type="#_x0000_t75" style="position:absolute;left:1126;top:1126;width:6494;height:5470;visibility:visible">
              <v:fill o:detectmouseclick="t"/>
              <v:path o:connecttype="none"/>
            </v:shape>
            <v:rect id="Rectangle 8" o:spid="_x0000_s1163" style="position:absolute;left:5734;top:1142;width:1870;height:10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6B5F5E" w:rsidRPr="00094472" w:rsidRDefault="006B5F5E" w:rsidP="00157217">
                    <w:pPr>
                      <w:spacing w:line="240" w:lineRule="auto"/>
                      <w:ind w:firstLine="0"/>
                      <w:jc w:val="center"/>
                      <w:rPr>
                        <w:sz w:val="16"/>
                        <w:szCs w:val="16"/>
                      </w:rPr>
                    </w:pPr>
                    <w:r w:rsidRPr="00094472">
                      <w:rPr>
                        <w:sz w:val="16"/>
                        <w:szCs w:val="16"/>
                      </w:rPr>
                      <w:t>Дослідження конкурентних продуктів та пропозицій</w:t>
                    </w:r>
                  </w:p>
                </w:txbxContent>
              </v:textbox>
            </v:rect>
            <v:rect id="Rectangle 9" o:spid="_x0000_s1164" style="position:absolute;left:1865;top:2347;width:1688;height:4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6B5F5E" w:rsidRPr="00094472" w:rsidRDefault="006B5F5E" w:rsidP="00157217">
                    <w:pPr>
                      <w:spacing w:line="240" w:lineRule="auto"/>
                      <w:ind w:firstLine="0"/>
                      <w:jc w:val="center"/>
                      <w:rPr>
                        <w:b/>
                        <w:sz w:val="16"/>
                        <w:szCs w:val="16"/>
                      </w:rPr>
                    </w:pPr>
                    <w:r w:rsidRPr="00094472">
                      <w:rPr>
                        <w:b/>
                        <w:sz w:val="16"/>
                        <w:szCs w:val="16"/>
                      </w:rPr>
                      <w:t>Клієнт</w:t>
                    </w:r>
                  </w:p>
                </w:txbxContent>
              </v:textbox>
            </v:rect>
            <v:rect id="Rectangle 10" o:spid="_x0000_s1165" style="position:absolute;left:5343;top:2346;width:1688;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6B5F5E" w:rsidRPr="00094472" w:rsidRDefault="006B5F5E" w:rsidP="00157217">
                    <w:pPr>
                      <w:spacing w:line="240" w:lineRule="auto"/>
                      <w:ind w:firstLine="0"/>
                      <w:jc w:val="center"/>
                      <w:rPr>
                        <w:b/>
                        <w:sz w:val="16"/>
                        <w:szCs w:val="16"/>
                      </w:rPr>
                    </w:pPr>
                    <w:r w:rsidRPr="00094472">
                      <w:rPr>
                        <w:b/>
                        <w:sz w:val="16"/>
                        <w:szCs w:val="16"/>
                      </w:rPr>
                      <w:t>Продукт(и)</w:t>
                    </w:r>
                  </w:p>
                </w:txbxContent>
              </v:textbox>
            </v:rect>
            <v:rect id="Rectangle 11" o:spid="_x0000_s1166" style="position:absolute;left:1217;top:3097;width:1945;height:7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6B5F5E" w:rsidRPr="00094472" w:rsidRDefault="006B5F5E" w:rsidP="00157217">
                    <w:pPr>
                      <w:spacing w:line="240" w:lineRule="auto"/>
                      <w:ind w:firstLine="0"/>
                      <w:jc w:val="center"/>
                      <w:rPr>
                        <w:sz w:val="16"/>
                        <w:szCs w:val="16"/>
                      </w:rPr>
                    </w:pPr>
                    <w:r w:rsidRPr="00094472">
                      <w:rPr>
                        <w:sz w:val="16"/>
                        <w:szCs w:val="16"/>
                      </w:rPr>
                      <w:t>Дослідження каналів розподілу продуктів та послуг</w:t>
                    </w:r>
                  </w:p>
                </w:txbxContent>
              </v:textbox>
            </v:rect>
            <v:rect id="Rectangle 12" o:spid="_x0000_s1167" style="position:absolute;left:3486;top:3097;width:1896;height:7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6B5F5E" w:rsidRPr="00094472" w:rsidRDefault="006B5F5E" w:rsidP="00157217">
                    <w:pPr>
                      <w:spacing w:line="240" w:lineRule="auto"/>
                      <w:ind w:firstLine="0"/>
                      <w:jc w:val="center"/>
                      <w:rPr>
                        <w:sz w:val="16"/>
                        <w:szCs w:val="16"/>
                      </w:rPr>
                    </w:pPr>
                    <w:r w:rsidRPr="00094472">
                      <w:rPr>
                        <w:sz w:val="16"/>
                        <w:szCs w:val="16"/>
                      </w:rPr>
                      <w:t>Дослідження потреб</w:t>
                    </w:r>
                  </w:p>
                </w:txbxContent>
              </v:textbox>
            </v:rect>
            <v:rect id="Rectangle 13" o:spid="_x0000_s1168" style="position:absolute;left:5734;top:3097;width:1870;height:7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6B5F5E" w:rsidRPr="00094472" w:rsidRDefault="006B5F5E" w:rsidP="00157217">
                    <w:pPr>
                      <w:spacing w:line="240" w:lineRule="auto"/>
                      <w:ind w:firstLine="0"/>
                      <w:jc w:val="center"/>
                      <w:rPr>
                        <w:sz w:val="16"/>
                        <w:szCs w:val="16"/>
                      </w:rPr>
                    </w:pPr>
                    <w:r w:rsidRPr="00094472">
                      <w:rPr>
                        <w:sz w:val="16"/>
                        <w:szCs w:val="16"/>
                      </w:rPr>
                      <w:t>Розробка і вдосконалення продуктів та послуг</w:t>
                    </w:r>
                  </w:p>
                </w:txbxContent>
              </v:textbox>
            </v:rect>
            <v:rect id="Rectangle 14" o:spid="_x0000_s1169" style="position:absolute;left:1134;top:4162;width:1420;height:6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6B5F5E" w:rsidRPr="00094472" w:rsidRDefault="006B5F5E" w:rsidP="00157217">
                    <w:pPr>
                      <w:spacing w:line="240" w:lineRule="auto"/>
                      <w:ind w:firstLine="0"/>
                      <w:jc w:val="center"/>
                      <w:rPr>
                        <w:sz w:val="16"/>
                        <w:szCs w:val="16"/>
                      </w:rPr>
                    </w:pPr>
                    <w:r w:rsidRPr="00094472">
                      <w:rPr>
                        <w:sz w:val="16"/>
                        <w:szCs w:val="16"/>
                      </w:rPr>
                      <w:t>Дослідження конкурентів</w:t>
                    </w:r>
                  </w:p>
                </w:txbxContent>
              </v:textbox>
            </v:rect>
            <v:rect id="Rectangle 15" o:spid="_x0000_s1170" style="position:absolute;left:1142;top:5090;width:1420;height:7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6B5F5E" w:rsidRPr="00094472" w:rsidRDefault="006B5F5E" w:rsidP="00157217">
                    <w:pPr>
                      <w:spacing w:line="240" w:lineRule="auto"/>
                      <w:ind w:firstLine="0"/>
                      <w:jc w:val="center"/>
                      <w:rPr>
                        <w:sz w:val="16"/>
                        <w:szCs w:val="16"/>
                      </w:rPr>
                    </w:pPr>
                    <w:r w:rsidRPr="00094472">
                      <w:rPr>
                        <w:sz w:val="16"/>
                        <w:szCs w:val="16"/>
                      </w:rPr>
                      <w:t>Дослідження конкурентного середовища</w:t>
                    </w:r>
                  </w:p>
                </w:txbxContent>
              </v:textbox>
            </v:rect>
            <v:rect id="Rectangle 16" o:spid="_x0000_s1171" style="position:absolute;left:2969;top:4768;width:1983;height:4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6B5F5E" w:rsidRPr="00094472" w:rsidRDefault="006B5F5E" w:rsidP="00157217">
                    <w:pPr>
                      <w:spacing w:line="240" w:lineRule="auto"/>
                      <w:ind w:firstLine="0"/>
                      <w:rPr>
                        <w:b/>
                        <w:sz w:val="16"/>
                        <w:szCs w:val="16"/>
                      </w:rPr>
                    </w:pPr>
                    <w:r>
                      <w:rPr>
                        <w:b/>
                        <w:sz w:val="16"/>
                        <w:szCs w:val="16"/>
                      </w:rPr>
                      <w:t>З</w:t>
                    </w:r>
                    <w:r w:rsidRPr="00094472">
                      <w:rPr>
                        <w:b/>
                        <w:sz w:val="16"/>
                        <w:szCs w:val="16"/>
                      </w:rPr>
                      <w:t>овнішнє середовище</w:t>
                    </w:r>
                  </w:p>
                </w:txbxContent>
              </v:textbox>
            </v:rect>
            <v:rect id="Rectangle 17" o:spid="_x0000_s1172" style="position:absolute;left:5390;top:4768;width:2222;height:4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rsidR="006B5F5E" w:rsidRPr="00094472" w:rsidRDefault="006B5F5E" w:rsidP="00157217">
                    <w:pPr>
                      <w:spacing w:line="240" w:lineRule="auto"/>
                      <w:ind w:firstLine="0"/>
                      <w:rPr>
                        <w:b/>
                        <w:sz w:val="16"/>
                        <w:szCs w:val="16"/>
                      </w:rPr>
                    </w:pPr>
                    <w:r w:rsidRPr="00094472">
                      <w:rPr>
                        <w:b/>
                        <w:sz w:val="16"/>
                        <w:szCs w:val="16"/>
                      </w:rPr>
                      <w:t>Внутрішнє середовище</w:t>
                    </w:r>
                  </w:p>
                </w:txbxContent>
              </v:textbox>
            </v:rect>
            <v:rect id="Rectangle 18" o:spid="_x0000_s1173" style="position:absolute;left:2861;top:5976;width:2263;height:6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rsidR="006B5F5E" w:rsidRPr="00094472" w:rsidRDefault="006B5F5E" w:rsidP="00157217">
                    <w:pPr>
                      <w:spacing w:line="240" w:lineRule="auto"/>
                      <w:ind w:firstLine="0"/>
                      <w:jc w:val="center"/>
                      <w:rPr>
                        <w:sz w:val="16"/>
                        <w:szCs w:val="16"/>
                      </w:rPr>
                    </w:pPr>
                    <w:r w:rsidRPr="00094472">
                      <w:rPr>
                        <w:sz w:val="16"/>
                        <w:szCs w:val="16"/>
                      </w:rPr>
                      <w:t>Дослідження чинників зовнішнього середовища</w:t>
                    </w:r>
                  </w:p>
                </w:txbxContent>
              </v:textbox>
            </v:rect>
            <v:rect id="Rectangle 19" o:spid="_x0000_s1174" style="position:absolute;left:5387;top:6126;width:2222;height:4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w:txbxContent>
                  <w:p w:rsidR="006B5F5E" w:rsidRPr="00094472" w:rsidRDefault="006B5F5E" w:rsidP="00157217">
                    <w:pPr>
                      <w:spacing w:line="240" w:lineRule="auto"/>
                      <w:ind w:firstLine="0"/>
                      <w:jc w:val="center"/>
                      <w:rPr>
                        <w:sz w:val="16"/>
                        <w:szCs w:val="16"/>
                      </w:rPr>
                    </w:pPr>
                    <w:r w:rsidRPr="00094472">
                      <w:rPr>
                        <w:sz w:val="16"/>
                        <w:szCs w:val="16"/>
                      </w:rPr>
                      <w:t>Дослідження сили банку</w:t>
                    </w:r>
                  </w:p>
                </w:txbxContent>
              </v:textbox>
            </v:rect>
            <v:line id="Line 29" o:spid="_x0000_s1175" style="position:absolute;visibility:visible" from="3957,5199" to="3962,5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PnMYAAADbAAAADwAAAGRycy9kb3ducmV2LnhtbESPT2vCQBTE74LfYXlCb7qxQiq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9z5zGAAAA2wAAAA8AAAAAAAAA&#10;AAAAAAAAoQIAAGRycy9kb3ducmV2LnhtbFBLBQYAAAAABAAEAPkAAACUAwAAAAA=&#10;"/>
            <v:line id="Line 30" o:spid="_x0000_s1176" style="position:absolute;flip:x;visibility:visible" from="6491,5199" to="6492,6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ByBcMAAADbAAAADwAAAGRycy9kb3ducmV2LnhtbERPy2oCMRTdF/oP4Ra6KZppLWJHo4hQ&#10;cOHGByPdXSe3k2EmN2OS6vj3ZiF0eTjv2aK3rbiQD7VjBe/DDARx6XTNlYLD/nswAREissbWMSm4&#10;UYDF/Plphrl2V97SZRcrkUI45KjAxNjlUobSkMUwdB1x4n6dtxgT9JXUHq8p3LbyI8vG0mLNqcFg&#10;RytDZbP7swrkZPN29svTZ1M0x+OXKcqi+9ko9frSL6cgIvXxX/xwr7WCUR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AcgXDAAAA2wAAAA8AAAAAAAAAAAAA&#10;AAAAoQIAAGRycy9kb3ducmV2LnhtbFBLBQYAAAAABAAEAPkAAACRAwAAAAA=&#10;"/>
            <v:shape id="_x0000_s1177" type="#_x0000_t32" style="position:absolute;left:4408;top:2183;width:1779;height:163" o:connectortype="straight"/>
            <v:shape id="_x0000_s1178" type="#_x0000_t32" style="position:absolute;left:6187;top:2183;width:482;height:163;flip:x" o:connectortype="straight"/>
            <v:shape id="_x0000_s1179" type="#_x0000_t32" style="position:absolute;left:2190;top:2778;width:519;height:319;flip:x" o:connectortype="straight"/>
            <v:shape id="_x0000_s1180" type="#_x0000_t32" style="position:absolute;left:2709;top:2778;width:1725;height:319" o:connectortype="straight"/>
            <v:shape id="_x0000_s1181" type="#_x0000_t32" style="position:absolute;left:4434;top:2778;width:1753;height:319;flip:x" o:connectortype="straight"/>
            <v:shape id="_x0000_s1182" type="#_x0000_t32" style="position:absolute;left:6187;top:2778;width:482;height:319" o:connectortype="straight"/>
            <v:shape id="_x0000_s1183" type="#_x0000_t32" style="position:absolute;left:2554;top:4506;width:415;height:478" o:connectortype="straight"/>
            <v:shape id="_x0000_s1184" type="#_x0000_t32" style="position:absolute;left:2562;top:4984;width:407;height:505;flip:y" o:connectortype="straight"/>
            <v:rect id="_x0000_s1185" style="position:absolute;left:1142;top:1142;width:1827;height:1033">
              <v:textbox>
                <w:txbxContent>
                  <w:p w:rsidR="006B5F5E" w:rsidRDefault="006B5F5E" w:rsidP="00157217">
                    <w:pPr>
                      <w:spacing w:line="240" w:lineRule="auto"/>
                      <w:ind w:firstLine="0"/>
                      <w:jc w:val="center"/>
                    </w:pPr>
                    <w:r w:rsidRPr="00094472">
                      <w:rPr>
                        <w:sz w:val="16"/>
                        <w:szCs w:val="16"/>
                      </w:rPr>
                      <w:t>Дослідження та сегментування клієнтури (ринку)</w:t>
                    </w:r>
                  </w:p>
                </w:txbxContent>
              </v:textbox>
            </v:rect>
            <v:shape id="_x0000_s1186" type="#_x0000_t32" style="position:absolute;left:2056;top:2175;width:653;height:172" o:connectortype="straight"/>
            <v:rect id="Rectangle 7" o:spid="_x0000_s1187" style="position:absolute;left:3240;top:1134;width:1896;height:10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6B5F5E" w:rsidRPr="00094472" w:rsidRDefault="006B5F5E" w:rsidP="00157217">
                    <w:pPr>
                      <w:spacing w:line="240" w:lineRule="auto"/>
                      <w:ind w:firstLine="0"/>
                      <w:jc w:val="center"/>
                      <w:rPr>
                        <w:sz w:val="16"/>
                        <w:szCs w:val="16"/>
                      </w:rPr>
                    </w:pPr>
                    <w:r w:rsidRPr="00094472">
                      <w:rPr>
                        <w:sz w:val="16"/>
                        <w:szCs w:val="16"/>
                      </w:rPr>
                      <w:t>Дослідження продуктів (якість, кількість, задоволеність)</w:t>
                    </w:r>
                  </w:p>
                </w:txbxContent>
              </v:textbox>
            </v:rect>
            <w10:anchorlock/>
          </v:group>
        </w:pict>
      </w:r>
    </w:p>
    <w:p w:rsidR="00157217" w:rsidRPr="00E225FC" w:rsidRDefault="00157217" w:rsidP="00157217">
      <w:pPr>
        <w:shd w:val="clear" w:color="auto" w:fill="FFFFFF"/>
        <w:spacing w:line="240" w:lineRule="auto"/>
        <w:jc w:val="center"/>
        <w:rPr>
          <w:rFonts w:ascii="Times New Roman CYR" w:hAnsi="Times New Roman CYR"/>
          <w:i/>
          <w:sz w:val="20"/>
          <w:szCs w:val="20"/>
        </w:rPr>
      </w:pPr>
      <w:r w:rsidRPr="00E225FC">
        <w:rPr>
          <w:rFonts w:ascii="Times New Roman CYR" w:hAnsi="Times New Roman CYR"/>
          <w:i/>
          <w:sz w:val="20"/>
          <w:szCs w:val="20"/>
        </w:rPr>
        <w:t>Рис. 4.1. Основні етапи маркетингової роботи</w:t>
      </w:r>
    </w:p>
    <w:p w:rsidR="00073B34" w:rsidRDefault="00073B34" w:rsidP="008219C5">
      <w:pPr>
        <w:spacing w:line="240" w:lineRule="auto"/>
        <w:rPr>
          <w:rFonts w:ascii="Times New Roman CYR" w:hAnsi="Times New Roman CYR"/>
          <w:sz w:val="20"/>
          <w:szCs w:val="20"/>
        </w:rPr>
      </w:pPr>
    </w:p>
    <w:p w:rsidR="00307864" w:rsidRPr="00E225FC" w:rsidRDefault="00307864" w:rsidP="008219C5">
      <w:pPr>
        <w:spacing w:line="240" w:lineRule="auto"/>
        <w:rPr>
          <w:rFonts w:ascii="Times New Roman CYR" w:hAnsi="Times New Roman CYR"/>
          <w:sz w:val="20"/>
          <w:szCs w:val="20"/>
        </w:rPr>
      </w:pPr>
      <w:r w:rsidRPr="00E225FC">
        <w:rPr>
          <w:rFonts w:ascii="Times New Roman CYR" w:hAnsi="Times New Roman CYR"/>
          <w:sz w:val="20"/>
          <w:szCs w:val="20"/>
        </w:rPr>
        <w:t>2. Орієнтація банківського маркетингу не тільки на наявних та потенційних клієнтів, але й на персонал банку. Це обумовлено тим, що абсолютна більшість банківського персоналу  безпосередньо контактує з клієнтами в процесі своєї діяльності, що вимагає теоретичних знань і практичних навиків використання маркетингових інструментів. Банківський працівник стає продавцем фінансових послуг. Він повинен визначати конкретні форми банківського обслуговування клієнта, переконати його у необхідності придбання конкретних банківських продуктів. Абстрактний характер переважної більшості банківських послуг, що значно ускладнює організацію маркетингової діяльності, особливо у сфері комунікаційної політики.</w:t>
      </w:r>
    </w:p>
    <w:p w:rsidR="00307864" w:rsidRPr="00E225FC" w:rsidRDefault="00307864" w:rsidP="008219C5">
      <w:pPr>
        <w:spacing w:line="240" w:lineRule="auto"/>
        <w:rPr>
          <w:rFonts w:ascii="Times New Roman CYR" w:hAnsi="Times New Roman CYR"/>
          <w:sz w:val="20"/>
          <w:szCs w:val="20"/>
        </w:rPr>
      </w:pPr>
      <w:r w:rsidRPr="00E225FC">
        <w:rPr>
          <w:rFonts w:ascii="Times New Roman CYR" w:hAnsi="Times New Roman CYR"/>
          <w:sz w:val="20"/>
          <w:szCs w:val="20"/>
        </w:rPr>
        <w:t xml:space="preserve">3. Висока ступінь державного регулювання банківського бізнесу, яке здійснюється в стратегічному плані через систему спеціального банківського законодавства і в оперативному плані інструментами центрального банку. Банківський бізнес належить до числа найбільш регульованих видів бізнесу, що відповідно накладає </w:t>
      </w:r>
      <w:r w:rsidRPr="00E225FC">
        <w:rPr>
          <w:rFonts w:ascii="Times New Roman CYR" w:hAnsi="Times New Roman CYR"/>
          <w:sz w:val="20"/>
          <w:szCs w:val="20"/>
        </w:rPr>
        <w:lastRenderedPageBreak/>
        <w:t>систему обмежень і регуляторів на організацію маркетингової діяльності.</w:t>
      </w:r>
    </w:p>
    <w:p w:rsidR="00307864" w:rsidRPr="00E225FC" w:rsidRDefault="00307864" w:rsidP="008219C5">
      <w:pPr>
        <w:spacing w:line="240" w:lineRule="auto"/>
        <w:rPr>
          <w:rFonts w:ascii="Times New Roman CYR" w:hAnsi="Times New Roman CYR"/>
          <w:sz w:val="20"/>
          <w:szCs w:val="20"/>
        </w:rPr>
      </w:pPr>
    </w:p>
    <w:p w:rsidR="000E7DB0" w:rsidRPr="00E225FC" w:rsidRDefault="000E7DB0" w:rsidP="008219C5">
      <w:pPr>
        <w:tabs>
          <w:tab w:val="left" w:pos="4005"/>
        </w:tabs>
        <w:spacing w:line="240" w:lineRule="auto"/>
        <w:jc w:val="center"/>
        <w:rPr>
          <w:rFonts w:ascii="Times New Roman CYR" w:hAnsi="Times New Roman CYR"/>
          <w:b/>
          <w:sz w:val="20"/>
          <w:szCs w:val="20"/>
        </w:rPr>
      </w:pPr>
      <w:r w:rsidRPr="00E225FC">
        <w:rPr>
          <w:rFonts w:ascii="Times New Roman CYR" w:hAnsi="Times New Roman CYR"/>
          <w:b/>
          <w:sz w:val="20"/>
          <w:szCs w:val="20"/>
        </w:rPr>
        <w:t>Термінологічний словник</w:t>
      </w:r>
    </w:p>
    <w:p w:rsidR="000E7DB0" w:rsidRPr="00E225FC" w:rsidRDefault="000E7DB0" w:rsidP="008219C5">
      <w:pPr>
        <w:spacing w:line="240" w:lineRule="auto"/>
        <w:rPr>
          <w:rFonts w:ascii="Times New Roman CYR" w:hAnsi="Times New Roman CYR"/>
          <w:sz w:val="20"/>
          <w:szCs w:val="20"/>
        </w:rPr>
      </w:pPr>
      <w:r w:rsidRPr="00E225FC">
        <w:rPr>
          <w:rFonts w:ascii="Times New Roman CYR" w:hAnsi="Times New Roman CYR"/>
          <w:i/>
          <w:sz w:val="20"/>
          <w:szCs w:val="20"/>
        </w:rPr>
        <w:t>Банківський маркетинг</w:t>
      </w:r>
      <w:r w:rsidRPr="00E225FC">
        <w:rPr>
          <w:rFonts w:ascii="Times New Roman CYR" w:hAnsi="Times New Roman CYR"/>
          <w:sz w:val="20"/>
          <w:szCs w:val="20"/>
        </w:rPr>
        <w:t xml:space="preserve"> – організаційно-управлінська стратегія пошуку засобів задоволення потреб клієнтури банку та самого банку за допомогою створення системи ефективного управління грошима, кредитами, процентами, валютами, розрахунками з урахуванням особливостей маркетингового середовища та існуючої кон’юнктури ринку позичкового капіталу.</w:t>
      </w:r>
    </w:p>
    <w:p w:rsidR="000E7DB0" w:rsidRPr="00E225FC" w:rsidRDefault="000E7DB0" w:rsidP="008219C5">
      <w:pPr>
        <w:spacing w:line="240" w:lineRule="auto"/>
        <w:rPr>
          <w:rFonts w:ascii="Times New Roman CYR" w:hAnsi="Times New Roman CYR"/>
          <w:sz w:val="20"/>
          <w:szCs w:val="20"/>
        </w:rPr>
      </w:pPr>
      <w:r w:rsidRPr="00E225FC">
        <w:rPr>
          <w:rFonts w:ascii="Times New Roman CYR" w:hAnsi="Times New Roman CYR"/>
          <w:i/>
          <w:sz w:val="20"/>
          <w:szCs w:val="20"/>
        </w:rPr>
        <w:t xml:space="preserve">Стратегічне маркетингове планування </w:t>
      </w:r>
      <w:r w:rsidRPr="00E225FC">
        <w:rPr>
          <w:rFonts w:ascii="Times New Roman CYR" w:hAnsi="Times New Roman CYR"/>
          <w:sz w:val="20"/>
          <w:szCs w:val="20"/>
        </w:rPr>
        <w:t>– це комплексна діяльність банку з розробки стратегії банківського маркетингу з урахуванням особливостей маркетингового оточення. </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i/>
          <w:sz w:val="20"/>
          <w:szCs w:val="20"/>
        </w:rPr>
        <w:t>Вартість торгової марки</w:t>
      </w:r>
      <w:r w:rsidRPr="00E225FC">
        <w:rPr>
          <w:rFonts w:ascii="Times New Roman CYR" w:hAnsi="Times New Roman CYR"/>
          <w:sz w:val="20"/>
          <w:szCs w:val="20"/>
        </w:rPr>
        <w:t xml:space="preserve"> – це капітал банку, який може бути визначений як сукупна вартість атрибутів торгової марки, що роблять істотний вплив на вибір клієнтів.</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i/>
          <w:sz w:val="20"/>
          <w:szCs w:val="20"/>
        </w:rPr>
        <w:t>Сегмент ринку</w:t>
      </w:r>
      <w:r w:rsidRPr="00E225FC">
        <w:rPr>
          <w:rFonts w:ascii="Times New Roman CYR" w:hAnsi="Times New Roman CYR"/>
          <w:sz w:val="20"/>
          <w:szCs w:val="20"/>
        </w:rPr>
        <w:t xml:space="preserve"> – сукупність споживачів, яка виокремлена за визначеним критерієм (географічним, рівнем доходів, витрат, заощаджень, віком, статусом тощо) і яка однаково реагує на реалізацію банком інструментів маркетингу.</w:t>
      </w:r>
    </w:p>
    <w:p w:rsidR="000E7DB0" w:rsidRPr="00E225FC" w:rsidRDefault="000E7DB0" w:rsidP="000E7DB0">
      <w:pPr>
        <w:shd w:val="clear" w:color="auto" w:fill="FFFFFF"/>
        <w:tabs>
          <w:tab w:val="left" w:leader="dot" w:pos="3902"/>
        </w:tabs>
        <w:spacing w:line="240" w:lineRule="auto"/>
        <w:rPr>
          <w:rFonts w:ascii="Times New Roman CYR" w:hAnsi="Times New Roman CYR"/>
          <w:sz w:val="20"/>
          <w:szCs w:val="20"/>
        </w:rPr>
      </w:pPr>
    </w:p>
    <w:p w:rsidR="000E7DB0" w:rsidRPr="00E225FC" w:rsidRDefault="000E7DB0" w:rsidP="000E7DB0">
      <w:pPr>
        <w:widowControl w:val="0"/>
        <w:spacing w:line="240" w:lineRule="auto"/>
        <w:jc w:val="center"/>
        <w:rPr>
          <w:rFonts w:ascii="Times New Roman CYR" w:hAnsi="Times New Roman CYR"/>
          <w:b/>
          <w:sz w:val="20"/>
          <w:szCs w:val="20"/>
        </w:rPr>
      </w:pPr>
      <w:r w:rsidRPr="00E225FC">
        <w:rPr>
          <w:rFonts w:ascii="Times New Roman CYR" w:hAnsi="Times New Roman CYR"/>
          <w:b/>
          <w:sz w:val="20"/>
          <w:szCs w:val="20"/>
        </w:rPr>
        <w:t>Тести для самоперевірки знань:</w:t>
      </w:r>
    </w:p>
    <w:p w:rsidR="000E7DB0" w:rsidRPr="00E225FC" w:rsidRDefault="000E7DB0" w:rsidP="000E7DB0">
      <w:pPr>
        <w:spacing w:line="216" w:lineRule="auto"/>
        <w:ind w:firstLine="284"/>
        <w:rPr>
          <w:rFonts w:ascii="Times New Roman CYR" w:hAnsi="Times New Roman CYR"/>
          <w:sz w:val="20"/>
          <w:szCs w:val="20"/>
        </w:rPr>
      </w:pPr>
      <w:r w:rsidRPr="00E225FC">
        <w:rPr>
          <w:rFonts w:ascii="Times New Roman CYR" w:hAnsi="Times New Roman CYR"/>
          <w:sz w:val="20"/>
          <w:szCs w:val="20"/>
        </w:rPr>
        <w:t xml:space="preserve">1. Впровадження першого покоління </w:t>
      </w:r>
      <w:proofErr w:type="spellStart"/>
      <w:r w:rsidRPr="00E225FC">
        <w:rPr>
          <w:rFonts w:ascii="Times New Roman CYR" w:hAnsi="Times New Roman CYR"/>
          <w:sz w:val="20"/>
          <w:szCs w:val="20"/>
        </w:rPr>
        <w:t>банкоматів</w:t>
      </w:r>
      <w:proofErr w:type="spellEnd"/>
      <w:r w:rsidRPr="00E225FC">
        <w:rPr>
          <w:rFonts w:ascii="Times New Roman CYR" w:hAnsi="Times New Roman CYR"/>
          <w:sz w:val="20"/>
          <w:szCs w:val="20"/>
        </w:rPr>
        <w:t xml:space="preserve"> відбулося з:</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А. другої половини 60-х років;</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Б. першої половини 70-х років;</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В. другої половини 70-х років;</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Г. першої половини 80-х років;</w:t>
      </w:r>
    </w:p>
    <w:p w:rsidR="000E7DB0" w:rsidRPr="00E225FC" w:rsidRDefault="000E7DB0" w:rsidP="000E7DB0">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spacing w:line="216" w:lineRule="auto"/>
        <w:ind w:firstLine="284"/>
        <w:rPr>
          <w:rFonts w:ascii="Times New Roman CYR" w:hAnsi="Times New Roman CYR"/>
          <w:sz w:val="20"/>
          <w:szCs w:val="20"/>
        </w:rPr>
      </w:pPr>
      <w:r w:rsidRPr="00E225FC">
        <w:rPr>
          <w:rFonts w:ascii="Times New Roman CYR" w:hAnsi="Times New Roman CYR"/>
          <w:sz w:val="20"/>
          <w:szCs w:val="20"/>
        </w:rPr>
        <w:t>2. З сер. 90-х років до наших днів банківський маркетинг характеризується:</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А. цілеспрямованим застосуванням реклами, як інструменту маркетингу;</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Б. масовим впровадженням платіжних карток, надання послуг через мережу Інтернет;</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 xml:space="preserve">В. введенням другого покоління </w:t>
      </w:r>
      <w:proofErr w:type="spellStart"/>
      <w:r w:rsidRPr="00E225FC">
        <w:rPr>
          <w:rFonts w:ascii="Times New Roman CYR" w:hAnsi="Times New Roman CYR"/>
          <w:sz w:val="20"/>
          <w:szCs w:val="20"/>
        </w:rPr>
        <w:t>банкоматів</w:t>
      </w:r>
      <w:proofErr w:type="spellEnd"/>
      <w:r w:rsidRPr="00E225FC">
        <w:rPr>
          <w:rFonts w:ascii="Times New Roman CYR" w:hAnsi="Times New Roman CYR"/>
          <w:sz w:val="20"/>
          <w:szCs w:val="20"/>
        </w:rPr>
        <w:t>;</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Г. введення третього покоління банкнотів;</w:t>
      </w:r>
    </w:p>
    <w:p w:rsidR="000E7DB0" w:rsidRPr="00E225FC" w:rsidRDefault="000E7DB0" w:rsidP="000E7DB0">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shd w:val="clear" w:color="auto" w:fill="FFFFFF"/>
        <w:spacing w:line="240" w:lineRule="auto"/>
        <w:ind w:firstLine="284"/>
        <w:rPr>
          <w:rFonts w:ascii="Times New Roman CYR" w:hAnsi="Times New Roman CYR"/>
          <w:sz w:val="20"/>
          <w:szCs w:val="20"/>
        </w:rPr>
      </w:pPr>
      <w:r w:rsidRPr="00E225FC">
        <w:rPr>
          <w:rFonts w:ascii="Times New Roman CYR" w:hAnsi="Times New Roman CYR"/>
          <w:sz w:val="20"/>
          <w:szCs w:val="20"/>
        </w:rPr>
        <w:t>3. Блок маркетингової системи, який представлений формуванням своєрідної філософії здійснення банківського бізнесу – це:</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А. маркетинговий підхід;</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Б. маркетинговий процес;</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В. маркетингова служба;</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 xml:space="preserve">Г. маркетинговий механізм; </w:t>
      </w:r>
    </w:p>
    <w:p w:rsidR="000E7DB0" w:rsidRPr="00E225FC" w:rsidRDefault="000E7DB0" w:rsidP="000E7DB0">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lastRenderedPageBreak/>
        <w:t>Д. правильна відповідь відсутня.</w:t>
      </w:r>
    </w:p>
    <w:p w:rsidR="000E7DB0" w:rsidRPr="00E225FC" w:rsidRDefault="000E7DB0" w:rsidP="000E7DB0">
      <w:pPr>
        <w:spacing w:line="216" w:lineRule="auto"/>
        <w:ind w:firstLine="284"/>
        <w:rPr>
          <w:rFonts w:ascii="Times New Roman CYR" w:hAnsi="Times New Roman CYR"/>
          <w:sz w:val="20"/>
          <w:szCs w:val="20"/>
        </w:rPr>
      </w:pPr>
      <w:r w:rsidRPr="00E225FC">
        <w:rPr>
          <w:rFonts w:ascii="Times New Roman CYR" w:hAnsi="Times New Roman CYR"/>
          <w:sz w:val="20"/>
          <w:szCs w:val="20"/>
        </w:rPr>
        <w:t>4. До функцій банківського маркетингу відносять:</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А. аналіз ринку банківських послуг;</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Б. управління ціноутворенням;</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В. реальна оцінка банком своїх можливостей по створенні та реалізації послуг;</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Г. відповіді А і В вірні;</w:t>
      </w:r>
    </w:p>
    <w:p w:rsidR="000E7DB0" w:rsidRPr="00E225FC" w:rsidRDefault="000E7DB0" w:rsidP="000E7DB0">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spacing w:line="216" w:lineRule="auto"/>
        <w:ind w:firstLine="284"/>
        <w:rPr>
          <w:rFonts w:ascii="Times New Roman CYR" w:hAnsi="Times New Roman CYR"/>
          <w:sz w:val="20"/>
          <w:szCs w:val="20"/>
        </w:rPr>
      </w:pPr>
      <w:r w:rsidRPr="00E225FC">
        <w:rPr>
          <w:rFonts w:ascii="Times New Roman CYR" w:hAnsi="Times New Roman CYR"/>
          <w:sz w:val="20"/>
          <w:szCs w:val="20"/>
        </w:rPr>
        <w:t>5. Головною метою банківського маркетингу є:</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А. створення необхідних умов для пристосування до умов ринку;</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Б. забезпечення прибутковості банку, шляхом раціоналізації виробничого процесу;</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В. виявлення потреб споживачів для реалізації нових банківських послуг і продуктів, в умовах конкуренції;</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Г. відповіді А,Б,В вірні;</w:t>
      </w:r>
    </w:p>
    <w:p w:rsidR="000E7DB0" w:rsidRPr="00E225FC" w:rsidRDefault="000E7DB0" w:rsidP="000E7DB0">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spacing w:line="216" w:lineRule="auto"/>
        <w:ind w:firstLine="284"/>
        <w:rPr>
          <w:rFonts w:ascii="Times New Roman CYR" w:hAnsi="Times New Roman CYR"/>
          <w:sz w:val="20"/>
          <w:szCs w:val="20"/>
        </w:rPr>
      </w:pPr>
      <w:r w:rsidRPr="00E225FC">
        <w:rPr>
          <w:rFonts w:ascii="Times New Roman CYR" w:hAnsi="Times New Roman CYR"/>
          <w:sz w:val="20"/>
          <w:szCs w:val="20"/>
        </w:rPr>
        <w:t>6. Основним завданням банківського маркетингу є:</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А. забезпечення рентабельної роботи банку, підтримка ліквідності банку;</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Б. задоволення потреб клієнтів;</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В. оцінити фінансове положення банку і відповідності наявних в цьому ресурсів;</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Г. правильна відповідь А та Б;</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spacing w:line="216" w:lineRule="auto"/>
        <w:ind w:firstLine="284"/>
        <w:rPr>
          <w:rFonts w:ascii="Times New Roman CYR" w:hAnsi="Times New Roman CYR"/>
          <w:sz w:val="20"/>
          <w:szCs w:val="20"/>
        </w:rPr>
      </w:pPr>
      <w:r w:rsidRPr="00E225FC">
        <w:rPr>
          <w:rFonts w:ascii="Times New Roman CYR" w:hAnsi="Times New Roman CYR"/>
          <w:sz w:val="20"/>
          <w:szCs w:val="20"/>
        </w:rPr>
        <w:t>7. Основними функціями банківського маркетингу є:</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А. розробка довгострокових цілей маркетингової діяльності, управління асортиментом послуг, аналіз ринку банківських послуг;</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Б. розробка стратегії і тактики розвитку банку; розробка і впровадження заходів щодо нових технологій;</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В. реальна оцінка своїх можливостей, формування попиту, стимулювання збуту, управління асортиментом послуг;</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Г. правильна відповідь А і Б;</w:t>
      </w:r>
    </w:p>
    <w:p w:rsidR="000E7DB0" w:rsidRPr="00E225FC" w:rsidRDefault="000E7DB0" w:rsidP="000E7DB0">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spacing w:line="216" w:lineRule="auto"/>
        <w:ind w:firstLine="284"/>
        <w:rPr>
          <w:rFonts w:ascii="Times New Roman CYR" w:hAnsi="Times New Roman CYR"/>
          <w:sz w:val="20"/>
          <w:szCs w:val="20"/>
        </w:rPr>
      </w:pPr>
      <w:r w:rsidRPr="00E225FC">
        <w:rPr>
          <w:rFonts w:ascii="Times New Roman CYR" w:hAnsi="Times New Roman CYR"/>
          <w:sz w:val="20"/>
          <w:szCs w:val="20"/>
        </w:rPr>
        <w:t>8. У другій пол. 70-х років розвиваються:</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 xml:space="preserve">А. введення другого покоління </w:t>
      </w:r>
      <w:proofErr w:type="spellStart"/>
      <w:r w:rsidRPr="00E225FC">
        <w:rPr>
          <w:rFonts w:ascii="Times New Roman CYR" w:hAnsi="Times New Roman CYR"/>
          <w:sz w:val="20"/>
          <w:szCs w:val="20"/>
        </w:rPr>
        <w:t>банкоматів</w:t>
      </w:r>
      <w:proofErr w:type="spellEnd"/>
      <w:r w:rsidRPr="00E225FC">
        <w:rPr>
          <w:rFonts w:ascii="Times New Roman CYR" w:hAnsi="Times New Roman CYR"/>
          <w:sz w:val="20"/>
          <w:szCs w:val="20"/>
        </w:rPr>
        <w:t>;</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Б. розширення послуг і консультацій з різними видами фінансових послуг;</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В. розширення асортименту банківських послуг за рахунок можливості проведення розрахункових операцій;</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 xml:space="preserve">Г. ведення третього покоління </w:t>
      </w:r>
      <w:proofErr w:type="spellStart"/>
      <w:r w:rsidRPr="00E225FC">
        <w:rPr>
          <w:rFonts w:ascii="Times New Roman CYR" w:hAnsi="Times New Roman CYR"/>
          <w:sz w:val="20"/>
          <w:szCs w:val="20"/>
        </w:rPr>
        <w:t>банкоматів</w:t>
      </w:r>
      <w:proofErr w:type="spellEnd"/>
      <w:r w:rsidRPr="00E225FC">
        <w:rPr>
          <w:rFonts w:ascii="Times New Roman CYR" w:hAnsi="Times New Roman CYR"/>
          <w:sz w:val="20"/>
          <w:szCs w:val="20"/>
        </w:rPr>
        <w:t>;</w:t>
      </w:r>
    </w:p>
    <w:p w:rsidR="000E7DB0" w:rsidRPr="00E225FC" w:rsidRDefault="000E7DB0" w:rsidP="000E7DB0">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spacing w:line="216" w:lineRule="auto"/>
        <w:ind w:firstLine="284"/>
        <w:rPr>
          <w:rFonts w:ascii="Times New Roman CYR" w:hAnsi="Times New Roman CYR"/>
          <w:sz w:val="20"/>
          <w:szCs w:val="20"/>
        </w:rPr>
      </w:pPr>
      <w:r w:rsidRPr="00E225FC">
        <w:rPr>
          <w:rFonts w:ascii="Times New Roman CYR" w:hAnsi="Times New Roman CYR"/>
          <w:sz w:val="20"/>
          <w:szCs w:val="20"/>
        </w:rPr>
        <w:t>9. На основі якого документу здійснюється маркетинговий менеджмент?</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А. всіх внутрішніх документів;</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Б. статистичної звітності;</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lastRenderedPageBreak/>
        <w:t>В. маркетинговий регламент роботи співробітників банку;</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Г. законів по банківський діяльності;</w:t>
      </w:r>
    </w:p>
    <w:p w:rsidR="000E7DB0" w:rsidRPr="00E225FC" w:rsidRDefault="000E7DB0" w:rsidP="000E7DB0">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spacing w:line="216" w:lineRule="auto"/>
        <w:ind w:firstLine="284"/>
        <w:rPr>
          <w:rFonts w:ascii="Times New Roman CYR" w:hAnsi="Times New Roman CYR"/>
          <w:sz w:val="20"/>
          <w:szCs w:val="20"/>
        </w:rPr>
      </w:pPr>
      <w:r w:rsidRPr="00E225FC">
        <w:rPr>
          <w:rFonts w:ascii="Times New Roman CYR" w:hAnsi="Times New Roman CYR"/>
          <w:sz w:val="20"/>
          <w:szCs w:val="20"/>
        </w:rPr>
        <w:t xml:space="preserve">10. Введення третього покоління </w:t>
      </w:r>
      <w:proofErr w:type="spellStart"/>
      <w:r w:rsidRPr="00E225FC">
        <w:rPr>
          <w:rFonts w:ascii="Times New Roman CYR" w:hAnsi="Times New Roman CYR"/>
          <w:sz w:val="20"/>
          <w:szCs w:val="20"/>
        </w:rPr>
        <w:t>банкоматів</w:t>
      </w:r>
      <w:proofErr w:type="spellEnd"/>
      <w:r w:rsidRPr="00E225FC">
        <w:rPr>
          <w:rFonts w:ascii="Times New Roman CYR" w:hAnsi="Times New Roman CYR"/>
          <w:sz w:val="20"/>
          <w:szCs w:val="20"/>
        </w:rPr>
        <w:t xml:space="preserve"> і системи «клієнт-банк» відбулося:</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А. ІІ пол. 60-х років;</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Б. ІІ пол. 70-х років;</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В. І пол. 80-х років;</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 xml:space="preserve">Г. ІІ пол. 80-х – </w:t>
      </w:r>
      <w:proofErr w:type="spellStart"/>
      <w:r w:rsidRPr="00E225FC">
        <w:rPr>
          <w:rFonts w:ascii="Times New Roman CYR" w:hAnsi="Times New Roman CYR"/>
          <w:sz w:val="20"/>
          <w:szCs w:val="20"/>
        </w:rPr>
        <w:t>поч</w:t>
      </w:r>
      <w:proofErr w:type="spellEnd"/>
      <w:r w:rsidRPr="00E225FC">
        <w:rPr>
          <w:rFonts w:ascii="Times New Roman CYR" w:hAnsi="Times New Roman CYR"/>
          <w:sz w:val="20"/>
          <w:szCs w:val="20"/>
        </w:rPr>
        <w:t>. 90-х років;</w:t>
      </w:r>
    </w:p>
    <w:p w:rsidR="000E7DB0" w:rsidRPr="00E225FC" w:rsidRDefault="000E7DB0" w:rsidP="000E7DB0">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spacing w:line="216" w:lineRule="auto"/>
        <w:ind w:firstLine="284"/>
        <w:rPr>
          <w:rFonts w:ascii="Times New Roman CYR" w:hAnsi="Times New Roman CYR"/>
          <w:sz w:val="20"/>
          <w:szCs w:val="20"/>
        </w:rPr>
      </w:pPr>
      <w:r w:rsidRPr="00E225FC">
        <w:rPr>
          <w:rFonts w:ascii="Times New Roman CYR" w:hAnsi="Times New Roman CYR"/>
          <w:sz w:val="20"/>
          <w:szCs w:val="20"/>
        </w:rPr>
        <w:t>11. Якого з наведених принципів банківського маркетингу не існує:</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А. концентрація зусиль на задоволення потреб споживача;</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Б. спрямованість на довгострокові результати;</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В. спрямованість на досягнення позитивних комерційних результатів;</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Г. зміна вартості підприємства;</w:t>
      </w:r>
    </w:p>
    <w:p w:rsidR="000E7DB0" w:rsidRPr="00E225FC" w:rsidRDefault="000E7DB0" w:rsidP="000E7DB0">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spacing w:line="216" w:lineRule="auto"/>
        <w:ind w:firstLine="284"/>
        <w:rPr>
          <w:rFonts w:ascii="Times New Roman CYR" w:hAnsi="Times New Roman CYR"/>
          <w:sz w:val="20"/>
          <w:szCs w:val="20"/>
        </w:rPr>
      </w:pPr>
      <w:r w:rsidRPr="00E225FC">
        <w:rPr>
          <w:rFonts w:ascii="Times New Roman CYR" w:hAnsi="Times New Roman CYR"/>
          <w:sz w:val="20"/>
          <w:szCs w:val="20"/>
        </w:rPr>
        <w:t>12. Якої з наведених функцій маркетингу не існує?</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А. аналіз ринку банківських послуг;</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Б. управління позиковим капіталом;</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В. реальна оцінка банком своїх можливостей;</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Г. управління збутом банківських послуг;</w:t>
      </w:r>
    </w:p>
    <w:p w:rsidR="000E7DB0" w:rsidRPr="00E225FC" w:rsidRDefault="000E7DB0" w:rsidP="000E7DB0">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spacing w:line="216" w:lineRule="auto"/>
        <w:ind w:firstLine="284"/>
        <w:rPr>
          <w:rFonts w:ascii="Times New Roman CYR" w:hAnsi="Times New Roman CYR"/>
          <w:sz w:val="20"/>
          <w:szCs w:val="20"/>
        </w:rPr>
      </w:pPr>
      <w:r w:rsidRPr="00E225FC">
        <w:rPr>
          <w:rFonts w:ascii="Times New Roman CYR" w:hAnsi="Times New Roman CYR"/>
          <w:sz w:val="20"/>
          <w:szCs w:val="20"/>
        </w:rPr>
        <w:t>13. Виявлення потреб споживачів для реалізації нових банківських послуг і продуктів в умовах конкуренції з іншими банками це:</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А. місія банківського маркетингу;</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Б. головна мета банківського маркетингу;</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В. завдання банківського маркетингу;</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Г. стратегія банківського маркетингу;</w:t>
      </w:r>
    </w:p>
    <w:p w:rsidR="000E7DB0" w:rsidRPr="00E225FC" w:rsidRDefault="000E7DB0" w:rsidP="000E7DB0">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tabs>
          <w:tab w:val="left" w:pos="5475"/>
        </w:tabs>
        <w:spacing w:line="216" w:lineRule="auto"/>
        <w:ind w:firstLine="284"/>
        <w:rPr>
          <w:rFonts w:ascii="Times New Roman CYR" w:hAnsi="Times New Roman CYR"/>
          <w:sz w:val="20"/>
          <w:szCs w:val="20"/>
        </w:rPr>
      </w:pPr>
      <w:r w:rsidRPr="00E225FC">
        <w:rPr>
          <w:rFonts w:ascii="Times New Roman CYR" w:hAnsi="Times New Roman CYR"/>
          <w:sz w:val="20"/>
          <w:szCs w:val="20"/>
        </w:rPr>
        <w:t>14. Забезпечення рентабельності роботи банку у постійно змінних умовах ринкового середовища – це відносять до:</w:t>
      </w:r>
    </w:p>
    <w:p w:rsidR="000E7DB0" w:rsidRPr="00E225FC" w:rsidRDefault="000E7DB0" w:rsidP="000E7DB0">
      <w:pPr>
        <w:tabs>
          <w:tab w:val="left" w:pos="5475"/>
        </w:tabs>
        <w:spacing w:line="216" w:lineRule="auto"/>
        <w:rPr>
          <w:rFonts w:ascii="Times New Roman CYR" w:hAnsi="Times New Roman CYR"/>
          <w:sz w:val="20"/>
          <w:szCs w:val="20"/>
        </w:rPr>
      </w:pPr>
      <w:r w:rsidRPr="00E225FC">
        <w:rPr>
          <w:rFonts w:ascii="Times New Roman CYR" w:hAnsi="Times New Roman CYR"/>
          <w:sz w:val="20"/>
          <w:szCs w:val="20"/>
        </w:rPr>
        <w:t>А. функцій банківського маркетингу;</w:t>
      </w:r>
    </w:p>
    <w:p w:rsidR="000E7DB0" w:rsidRPr="00E225FC" w:rsidRDefault="000E7DB0" w:rsidP="000E7DB0">
      <w:pPr>
        <w:tabs>
          <w:tab w:val="left" w:pos="5475"/>
        </w:tabs>
        <w:spacing w:line="216" w:lineRule="auto"/>
        <w:rPr>
          <w:rFonts w:ascii="Times New Roman CYR" w:hAnsi="Times New Roman CYR"/>
          <w:sz w:val="20"/>
          <w:szCs w:val="20"/>
        </w:rPr>
      </w:pPr>
      <w:r w:rsidRPr="00E225FC">
        <w:rPr>
          <w:rFonts w:ascii="Times New Roman CYR" w:hAnsi="Times New Roman CYR"/>
          <w:sz w:val="20"/>
          <w:szCs w:val="20"/>
        </w:rPr>
        <w:t>Б. принципів банківського маркетингу;</w:t>
      </w:r>
    </w:p>
    <w:p w:rsidR="000E7DB0" w:rsidRPr="00E225FC" w:rsidRDefault="000E7DB0" w:rsidP="000E7DB0">
      <w:pPr>
        <w:tabs>
          <w:tab w:val="left" w:pos="5475"/>
        </w:tabs>
        <w:spacing w:line="216" w:lineRule="auto"/>
        <w:rPr>
          <w:rFonts w:ascii="Times New Roman CYR" w:hAnsi="Times New Roman CYR"/>
          <w:sz w:val="20"/>
          <w:szCs w:val="20"/>
        </w:rPr>
      </w:pPr>
      <w:r w:rsidRPr="00E225FC">
        <w:rPr>
          <w:rFonts w:ascii="Times New Roman CYR" w:hAnsi="Times New Roman CYR"/>
          <w:sz w:val="20"/>
          <w:szCs w:val="20"/>
        </w:rPr>
        <w:t>В. мети банківського маркетингу;</w:t>
      </w:r>
    </w:p>
    <w:p w:rsidR="000E7DB0" w:rsidRPr="00E225FC" w:rsidRDefault="000E7DB0" w:rsidP="000E7DB0">
      <w:pPr>
        <w:spacing w:line="216" w:lineRule="auto"/>
        <w:rPr>
          <w:rFonts w:ascii="Times New Roman CYR" w:hAnsi="Times New Roman CYR"/>
          <w:sz w:val="20"/>
          <w:szCs w:val="20"/>
        </w:rPr>
      </w:pPr>
      <w:r w:rsidRPr="00E225FC">
        <w:rPr>
          <w:rFonts w:ascii="Times New Roman CYR" w:hAnsi="Times New Roman CYR"/>
          <w:sz w:val="20"/>
          <w:szCs w:val="20"/>
        </w:rPr>
        <w:t xml:space="preserve">Г. </w:t>
      </w:r>
      <w:proofErr w:type="spellStart"/>
      <w:r w:rsidRPr="00E225FC">
        <w:rPr>
          <w:rFonts w:ascii="Times New Roman CYR" w:hAnsi="Times New Roman CYR"/>
          <w:sz w:val="20"/>
          <w:szCs w:val="20"/>
        </w:rPr>
        <w:t>завданнь</w:t>
      </w:r>
      <w:proofErr w:type="spellEnd"/>
      <w:r w:rsidRPr="00E225FC">
        <w:rPr>
          <w:rFonts w:ascii="Times New Roman CYR" w:hAnsi="Times New Roman CYR"/>
          <w:sz w:val="20"/>
          <w:szCs w:val="20"/>
        </w:rPr>
        <w:t xml:space="preserve"> банківського маркетингу;</w:t>
      </w:r>
    </w:p>
    <w:p w:rsidR="000E7DB0" w:rsidRPr="00E225FC" w:rsidRDefault="000E7DB0" w:rsidP="000E7DB0">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tabs>
          <w:tab w:val="left" w:pos="5475"/>
        </w:tabs>
        <w:spacing w:line="216" w:lineRule="auto"/>
        <w:ind w:firstLine="284"/>
        <w:rPr>
          <w:rFonts w:ascii="Times New Roman CYR" w:hAnsi="Times New Roman CYR"/>
          <w:sz w:val="20"/>
          <w:szCs w:val="20"/>
        </w:rPr>
      </w:pPr>
      <w:r w:rsidRPr="00E225FC">
        <w:rPr>
          <w:rFonts w:ascii="Times New Roman CYR" w:hAnsi="Times New Roman CYR"/>
          <w:sz w:val="20"/>
          <w:szCs w:val="20"/>
        </w:rPr>
        <w:t>15. Інструменти банківського маркетингу:</w:t>
      </w:r>
    </w:p>
    <w:p w:rsidR="000E7DB0" w:rsidRPr="00E225FC" w:rsidRDefault="000E7DB0" w:rsidP="000E7DB0">
      <w:pPr>
        <w:tabs>
          <w:tab w:val="left" w:pos="5475"/>
        </w:tabs>
        <w:spacing w:line="216" w:lineRule="auto"/>
        <w:rPr>
          <w:rFonts w:ascii="Times New Roman CYR" w:hAnsi="Times New Roman CYR"/>
          <w:sz w:val="20"/>
          <w:szCs w:val="20"/>
        </w:rPr>
      </w:pPr>
      <w:r w:rsidRPr="00E225FC">
        <w:rPr>
          <w:rFonts w:ascii="Times New Roman CYR" w:hAnsi="Times New Roman CYR"/>
          <w:sz w:val="20"/>
          <w:szCs w:val="20"/>
        </w:rPr>
        <w:t>А. визначають систему методів і підходів з вивчення всіх чинників, що впливають на процес створення та реалізації продукту;</w:t>
      </w:r>
    </w:p>
    <w:p w:rsidR="000E7DB0" w:rsidRPr="00E225FC" w:rsidRDefault="000E7DB0" w:rsidP="000E7DB0">
      <w:pPr>
        <w:tabs>
          <w:tab w:val="left" w:pos="5475"/>
        </w:tabs>
        <w:spacing w:line="216" w:lineRule="auto"/>
        <w:rPr>
          <w:rFonts w:ascii="Times New Roman CYR" w:hAnsi="Times New Roman CYR"/>
          <w:sz w:val="20"/>
          <w:szCs w:val="20"/>
        </w:rPr>
      </w:pPr>
      <w:r w:rsidRPr="00E225FC">
        <w:rPr>
          <w:rFonts w:ascii="Times New Roman CYR" w:hAnsi="Times New Roman CYR"/>
          <w:sz w:val="20"/>
          <w:szCs w:val="20"/>
        </w:rPr>
        <w:t>Б. це інструменти здійснення безпосередньо банківської діяльності, а саме: прийняття коштів на депозитні рахунки, забезпечення кредитування і розрахунково-касового обслуговування;</w:t>
      </w:r>
    </w:p>
    <w:p w:rsidR="000E7DB0" w:rsidRPr="00E225FC" w:rsidRDefault="000E7DB0" w:rsidP="000E7DB0">
      <w:pPr>
        <w:tabs>
          <w:tab w:val="left" w:pos="5475"/>
        </w:tabs>
        <w:spacing w:line="216" w:lineRule="auto"/>
        <w:rPr>
          <w:rFonts w:ascii="Times New Roman CYR" w:hAnsi="Times New Roman CYR"/>
          <w:sz w:val="20"/>
          <w:szCs w:val="20"/>
        </w:rPr>
      </w:pPr>
      <w:r w:rsidRPr="00E225FC">
        <w:rPr>
          <w:rFonts w:ascii="Times New Roman CYR" w:hAnsi="Times New Roman CYR"/>
          <w:sz w:val="20"/>
          <w:szCs w:val="20"/>
        </w:rPr>
        <w:t>В. визначають комплекс дій і методів, які забезпечують досягнення цілей маркетингової політики;</w:t>
      </w:r>
    </w:p>
    <w:p w:rsidR="000E7DB0" w:rsidRPr="00E225FC" w:rsidRDefault="000E7DB0" w:rsidP="000E7DB0">
      <w:pPr>
        <w:tabs>
          <w:tab w:val="left" w:pos="5475"/>
        </w:tabs>
        <w:spacing w:line="216" w:lineRule="auto"/>
        <w:rPr>
          <w:rFonts w:ascii="Times New Roman CYR" w:hAnsi="Times New Roman CYR"/>
          <w:sz w:val="20"/>
          <w:szCs w:val="20"/>
        </w:rPr>
      </w:pPr>
      <w:r w:rsidRPr="00E225FC">
        <w:rPr>
          <w:rFonts w:ascii="Times New Roman CYR" w:hAnsi="Times New Roman CYR"/>
          <w:sz w:val="20"/>
          <w:szCs w:val="20"/>
        </w:rPr>
        <w:lastRenderedPageBreak/>
        <w:t>Г. це система збору інформації, аналізу та прогнозування кожного з елементів системи банківського маркетингу, а також виявлення конкурентних переваг банку;</w:t>
      </w:r>
    </w:p>
    <w:p w:rsidR="000E7DB0" w:rsidRPr="00E225FC" w:rsidRDefault="000E7DB0" w:rsidP="000E7DB0">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tabs>
          <w:tab w:val="left" w:pos="5475"/>
        </w:tabs>
        <w:spacing w:line="216" w:lineRule="auto"/>
        <w:ind w:firstLine="284"/>
        <w:rPr>
          <w:rFonts w:ascii="Times New Roman CYR" w:hAnsi="Times New Roman CYR"/>
          <w:sz w:val="20"/>
          <w:szCs w:val="20"/>
        </w:rPr>
      </w:pPr>
      <w:r w:rsidRPr="00E225FC">
        <w:rPr>
          <w:rFonts w:ascii="Times New Roman CYR" w:hAnsi="Times New Roman CYR"/>
          <w:sz w:val="20"/>
          <w:szCs w:val="20"/>
        </w:rPr>
        <w:t>16. Роль банківського маркетингу реалізується через:</w:t>
      </w:r>
    </w:p>
    <w:p w:rsidR="000E7DB0" w:rsidRPr="00E225FC" w:rsidRDefault="000E7DB0" w:rsidP="000E7DB0">
      <w:pPr>
        <w:tabs>
          <w:tab w:val="left" w:pos="5475"/>
        </w:tabs>
        <w:spacing w:line="216" w:lineRule="auto"/>
        <w:rPr>
          <w:rFonts w:ascii="Times New Roman CYR" w:hAnsi="Times New Roman CYR"/>
          <w:sz w:val="20"/>
          <w:szCs w:val="20"/>
        </w:rPr>
      </w:pPr>
      <w:r w:rsidRPr="00E225FC">
        <w:rPr>
          <w:rFonts w:ascii="Times New Roman CYR" w:hAnsi="Times New Roman CYR"/>
          <w:sz w:val="20"/>
          <w:szCs w:val="20"/>
        </w:rPr>
        <w:t>А. опосередкований вплив на економічну ефективність активних суб’єктів економіки;</w:t>
      </w:r>
    </w:p>
    <w:p w:rsidR="000E7DB0" w:rsidRPr="00E225FC" w:rsidRDefault="000E7DB0" w:rsidP="000E7DB0">
      <w:pPr>
        <w:tabs>
          <w:tab w:val="left" w:pos="5475"/>
        </w:tabs>
        <w:spacing w:line="216" w:lineRule="auto"/>
        <w:rPr>
          <w:rFonts w:ascii="Times New Roman CYR" w:hAnsi="Times New Roman CYR"/>
          <w:sz w:val="20"/>
          <w:szCs w:val="20"/>
        </w:rPr>
      </w:pPr>
      <w:r w:rsidRPr="00E225FC">
        <w:rPr>
          <w:rFonts w:ascii="Times New Roman CYR" w:hAnsi="Times New Roman CYR"/>
          <w:sz w:val="20"/>
          <w:szCs w:val="20"/>
        </w:rPr>
        <w:t>Б. забезпечення оптимальної швидкості просування банківських послуг від банку до клієнта;</w:t>
      </w:r>
    </w:p>
    <w:p w:rsidR="000E7DB0" w:rsidRPr="00E225FC" w:rsidRDefault="000E7DB0" w:rsidP="000E7DB0">
      <w:pPr>
        <w:tabs>
          <w:tab w:val="left" w:pos="5475"/>
        </w:tabs>
        <w:spacing w:line="216" w:lineRule="auto"/>
        <w:rPr>
          <w:rFonts w:ascii="Times New Roman CYR" w:hAnsi="Times New Roman CYR"/>
          <w:sz w:val="20"/>
          <w:szCs w:val="20"/>
        </w:rPr>
      </w:pPr>
      <w:r w:rsidRPr="00E225FC">
        <w:rPr>
          <w:rFonts w:ascii="Times New Roman CYR" w:hAnsi="Times New Roman CYR"/>
          <w:sz w:val="20"/>
          <w:szCs w:val="20"/>
        </w:rPr>
        <w:t>В. розробку механізмів залучення та утримання клієнтів, формування клієнтської лояльності до банку;</w:t>
      </w:r>
    </w:p>
    <w:p w:rsidR="000E7DB0" w:rsidRPr="00E225FC" w:rsidRDefault="000E7DB0" w:rsidP="000E7DB0">
      <w:pPr>
        <w:tabs>
          <w:tab w:val="left" w:pos="5475"/>
        </w:tabs>
        <w:spacing w:line="216" w:lineRule="auto"/>
        <w:rPr>
          <w:rFonts w:ascii="Times New Roman CYR" w:hAnsi="Times New Roman CYR"/>
          <w:sz w:val="20"/>
          <w:szCs w:val="20"/>
        </w:rPr>
      </w:pPr>
      <w:r w:rsidRPr="00E225FC">
        <w:rPr>
          <w:rFonts w:ascii="Times New Roman CYR" w:hAnsi="Times New Roman CYR"/>
          <w:sz w:val="20"/>
          <w:szCs w:val="20"/>
        </w:rPr>
        <w:t>Г. відповіді А,Б,В вірні.</w:t>
      </w:r>
    </w:p>
    <w:p w:rsidR="000E7DB0" w:rsidRPr="00E225FC" w:rsidRDefault="000E7DB0" w:rsidP="000E7DB0">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tabs>
          <w:tab w:val="left" w:pos="5475"/>
        </w:tabs>
        <w:spacing w:line="216" w:lineRule="auto"/>
        <w:ind w:firstLine="284"/>
        <w:rPr>
          <w:rFonts w:ascii="Times New Roman CYR" w:hAnsi="Times New Roman CYR"/>
          <w:sz w:val="20"/>
          <w:szCs w:val="20"/>
        </w:rPr>
      </w:pPr>
      <w:r w:rsidRPr="00E225FC">
        <w:rPr>
          <w:rFonts w:ascii="Times New Roman CYR" w:hAnsi="Times New Roman CYR"/>
          <w:sz w:val="20"/>
          <w:szCs w:val="20"/>
        </w:rPr>
        <w:t>17. Використання інтернет-платформ у банківському маркетингу:</w:t>
      </w:r>
    </w:p>
    <w:p w:rsidR="000E7DB0" w:rsidRPr="00E225FC" w:rsidRDefault="000E7DB0" w:rsidP="000E7DB0">
      <w:pPr>
        <w:tabs>
          <w:tab w:val="left" w:pos="5475"/>
        </w:tabs>
        <w:spacing w:line="216" w:lineRule="auto"/>
        <w:rPr>
          <w:rFonts w:ascii="Times New Roman CYR" w:hAnsi="Times New Roman CYR"/>
          <w:sz w:val="20"/>
          <w:szCs w:val="20"/>
        </w:rPr>
      </w:pPr>
      <w:r w:rsidRPr="00E225FC">
        <w:rPr>
          <w:rFonts w:ascii="Times New Roman CYR" w:hAnsi="Times New Roman CYR"/>
          <w:sz w:val="20"/>
          <w:szCs w:val="20"/>
        </w:rPr>
        <w:t>А. супроводжується більшими витратами з розрахунку на одного клієнта, ніж за умов використання прямого продажу;</w:t>
      </w:r>
    </w:p>
    <w:p w:rsidR="000E7DB0" w:rsidRPr="00E225FC" w:rsidRDefault="000E7DB0" w:rsidP="000E7DB0">
      <w:pPr>
        <w:tabs>
          <w:tab w:val="left" w:pos="5475"/>
        </w:tabs>
        <w:spacing w:line="216" w:lineRule="auto"/>
        <w:rPr>
          <w:rFonts w:ascii="Times New Roman CYR" w:hAnsi="Times New Roman CYR"/>
          <w:sz w:val="20"/>
          <w:szCs w:val="20"/>
        </w:rPr>
      </w:pPr>
      <w:r w:rsidRPr="00E225FC">
        <w:rPr>
          <w:rFonts w:ascii="Times New Roman CYR" w:hAnsi="Times New Roman CYR"/>
          <w:sz w:val="20"/>
          <w:szCs w:val="20"/>
        </w:rPr>
        <w:t>Б. є прикладом розширення каналів дистрибуції та удосконалення моделі продажу товару;</w:t>
      </w:r>
    </w:p>
    <w:p w:rsidR="000E7DB0" w:rsidRPr="00E225FC" w:rsidRDefault="000E7DB0" w:rsidP="000E7DB0">
      <w:pPr>
        <w:tabs>
          <w:tab w:val="left" w:pos="5475"/>
        </w:tabs>
        <w:spacing w:line="216" w:lineRule="auto"/>
        <w:rPr>
          <w:rFonts w:ascii="Times New Roman CYR" w:hAnsi="Times New Roman CYR"/>
          <w:sz w:val="20"/>
          <w:szCs w:val="20"/>
        </w:rPr>
      </w:pPr>
      <w:r w:rsidRPr="00E225FC">
        <w:rPr>
          <w:rFonts w:ascii="Times New Roman CYR" w:hAnsi="Times New Roman CYR"/>
          <w:sz w:val="20"/>
          <w:szCs w:val="20"/>
        </w:rPr>
        <w:t>В. дозволяє клієнтам власноруч управляти своїми рахунками, здійснювати платежі та отримувати необхідну інформацію;</w:t>
      </w:r>
    </w:p>
    <w:p w:rsidR="000E7DB0" w:rsidRPr="00E225FC" w:rsidRDefault="000E7DB0" w:rsidP="000E7DB0">
      <w:pPr>
        <w:tabs>
          <w:tab w:val="left" w:pos="5475"/>
        </w:tabs>
        <w:spacing w:line="216" w:lineRule="auto"/>
        <w:rPr>
          <w:rFonts w:ascii="Times New Roman CYR" w:hAnsi="Times New Roman CYR"/>
          <w:sz w:val="20"/>
          <w:szCs w:val="20"/>
        </w:rPr>
      </w:pPr>
      <w:r w:rsidRPr="00E225FC">
        <w:rPr>
          <w:rFonts w:ascii="Times New Roman CYR" w:hAnsi="Times New Roman CYR"/>
          <w:sz w:val="20"/>
          <w:szCs w:val="20"/>
        </w:rPr>
        <w:t>Г. передбачає, як правило, вихід за рамки традиційного банківського обслуговування та здійснення нестандартних рішень;</w:t>
      </w:r>
    </w:p>
    <w:p w:rsidR="000E7DB0" w:rsidRPr="00E225FC" w:rsidRDefault="000E7DB0" w:rsidP="000E7DB0">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autoSpaceDE w:val="0"/>
        <w:autoSpaceDN w:val="0"/>
        <w:adjustRightInd w:val="0"/>
        <w:spacing w:line="240" w:lineRule="auto"/>
        <w:jc w:val="center"/>
        <w:rPr>
          <w:rFonts w:ascii="Times New Roman CYR" w:hAnsi="Times New Roman CYR"/>
          <w:b/>
          <w:sz w:val="20"/>
          <w:szCs w:val="20"/>
        </w:rPr>
      </w:pPr>
      <w:r w:rsidRPr="00E225FC">
        <w:rPr>
          <w:rFonts w:ascii="Times New Roman CYR" w:hAnsi="Times New Roman CYR"/>
          <w:sz w:val="20"/>
          <w:szCs w:val="20"/>
        </w:rPr>
        <w:br w:type="page"/>
      </w:r>
      <w:r w:rsidRPr="00E225FC">
        <w:rPr>
          <w:rFonts w:ascii="Times New Roman CYR" w:hAnsi="Times New Roman CYR"/>
          <w:b/>
          <w:sz w:val="20"/>
          <w:szCs w:val="20"/>
        </w:rPr>
        <w:lastRenderedPageBreak/>
        <w:t xml:space="preserve">Тема 5. </w:t>
      </w:r>
    </w:p>
    <w:p w:rsidR="000E7DB0" w:rsidRPr="00E225FC" w:rsidRDefault="000E7DB0" w:rsidP="000E7DB0">
      <w:pPr>
        <w:autoSpaceDE w:val="0"/>
        <w:autoSpaceDN w:val="0"/>
        <w:adjustRightInd w:val="0"/>
        <w:spacing w:line="240" w:lineRule="auto"/>
        <w:jc w:val="center"/>
        <w:rPr>
          <w:rFonts w:ascii="Times New Roman CYR" w:hAnsi="Times New Roman CYR"/>
          <w:b/>
          <w:sz w:val="20"/>
          <w:szCs w:val="20"/>
        </w:rPr>
      </w:pPr>
      <w:r w:rsidRPr="00E225FC">
        <w:rPr>
          <w:rFonts w:ascii="Times New Roman CYR" w:hAnsi="Times New Roman CYR"/>
          <w:b/>
          <w:sz w:val="20"/>
          <w:szCs w:val="20"/>
        </w:rPr>
        <w:t>УПРАВЛІННЯ БАНКІВСЬКИМИ РИЗИКАМИ</w:t>
      </w:r>
    </w:p>
    <w:p w:rsidR="000E7DB0" w:rsidRPr="00E225FC" w:rsidRDefault="000E7DB0" w:rsidP="000E7DB0">
      <w:pPr>
        <w:pStyle w:val="30"/>
        <w:spacing w:after="0" w:line="240" w:lineRule="auto"/>
        <w:rPr>
          <w:rFonts w:ascii="Times New Roman CYR" w:hAnsi="Times New Roman CYR"/>
          <w:sz w:val="20"/>
          <w:szCs w:val="20"/>
        </w:rPr>
      </w:pPr>
    </w:p>
    <w:p w:rsidR="000E7DB0" w:rsidRPr="00E225FC" w:rsidRDefault="000E7DB0" w:rsidP="00357470">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5.1. Сутність та класифікація банківських ризиків.</w:t>
      </w:r>
    </w:p>
    <w:p w:rsidR="000E7DB0" w:rsidRPr="00E225FC" w:rsidRDefault="000E7DB0" w:rsidP="00357470">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5.2. Механізм управління банківськими ризиками.</w:t>
      </w:r>
    </w:p>
    <w:p w:rsidR="000E7DB0" w:rsidRPr="00E225FC" w:rsidRDefault="000E7DB0" w:rsidP="00357470">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5.3. Методи управління банківськими ризиками.</w:t>
      </w:r>
    </w:p>
    <w:p w:rsidR="000E7DB0" w:rsidRPr="00E225FC" w:rsidRDefault="000E7DB0" w:rsidP="00357470">
      <w:pPr>
        <w:spacing w:line="240" w:lineRule="auto"/>
        <w:rPr>
          <w:rFonts w:ascii="Times New Roman CYR" w:hAnsi="Times New Roman CYR"/>
          <w:sz w:val="20"/>
          <w:szCs w:val="20"/>
        </w:rPr>
      </w:pPr>
    </w:p>
    <w:p w:rsidR="000E7DB0" w:rsidRPr="00E225FC" w:rsidRDefault="000E7DB0" w:rsidP="00357470">
      <w:pPr>
        <w:spacing w:line="240" w:lineRule="auto"/>
        <w:jc w:val="center"/>
        <w:rPr>
          <w:rFonts w:ascii="Times New Roman CYR" w:hAnsi="Times New Roman CYR"/>
          <w:b/>
          <w:sz w:val="20"/>
          <w:szCs w:val="20"/>
        </w:rPr>
      </w:pPr>
      <w:r w:rsidRPr="00E225FC">
        <w:rPr>
          <w:rFonts w:ascii="Times New Roman CYR" w:hAnsi="Times New Roman CYR"/>
          <w:b/>
          <w:sz w:val="20"/>
          <w:szCs w:val="20"/>
        </w:rPr>
        <w:t>Перелік питань до самостійної роботи:</w:t>
      </w:r>
    </w:p>
    <w:p w:rsidR="000E7DB0" w:rsidRPr="00E225FC" w:rsidRDefault="000E7DB0" w:rsidP="00357470">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1.Назвіть правила управління банківськими ризиками.</w:t>
      </w:r>
    </w:p>
    <w:p w:rsidR="000E7DB0" w:rsidRPr="00E225FC" w:rsidRDefault="000E7DB0" w:rsidP="00357470">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2. У чому полягає призначення системи моніторингу банківських ризиків?</w:t>
      </w:r>
    </w:p>
    <w:p w:rsidR="000E7DB0" w:rsidRPr="00E225FC" w:rsidRDefault="000E7DB0" w:rsidP="00357470">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3. Які причини змусили міжнародні банки звернутися до планування?</w:t>
      </w:r>
    </w:p>
    <w:p w:rsidR="000E7DB0" w:rsidRPr="00E225FC" w:rsidRDefault="000E7DB0" w:rsidP="00357470">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 xml:space="preserve">4. Які тенденції спостерігаються у розвитку фінансових ринків протягом останніх </w:t>
      </w:r>
      <w:proofErr w:type="spellStart"/>
      <w:r w:rsidRPr="00E225FC">
        <w:rPr>
          <w:rFonts w:ascii="Times New Roman CYR" w:hAnsi="Times New Roman CYR"/>
          <w:sz w:val="20"/>
          <w:szCs w:val="20"/>
        </w:rPr>
        <w:t>десятиріч</w:t>
      </w:r>
      <w:proofErr w:type="spellEnd"/>
      <w:r w:rsidRPr="00E225FC">
        <w:rPr>
          <w:rFonts w:ascii="Times New Roman CYR" w:hAnsi="Times New Roman CYR"/>
          <w:sz w:val="20"/>
          <w:szCs w:val="20"/>
        </w:rPr>
        <w:t>.</w:t>
      </w:r>
    </w:p>
    <w:p w:rsidR="000E7DB0" w:rsidRPr="00E225FC" w:rsidRDefault="000E7DB0" w:rsidP="00357470">
      <w:pPr>
        <w:autoSpaceDE w:val="0"/>
        <w:autoSpaceDN w:val="0"/>
        <w:adjustRightInd w:val="0"/>
        <w:spacing w:line="240" w:lineRule="auto"/>
        <w:rPr>
          <w:rFonts w:ascii="Times New Roman CYR" w:hAnsi="Times New Roman CYR"/>
          <w:sz w:val="20"/>
          <w:szCs w:val="20"/>
        </w:rPr>
      </w:pPr>
    </w:p>
    <w:p w:rsidR="000E7DB0" w:rsidRPr="00E225FC" w:rsidRDefault="000E7DB0" w:rsidP="00357470">
      <w:pPr>
        <w:spacing w:line="240" w:lineRule="auto"/>
        <w:jc w:val="center"/>
        <w:rPr>
          <w:rFonts w:ascii="Times New Roman CYR" w:hAnsi="Times New Roman CYR"/>
          <w:b/>
          <w:sz w:val="20"/>
          <w:szCs w:val="20"/>
        </w:rPr>
      </w:pPr>
      <w:r w:rsidRPr="00E225FC">
        <w:rPr>
          <w:rFonts w:ascii="Times New Roman CYR" w:hAnsi="Times New Roman CYR"/>
          <w:b/>
          <w:sz w:val="20"/>
          <w:szCs w:val="20"/>
        </w:rPr>
        <w:t>Виклад основного матеріалу</w:t>
      </w:r>
    </w:p>
    <w:p w:rsidR="000E7DB0" w:rsidRPr="00E225FC" w:rsidRDefault="000E7DB0" w:rsidP="00357470">
      <w:pPr>
        <w:spacing w:line="240" w:lineRule="auto"/>
        <w:jc w:val="center"/>
        <w:rPr>
          <w:rFonts w:ascii="Times New Roman CYR" w:hAnsi="Times New Roman CYR"/>
          <w:sz w:val="20"/>
          <w:szCs w:val="20"/>
        </w:rPr>
      </w:pPr>
    </w:p>
    <w:p w:rsidR="000E7DB0" w:rsidRPr="00E225FC" w:rsidRDefault="000E7DB0" w:rsidP="00357470">
      <w:pPr>
        <w:autoSpaceDE w:val="0"/>
        <w:autoSpaceDN w:val="0"/>
        <w:adjustRightInd w:val="0"/>
        <w:spacing w:line="240" w:lineRule="auto"/>
        <w:rPr>
          <w:rFonts w:ascii="Times New Roman CYR" w:hAnsi="Times New Roman CYR"/>
          <w:b/>
          <w:i/>
          <w:sz w:val="20"/>
          <w:szCs w:val="20"/>
        </w:rPr>
      </w:pPr>
      <w:r w:rsidRPr="00E225FC">
        <w:rPr>
          <w:rFonts w:ascii="Times New Roman CYR" w:hAnsi="Times New Roman CYR"/>
          <w:b/>
          <w:i/>
          <w:sz w:val="20"/>
          <w:szCs w:val="20"/>
        </w:rPr>
        <w:t>5.1. Сутність і класифікація банківських ризиків.</w:t>
      </w:r>
    </w:p>
    <w:p w:rsidR="000E7DB0" w:rsidRPr="00E225FC" w:rsidRDefault="000E7DB0" w:rsidP="00357470">
      <w:pPr>
        <w:autoSpaceDE w:val="0"/>
        <w:autoSpaceDN w:val="0"/>
        <w:adjustRightInd w:val="0"/>
        <w:spacing w:line="240" w:lineRule="auto"/>
        <w:rPr>
          <w:rFonts w:ascii="Times New Roman CYR" w:hAnsi="Times New Roman CYR"/>
          <w:b/>
          <w:i/>
          <w:sz w:val="20"/>
          <w:szCs w:val="20"/>
        </w:rPr>
      </w:pPr>
    </w:p>
    <w:p w:rsidR="00EA64E8" w:rsidRPr="00E225FC" w:rsidRDefault="00EA64E8" w:rsidP="00357470">
      <w:pPr>
        <w:widowControl w:val="0"/>
        <w:spacing w:line="240" w:lineRule="auto"/>
        <w:rPr>
          <w:rFonts w:ascii="Times New Roman CYR" w:hAnsi="Times New Roman CYR"/>
          <w:sz w:val="20"/>
          <w:szCs w:val="20"/>
        </w:rPr>
      </w:pPr>
      <w:r w:rsidRPr="00E225FC">
        <w:rPr>
          <w:rFonts w:ascii="Times New Roman CYR" w:hAnsi="Times New Roman CYR"/>
          <w:sz w:val="20"/>
          <w:szCs w:val="20"/>
        </w:rPr>
        <w:t>Банківський ризик – вартісне вираження якоїсь випадкової події сукупності, що може призвести до втрат.</w:t>
      </w:r>
    </w:p>
    <w:p w:rsidR="00B90362" w:rsidRPr="00E225FC" w:rsidRDefault="00B90362" w:rsidP="00357470">
      <w:pPr>
        <w:pStyle w:val="71"/>
        <w:widowControl/>
        <w:shd w:val="clear" w:color="auto" w:fill="auto"/>
        <w:spacing w:after="0" w:line="240" w:lineRule="auto"/>
        <w:ind w:firstLine="567"/>
        <w:jc w:val="both"/>
        <w:rPr>
          <w:rFonts w:ascii="Times New Roman CYR" w:hAnsi="Times New Roman CYR"/>
          <w:sz w:val="20"/>
          <w:szCs w:val="20"/>
        </w:rPr>
      </w:pPr>
      <w:bookmarkStart w:id="1" w:name="bookmark4"/>
      <w:r w:rsidRPr="00E225FC">
        <w:rPr>
          <w:rFonts w:ascii="Times New Roman CYR" w:hAnsi="Times New Roman CYR"/>
          <w:sz w:val="20"/>
          <w:szCs w:val="20"/>
        </w:rPr>
        <w:t>Основні підходи до визначення поняття «банківський ризик»:</w:t>
      </w:r>
      <w:bookmarkEnd w:id="1"/>
    </w:p>
    <w:p w:rsidR="00B90362" w:rsidRPr="00E225FC" w:rsidRDefault="00B90362" w:rsidP="00357470">
      <w:pPr>
        <w:numPr>
          <w:ilvl w:val="0"/>
          <w:numId w:val="42"/>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імовірність відхилення від очікуваного результату;</w:t>
      </w:r>
    </w:p>
    <w:p w:rsidR="00B90362" w:rsidRPr="00E225FC" w:rsidRDefault="00B90362" w:rsidP="00357470">
      <w:pPr>
        <w:numPr>
          <w:ilvl w:val="0"/>
          <w:numId w:val="42"/>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загроза втрат;</w:t>
      </w:r>
    </w:p>
    <w:p w:rsidR="00B90362" w:rsidRPr="00E225FC" w:rsidRDefault="00B90362" w:rsidP="00357470">
      <w:pPr>
        <w:numPr>
          <w:ilvl w:val="0"/>
          <w:numId w:val="42"/>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імовірність отримання як збитків, так і прибутку;</w:t>
      </w:r>
    </w:p>
    <w:p w:rsidR="00B90362" w:rsidRPr="00E225FC" w:rsidRDefault="00B90362" w:rsidP="00357470">
      <w:pPr>
        <w:numPr>
          <w:ilvl w:val="0"/>
          <w:numId w:val="42"/>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невпевненість у передбаченні результату;</w:t>
      </w:r>
    </w:p>
    <w:p w:rsidR="00B90362" w:rsidRPr="00E225FC" w:rsidRDefault="00B90362" w:rsidP="00357470">
      <w:pPr>
        <w:numPr>
          <w:ilvl w:val="0"/>
          <w:numId w:val="42"/>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ситуативна характеристика діяльності банку, що відображає невизначеність її результату;</w:t>
      </w:r>
    </w:p>
    <w:p w:rsidR="00B90362" w:rsidRPr="00E225FC" w:rsidRDefault="00B90362" w:rsidP="00357470">
      <w:pPr>
        <w:numPr>
          <w:ilvl w:val="0"/>
          <w:numId w:val="42"/>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діяльність банку, пов’язана з подоланням невизначеності.</w:t>
      </w:r>
    </w:p>
    <w:p w:rsidR="00B90362" w:rsidRPr="00E225FC" w:rsidRDefault="00B90362" w:rsidP="00357470">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Отже, банківський ризик - це можливість прийняття раціонального чи нераціонального управлінського рішення, в рамках якого можна дати ймовірну кількісну і/або якісну оцінку дії факторів і як наслідок отримати один із трьох економічних результатів: позитивний (прибуток), нульовий або негативний (збиток)</w:t>
      </w:r>
    </w:p>
    <w:p w:rsidR="009E7A81" w:rsidRPr="00E225FC" w:rsidRDefault="009E7A81" w:rsidP="00357470">
      <w:pPr>
        <w:spacing w:line="240" w:lineRule="auto"/>
        <w:rPr>
          <w:rFonts w:ascii="Times New Roman CYR" w:hAnsi="Times New Roman CYR"/>
          <w:sz w:val="20"/>
          <w:szCs w:val="20"/>
        </w:rPr>
      </w:pPr>
      <w:r w:rsidRPr="00E225FC">
        <w:rPr>
          <w:rFonts w:ascii="Times New Roman CYR" w:hAnsi="Times New Roman CYR"/>
          <w:sz w:val="20"/>
          <w:szCs w:val="20"/>
        </w:rPr>
        <w:t xml:space="preserve">Найбільш точною класифікацією адаптованою до сучасних умов функціонування банківської системи в Україні є класифікація банківських ризиків за методикою Національного банку України. Національний банк України в Методичних вказівках з інспектування банків «Система оцінки ризиків» з метою здійснення банківського нагляду виділив дев’ять категорій ризику (рис. 5.1). </w:t>
      </w:r>
    </w:p>
    <w:p w:rsidR="00357470" w:rsidRPr="00E225FC" w:rsidRDefault="006B5F5E" w:rsidP="00357470">
      <w:pPr>
        <w:spacing w:line="240" w:lineRule="auto"/>
        <w:ind w:firstLine="0"/>
        <w:rPr>
          <w:rFonts w:ascii="Times New Roman CYR" w:hAnsi="Times New Roman CYR"/>
          <w:color w:val="000000"/>
          <w:sz w:val="28"/>
          <w:szCs w:val="28"/>
        </w:rPr>
      </w:pPr>
      <w:r>
        <w:rPr>
          <w:rFonts w:ascii="Times New Roman CYR" w:hAnsi="Times New Roman CYR" w:cstheme="minorBidi"/>
          <w:noProof/>
          <w:sz w:val="22"/>
          <w:szCs w:val="22"/>
          <w:lang w:eastAsia="uk-UA"/>
        </w:rPr>
      </w:r>
      <w:r>
        <w:rPr>
          <w:rFonts w:ascii="Times New Roman CYR" w:hAnsi="Times New Roman CYR" w:cstheme="minorBidi"/>
          <w:noProof/>
          <w:sz w:val="22"/>
          <w:szCs w:val="22"/>
          <w:lang w:eastAsia="uk-UA"/>
        </w:rPr>
        <w:pict>
          <v:group id="Полотно 140" o:spid="_x0000_s1249" editas="canvas" style="width:314.65pt;height:396.85pt;mso-position-horizontal-relative:char;mso-position-vertical-relative:line" coordorigin=",794" coordsize="61137,67030">
            <v:shape id="_x0000_s1250" type="#_x0000_t75" style="position:absolute;top:794;width:61137;height:67030;visibility:visible">
              <v:fill o:detectmouseclick="t"/>
              <v:path o:connecttype="none"/>
            </v:shape>
            <v:rect id="Rectangle 135" o:spid="_x0000_s1251" style="position:absolute;left:17339;top:795;width:27519;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i+ZMcA&#10;AADcAAAADwAAAGRycy9kb3ducmV2LnhtbESPQUsDMRCF70L/Q5hCL2KzeljrtmlRQRQsQqtYvA2b&#10;aXbpZrIkabv++85B8DbDe/PeN4vV4Dt1opjawAZupwUo4jrYlp2Br8+XmxmolJEtdoHJwC8lWC1H&#10;VwusbDjzhk7b7JSEcKrQQJNzX2md6oY8pmnoiUXbh+gxyxqdthHPEu47fVcUpfbYsjQ02NNzQ/Vh&#10;e/QGng7fm497N3uPffmwfr3+2ZWD2xkzGQ+Pc1CZhvxv/rt+s4JfCK08IxPo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4vmTHAAAA3AAAAA8AAAAAAAAAAAAAAAAAmAIAAGRy&#10;cy9kb3ducmV2LnhtbFBLBQYAAAAABAAEAPUAAACMAwAAAAA=&#10;" strokeweight="1pt">
              <v:textbox style="mso-next-textbox:#Rectangle 135">
                <w:txbxContent>
                  <w:p w:rsidR="006B5F5E" w:rsidRPr="00357470" w:rsidRDefault="006B5F5E" w:rsidP="00357470">
                    <w:pPr>
                      <w:spacing w:line="240" w:lineRule="auto"/>
                      <w:ind w:firstLine="0"/>
                      <w:jc w:val="center"/>
                      <w:rPr>
                        <w:rFonts w:ascii="Times New Roman CYR" w:hAnsi="Times New Roman CYR" w:cs="Times New Roman CYR"/>
                        <w:b/>
                        <w:sz w:val="18"/>
                        <w:szCs w:val="18"/>
                      </w:rPr>
                    </w:pPr>
                    <w:r w:rsidRPr="00357470">
                      <w:rPr>
                        <w:rFonts w:ascii="Times New Roman CYR" w:hAnsi="Times New Roman CYR" w:cs="Times New Roman CYR"/>
                        <w:b/>
                        <w:sz w:val="18"/>
                        <w:szCs w:val="18"/>
                      </w:rPr>
                      <w:t>Банківські ризики</w:t>
                    </w:r>
                  </w:p>
                </w:txbxContent>
              </v:textbox>
            </v:rect>
            <v:rect id="Rectangle 136" o:spid="_x0000_s1252" style="position:absolute;left:2271;top:7652;width:27435;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Qb/8QA&#10;AADcAAAADwAAAGRycy9kb3ducmV2LnhtbERPTWsCMRC9F/ofwhS8lJqth1W3RmkFqVARtKL0Nmym&#10;2cXNZElSXf99Iwje5vE+ZzLrbCNO5EPtWMFrPwNBXDpds1Gw+168jECEiKyxcUwKLhRgNn18mGCh&#10;3Zk3dNpGI1IIhwIVVDG2hZShrMhi6LuWOHG/zluMCXojtcdzCreNHGRZLi3WnBoqbGleUXnc/lkF&#10;H8f9Zj00oy/f5uPV5/PPIe/MQaneU/f+BiJSF+/im3up0/xsDNdn0gV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0G//EAAAA3AAAAA8AAAAAAAAAAAAAAAAAmAIAAGRycy9k&#10;b3ducmV2LnhtbFBLBQYAAAAABAAEAPUAAACJAwAAAAA=&#10;" strokeweight="1pt">
              <v:textbox style="mso-next-textbox:#Rectangle 136">
                <w:txbxContent>
                  <w:p w:rsidR="006B5F5E" w:rsidRPr="00357470" w:rsidRDefault="006B5F5E" w:rsidP="00357470">
                    <w:pPr>
                      <w:spacing w:line="240" w:lineRule="auto"/>
                      <w:ind w:firstLine="0"/>
                      <w:jc w:val="center"/>
                      <w:rPr>
                        <w:rFonts w:ascii="Times New Roman CYR" w:hAnsi="Times New Roman CYR" w:cs="Times New Roman CYR"/>
                        <w:b/>
                        <w:sz w:val="18"/>
                        <w:szCs w:val="18"/>
                      </w:rPr>
                    </w:pPr>
                    <w:r w:rsidRPr="00357470">
                      <w:rPr>
                        <w:rFonts w:ascii="Times New Roman CYR" w:hAnsi="Times New Roman CYR" w:cs="Times New Roman CYR"/>
                        <w:b/>
                        <w:sz w:val="18"/>
                        <w:szCs w:val="18"/>
                      </w:rPr>
                      <w:t>Ризики, що піддаються кількісному оцінюванню</w:t>
                    </w:r>
                  </w:p>
                </w:txbxContent>
              </v:textbox>
            </v:rect>
            <v:rect id="Rectangle 137" o:spid="_x0000_s1253" style="position:absolute;left:32373;top:7652;width:27427;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ckv8gA&#10;AADcAAAADwAAAGRycy9kb3ducmV2LnhtbESPQUsDMRCF70L/Q5iCF7HZeljr2rRUQRQUobW0eBs2&#10;0+zSzWRJYrv+e+cg9DbDe/PeN/Pl4Dt1opjawAamkwIUcR1sy87A9uvldgYqZWSLXWAy8EsJlovR&#10;1RwrG868ptMmOyUhnCo00OTcV1qnuiGPaRJ6YtEOIXrMskanbcSzhPtO3xVFqT22LA0N9vTcUH3c&#10;/HgDT8fd+vPezd5jXz58vN5878vB7Y25Hg+rR1CZhnwx/1+/WcGfCr48IxPox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1yS/yAAAANwAAAAPAAAAAAAAAAAAAAAAAJgCAABk&#10;cnMvZG93bnJldi54bWxQSwUGAAAAAAQABAD1AAAAjQMAAAAA&#10;" strokeweight="1pt">
              <v:textbox style="mso-next-textbox:#Rectangle 137">
                <w:txbxContent>
                  <w:p w:rsidR="006B5F5E" w:rsidRPr="00357470" w:rsidRDefault="006B5F5E" w:rsidP="00357470">
                    <w:pPr>
                      <w:spacing w:line="240" w:lineRule="auto"/>
                      <w:ind w:firstLine="0"/>
                      <w:jc w:val="center"/>
                      <w:rPr>
                        <w:rFonts w:ascii="Times New Roman CYR" w:hAnsi="Times New Roman CYR" w:cs="Times New Roman CYR"/>
                        <w:b/>
                        <w:sz w:val="18"/>
                        <w:szCs w:val="18"/>
                      </w:rPr>
                    </w:pPr>
                    <w:r w:rsidRPr="00357470">
                      <w:rPr>
                        <w:rFonts w:ascii="Times New Roman CYR" w:hAnsi="Times New Roman CYR" w:cs="Times New Roman CYR"/>
                        <w:b/>
                        <w:sz w:val="18"/>
                        <w:szCs w:val="18"/>
                      </w:rPr>
                      <w:t>Ризики, що не піддаються кількісному оцінюванню</w:t>
                    </w:r>
                  </w:p>
                  <w:p w:rsidR="006B5F5E" w:rsidRPr="00357470" w:rsidRDefault="006B5F5E" w:rsidP="00357470">
                    <w:pPr>
                      <w:spacing w:line="240" w:lineRule="auto"/>
                      <w:ind w:firstLine="0"/>
                      <w:rPr>
                        <w:rFonts w:ascii="Times New Roman CYR" w:hAnsi="Times New Roman CYR" w:cs="Times New Roman CYR"/>
                        <w:sz w:val="18"/>
                        <w:szCs w:val="18"/>
                      </w:rPr>
                    </w:pPr>
                  </w:p>
                </w:txbxContent>
              </v:textbox>
            </v:rect>
            <v:rect id="Rectangle 138" o:spid="_x0000_s1254" style="position:absolute;left:2271;top:16795;width:12561;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M1MEA&#10;AADcAAAADwAAAGRycy9kb3ducmV2LnhtbERPTYvCMBC9L/gfwgje1rQKol2jiKLoUevF22wz23Zt&#10;JqWJWv31RhC8zeN9znTemkpcqXGlZQVxPwJBnFldcq7gmK6/xyCcR9ZYWSYFd3Iwn3W+pphoe+M9&#10;XQ8+FyGEXYIKCu/rREqXFWTQ9W1NHLg/2xj0ATa51A3eQrip5CCKRtJgyaGhwJqWBWXnw8Uo+C0H&#10;R3zs001kJuuh37Xp/+W0UqrXbRc/IDy1/iN+u7c6zI9jeD0TLpC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6TNTBAAAA3AAAAA8AAAAAAAAAAAAAAAAAmAIAAGRycy9kb3du&#10;cmV2LnhtbFBLBQYAAAAABAAEAPUAAACGAwAAAAA=&#10;">
              <v:textbox style="mso-next-textbox:#Rectangle 138">
                <w:txbxContent>
                  <w:p w:rsidR="006B5F5E" w:rsidRPr="00357470" w:rsidRDefault="006B5F5E" w:rsidP="00357470">
                    <w:pPr>
                      <w:spacing w:line="240" w:lineRule="auto"/>
                      <w:ind w:firstLine="0"/>
                      <w:jc w:val="center"/>
                      <w:rPr>
                        <w:rFonts w:ascii="Times New Roman CYR" w:hAnsi="Times New Roman CYR" w:cs="Times New Roman CYR"/>
                        <w:sz w:val="18"/>
                        <w:szCs w:val="18"/>
                      </w:rPr>
                    </w:pPr>
                    <w:r w:rsidRPr="00357470">
                      <w:rPr>
                        <w:rFonts w:ascii="Times New Roman CYR" w:hAnsi="Times New Roman CYR" w:cs="Times New Roman CYR"/>
                        <w:sz w:val="18"/>
                        <w:szCs w:val="18"/>
                      </w:rPr>
                      <w:t>Кредитний</w:t>
                    </w:r>
                  </w:p>
                </w:txbxContent>
              </v:textbox>
            </v:rect>
            <v:rect id="Rectangle 139" o:spid="_x0000_s1255" style="position:absolute;left:2263;top:61612;width:12544;height:53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jSo8MA&#10;AADcAAAADwAAAGRycy9kb3ducmV2LnhtbERPTWvCQBC9C/0PyxR6011TkDZ1FVEs9ajJpbdpdpqk&#10;ZmdDdhPT/npXKHibx/uc5Xq0jRio87VjDfOZAkFcOFNzqSHP9tMXED4gG2wck4Zf8rBePUyWmBp3&#10;4SMNp1CKGMI+RQ1VCG0qpS8qsuhnriWO3LfrLIYIu1KaDi8x3DYyUWohLdYcGypsaVtRcT71VsNX&#10;neT4d8zelX3dP4fDmP30nzutnx7HzRuIQGO4i//dHybOnyd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jSo8MAAADcAAAADwAAAAAAAAAAAAAAAACYAgAAZHJzL2Rv&#10;d25yZXYueG1sUEsFBgAAAAAEAAQA9QAAAIgDAAAAAA==&#10;">
              <v:textbox style="mso-next-textbox:#Rectangle 139">
                <w:txbxContent>
                  <w:p w:rsidR="006B5F5E" w:rsidRPr="00357470" w:rsidRDefault="006B5F5E" w:rsidP="00357470">
                    <w:pPr>
                      <w:spacing w:line="240" w:lineRule="auto"/>
                      <w:ind w:left="-70" w:right="-102" w:firstLine="0"/>
                      <w:jc w:val="center"/>
                      <w:rPr>
                        <w:rFonts w:ascii="Times New Roman CYR" w:hAnsi="Times New Roman CYR" w:cs="Times New Roman CYR"/>
                        <w:sz w:val="18"/>
                        <w:szCs w:val="18"/>
                      </w:rPr>
                    </w:pPr>
                    <w:r w:rsidRPr="00357470">
                      <w:rPr>
                        <w:rFonts w:ascii="Times New Roman CYR" w:hAnsi="Times New Roman CYR" w:cs="Times New Roman CYR"/>
                        <w:sz w:val="18"/>
                        <w:szCs w:val="18"/>
                      </w:rPr>
                      <w:t>Операційно-технологічний</w:t>
                    </w:r>
                  </w:p>
                </w:txbxContent>
              </v:textbox>
            </v:rect>
            <v:rect id="Rectangle 140" o:spid="_x0000_s1256" style="position:absolute;left:2271;top:25938;width:12561;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R3OMIA&#10;AADcAAAADwAAAGRycy9kb3ducmV2LnhtbERPTWvCQBC9C/6HZYTedKNCqTEbEUVpjxovvU2zY5I2&#10;Oxuym5j217tCwds83uckm8HUoqfWVZYVzGcRCOLc6ooLBZfsMH0D4TyyxtoyKfglB5t0PEow1vbG&#10;J+rPvhAhhF2MCkrvm1hKl5dk0M1sQxy4q20N+gDbQuoWbyHc1HIRRa/SYMWhocSGdiXlP+fOKPiq&#10;Fhf8O2XHyKwOS/8xZN/d516pl8mwXYPwNPin+N/9rsP8+RIez4QLZH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pHc4wgAAANwAAAAPAAAAAAAAAAAAAAAAAJgCAABkcnMvZG93&#10;bnJldi54bWxQSwUGAAAAAAQABAD1AAAAhwMAAAAA&#10;">
              <v:textbox style="mso-next-textbox:#Rectangle 140">
                <w:txbxContent>
                  <w:p w:rsidR="006B5F5E" w:rsidRPr="00357470" w:rsidRDefault="006B5F5E" w:rsidP="00357470">
                    <w:pPr>
                      <w:spacing w:line="240" w:lineRule="auto"/>
                      <w:ind w:firstLine="0"/>
                      <w:jc w:val="center"/>
                      <w:rPr>
                        <w:rFonts w:ascii="Times New Roman CYR" w:hAnsi="Times New Roman CYR" w:cs="Times New Roman CYR"/>
                        <w:sz w:val="18"/>
                        <w:szCs w:val="18"/>
                      </w:rPr>
                    </w:pPr>
                    <w:r w:rsidRPr="00357470">
                      <w:rPr>
                        <w:rFonts w:ascii="Times New Roman CYR" w:hAnsi="Times New Roman CYR" w:cs="Times New Roman CYR"/>
                        <w:sz w:val="18"/>
                        <w:szCs w:val="18"/>
                      </w:rPr>
                      <w:t>Ліквідності</w:t>
                    </w:r>
                  </w:p>
                </w:txbxContent>
              </v:textbox>
            </v:rect>
            <v:rect id="Rectangle 141" o:spid="_x0000_s1257" style="position:absolute;left:2263;top:33777;width:12569;height:63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3vTMMA&#10;AADcAAAADwAAAGRycy9kb3ducmV2LnhtbERPTWvCQBC9F/oflin01my0Im3MKkWx6FGTS29jdpqk&#10;zc6G7Jqk/npXEHqbx/ucdDWaRvTUudqygkkUgyAurK65VJBn25c3EM4ja2wsk4I/crBaPj6kmGg7&#10;8IH6oy9FCGGXoILK+zaR0hUVGXSRbYkD9207gz7ArpS6wyGEm0ZO43guDdYcGipsaV1R8Xs8GwWn&#10;eprj5ZB9xuZ9++r3Y/Zz/too9fw0fixAeBr9v/ju3ukwfzKD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3vTMMAAADcAAAADwAAAAAAAAAAAAAAAACYAgAAZHJzL2Rv&#10;d25yZXYueG1sUEsFBgAAAAAEAAQA9QAAAIgDAAAAAA==&#10;">
              <v:textbox style="mso-next-textbox:#Rectangle 141">
                <w:txbxContent>
                  <w:p w:rsidR="006B5F5E" w:rsidRPr="00357470" w:rsidRDefault="006B5F5E" w:rsidP="00357470">
                    <w:pPr>
                      <w:spacing w:line="240" w:lineRule="auto"/>
                      <w:ind w:firstLine="0"/>
                      <w:jc w:val="center"/>
                      <w:rPr>
                        <w:rFonts w:ascii="Times New Roman CYR" w:hAnsi="Times New Roman CYR" w:cs="Times New Roman CYR"/>
                        <w:sz w:val="18"/>
                        <w:szCs w:val="18"/>
                      </w:rPr>
                    </w:pPr>
                    <w:r w:rsidRPr="00357470">
                      <w:rPr>
                        <w:rFonts w:ascii="Times New Roman CYR" w:hAnsi="Times New Roman CYR" w:cs="Times New Roman CYR"/>
                        <w:sz w:val="18"/>
                        <w:szCs w:val="18"/>
                      </w:rPr>
                      <w:t>Зміни процентної ставки</w:t>
                    </w:r>
                  </w:p>
                </w:txbxContent>
              </v:textbox>
            </v:rect>
            <v:rect id="Rectangle 142" o:spid="_x0000_s1258" style="position:absolute;left:2271;top:45020;width:12561;height:34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FK18MA&#10;AADcAAAADwAAAGRycy9kb3ducmV2LnhtbERPTWvCQBC9F/oflin01my0KG3MKkWx6FGTS29jdpqk&#10;zc6G7Jqk/npXEHqbx/ucdDWaRvTUudqygkkUgyAurK65VJBn25c3EM4ja2wsk4I/crBaPj6kmGg7&#10;8IH6oy9FCGGXoILK+zaR0hUVGXSRbYkD9207gz7ArpS6wyGEm0ZO43guDdYcGipsaV1R8Xs8GwWn&#10;eprj5ZB9xuZ9++r3Y/Zz/too9fw0fixAeBr9v/ju3ukwfzKD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wFK18MAAADcAAAADwAAAAAAAAAAAAAAAACYAgAAZHJzL2Rv&#10;d25yZXYueG1sUEsFBgAAAAAEAAQA9QAAAIgDAAAAAA==&#10;">
              <v:textbox style="mso-next-textbox:#Rectangle 142">
                <w:txbxContent>
                  <w:p w:rsidR="006B5F5E" w:rsidRPr="00357470" w:rsidRDefault="006B5F5E" w:rsidP="00357470">
                    <w:pPr>
                      <w:spacing w:line="240" w:lineRule="auto"/>
                      <w:ind w:firstLine="0"/>
                      <w:jc w:val="center"/>
                      <w:rPr>
                        <w:rFonts w:ascii="Times New Roman CYR" w:hAnsi="Times New Roman CYR" w:cs="Times New Roman CYR"/>
                        <w:sz w:val="18"/>
                        <w:szCs w:val="18"/>
                      </w:rPr>
                    </w:pPr>
                    <w:r w:rsidRPr="00357470">
                      <w:rPr>
                        <w:rFonts w:ascii="Times New Roman CYR" w:hAnsi="Times New Roman CYR" w:cs="Times New Roman CYR"/>
                        <w:sz w:val="18"/>
                        <w:szCs w:val="18"/>
                      </w:rPr>
                      <w:t>Ринковий</w:t>
                    </w:r>
                  </w:p>
                </w:txbxContent>
              </v:textbox>
            </v:rect>
            <v:rect id="Rectangle 143" o:spid="_x0000_s1259" style="position:absolute;left:2263;top:54163;width:12560;height:34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PUoMAA&#10;AADcAAAADwAAAGRycy9kb3ducmV2LnhtbERPTYvCMBC9C/6HMII3TVUQrUYRFxf3qPXibWzGttpM&#10;ShO17q83guBtHu9z5svGlOJOtSssKxj0IxDEqdUFZwoOyaY3AeE8ssbSMil4koPlot2aY6ztg3d0&#10;3/tMhBB2MSrIva9iKV2ak0HXtxVx4M62NugDrDOpa3yEcFPKYRSNpcGCQ0OOFa1zSq/7m1FwKoYH&#10;/N8lv5GZbkb+r0kut+OPUt1Os5qB8NT4r/jj3uowfzCG9zPhAr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9PUoMAAAADcAAAADwAAAAAAAAAAAAAAAACYAgAAZHJzL2Rvd25y&#10;ZXYueG1sUEsFBgAAAAAEAAQA9QAAAIUDAAAAAA==&#10;">
              <v:textbox style="mso-next-textbox:#Rectangle 143">
                <w:txbxContent>
                  <w:p w:rsidR="006B5F5E" w:rsidRPr="00357470" w:rsidRDefault="006B5F5E" w:rsidP="00357470">
                    <w:pPr>
                      <w:spacing w:line="240" w:lineRule="auto"/>
                      <w:ind w:firstLine="0"/>
                      <w:jc w:val="center"/>
                      <w:rPr>
                        <w:rFonts w:ascii="Times New Roman CYR" w:hAnsi="Times New Roman CYR" w:cs="Times New Roman CYR"/>
                        <w:sz w:val="18"/>
                        <w:szCs w:val="18"/>
                      </w:rPr>
                    </w:pPr>
                    <w:r w:rsidRPr="00357470">
                      <w:rPr>
                        <w:rFonts w:ascii="Times New Roman CYR" w:hAnsi="Times New Roman CYR" w:cs="Times New Roman CYR"/>
                        <w:sz w:val="18"/>
                        <w:szCs w:val="18"/>
                      </w:rPr>
                      <w:t>Валютний</w:t>
                    </w:r>
                  </w:p>
                </w:txbxContent>
              </v:textbox>
            </v:rect>
            <v:rect id="Rectangle 144" o:spid="_x0000_s1260" style="position:absolute;left:47239;top:16795;width:12561;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9xO8MA&#10;AADcAAAADwAAAGRycy9kb3ducmV2LnhtbERPTWvCQBC9F/oflin01my0oG3MKkWx6FGTS29jdpqk&#10;zc6G7Jqk/npXEHqbx/ucdDWaRvTUudqygkkUgyAurK65VJBn25c3EM4ja2wsk4I/crBaPj6kmGg7&#10;8IH6oy9FCGGXoILK+zaR0hUVGXSRbYkD9207gz7ArpS6wyGEm0ZO43gmDdYcGipsaV1R8Xs8GwWn&#10;eprj5ZB9xuZ9++r3Y/Zz/too9fw0fixAeBr9v/ju3ukwfzKH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9xO8MAAADcAAAADwAAAAAAAAAAAAAAAACYAgAAZHJzL2Rv&#10;d25yZXYueG1sUEsFBgAAAAAEAAQA9QAAAIgDAAAAAA==&#10;">
              <v:textbox style="mso-next-textbox:#Rectangle 144">
                <w:txbxContent>
                  <w:p w:rsidR="006B5F5E" w:rsidRPr="00357470" w:rsidRDefault="006B5F5E" w:rsidP="00357470">
                    <w:pPr>
                      <w:spacing w:line="240" w:lineRule="auto"/>
                      <w:ind w:firstLine="0"/>
                      <w:jc w:val="center"/>
                      <w:rPr>
                        <w:rFonts w:ascii="Times New Roman CYR" w:hAnsi="Times New Roman CYR" w:cs="Times New Roman CYR"/>
                        <w:sz w:val="18"/>
                        <w:szCs w:val="18"/>
                      </w:rPr>
                    </w:pPr>
                    <w:r w:rsidRPr="00357470">
                      <w:rPr>
                        <w:rFonts w:ascii="Times New Roman CYR" w:hAnsi="Times New Roman CYR" w:cs="Times New Roman CYR"/>
                        <w:sz w:val="18"/>
                        <w:szCs w:val="18"/>
                      </w:rPr>
                      <w:t>Репутації</w:t>
                    </w:r>
                  </w:p>
                </w:txbxContent>
              </v:textbox>
            </v:rect>
            <v:rect id="Rectangle 145" o:spid="_x0000_s1261" style="position:absolute;left:47239;top:23111;width:12561;height:34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DlScUA&#10;AADcAAAADwAAAGRycy9kb3ducmV2LnhtbESPQW/CMAyF75P2HyJP4jZSQJq2QlpNIBA7QrnsZhrT&#10;ljVO1QQo/Pr5MGk3W+/5vc+LfHCtulIfGs8GJuMEFHHpbcOVgUOxfn0HFSKyxdYzGbhTgDx7flpg&#10;av2Nd3Tdx0pJCIcUDdQxdqnWoazJYRj7jli0k+8dRln7StsebxLuWj1NkjftsGFpqLGjZU3lz/7i&#10;DByb6QEfu2KTuI/1LH4NxfnyvTJm9DJ8zkFFGuK/+e96awV/IrTyjEy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AOVJxQAAANwAAAAPAAAAAAAAAAAAAAAAAJgCAABkcnMv&#10;ZG93bnJldi54bWxQSwUGAAAAAAQABAD1AAAAigMAAAAA&#10;">
              <v:textbox style="mso-next-textbox:#Rectangle 145">
                <w:txbxContent>
                  <w:p w:rsidR="006B5F5E" w:rsidRPr="00357470" w:rsidRDefault="006B5F5E" w:rsidP="00357470">
                    <w:pPr>
                      <w:spacing w:line="240" w:lineRule="auto"/>
                      <w:ind w:firstLine="0"/>
                      <w:jc w:val="center"/>
                      <w:rPr>
                        <w:rFonts w:ascii="Times New Roman CYR" w:hAnsi="Times New Roman CYR" w:cs="Times New Roman CYR"/>
                        <w:sz w:val="18"/>
                        <w:szCs w:val="18"/>
                      </w:rPr>
                    </w:pPr>
                    <w:r w:rsidRPr="00357470">
                      <w:rPr>
                        <w:rFonts w:ascii="Times New Roman CYR" w:hAnsi="Times New Roman CYR" w:cs="Times New Roman CYR"/>
                        <w:sz w:val="18"/>
                        <w:szCs w:val="18"/>
                      </w:rPr>
                      <w:t>Юридичний</w:t>
                    </w:r>
                  </w:p>
                </w:txbxContent>
              </v:textbox>
            </v:rect>
            <v:rect id="Rectangle 146" o:spid="_x0000_s1262" style="position:absolute;left:47239;top:29206;width:12561;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A0sAA&#10;AADcAAAADwAAAGRycy9kb3ducmV2LnhtbERPTYvCMBC9L/gfwgje1lQF0WoUURQ9ar3sbWzGttpM&#10;ShO1+uuNIOxtHu9zpvPGlOJOtSssK+h1IxDEqdUFZwqOyfp3BMJ5ZI2lZVLwJAfzWetnirG2D97T&#10;/eAzEULYxagg976KpXRpTgZd11bEgTvb2qAPsM6krvERwk0p+1E0lAYLDg05VrTMKb0ebkbBqegf&#10;8bVPNpEZrwd+1ySX299KqU67WUxAeGr8v/jr3uowvzeGzzPhAj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kxA0sAAAADcAAAADwAAAAAAAAAAAAAAAACYAgAAZHJzL2Rvd25y&#10;ZXYueG1sUEsFBgAAAAAEAAQA9QAAAIUDAAAAAA==&#10;">
              <v:textbox style="mso-next-textbox:#Rectangle 146">
                <w:txbxContent>
                  <w:p w:rsidR="006B5F5E" w:rsidRPr="00357470" w:rsidRDefault="006B5F5E" w:rsidP="00357470">
                    <w:pPr>
                      <w:spacing w:line="240" w:lineRule="auto"/>
                      <w:ind w:hanging="70"/>
                      <w:jc w:val="center"/>
                      <w:rPr>
                        <w:rFonts w:ascii="Times New Roman CYR" w:hAnsi="Times New Roman CYR" w:cs="Times New Roman CYR"/>
                        <w:sz w:val="18"/>
                        <w:szCs w:val="18"/>
                      </w:rPr>
                    </w:pPr>
                    <w:r w:rsidRPr="00357470">
                      <w:rPr>
                        <w:rFonts w:ascii="Times New Roman CYR" w:hAnsi="Times New Roman CYR" w:cs="Times New Roman CYR"/>
                        <w:sz w:val="18"/>
                        <w:szCs w:val="18"/>
                      </w:rPr>
                      <w:t>Стратегічний</w:t>
                    </w:r>
                  </w:p>
                </w:txbxContent>
              </v:textbox>
            </v:rect>
            <v:rect id="Rectangle 147" o:spid="_x0000_s1263" style="position:absolute;left:19032;top:13969;width:25006;height:91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oj8sQA&#10;AADcAAAADwAAAGRycy9kb3ducmV2LnhtbESPQW/CMAyF75P4D5GRdhspnTSNQkAIxLQdoVy4mca0&#10;hcapmgCFXz8fJu1m6z2/93m26F2jbtSF2rOB8SgBRVx4W3NpYJ9v3j5BhYhssfFMBh4UYDEfvMww&#10;s/7OW7rtYqkkhEOGBqoY20zrUFTkMIx8SyzayXcOo6xdqW2Hdwl3jU6T5EM7rFkaKmxpVVFx2V2d&#10;gWOd7vG5zb8SN9m8x58+P18Pa2Neh/1yCipSH//Nf9ffVvBTwZdnZAI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aI/LEAAAA3AAAAA8AAAAAAAAAAAAAAAAAmAIAAGRycy9k&#10;b3ducmV2LnhtbFBLBQYAAAAABAAEAPUAAACJAwAAAAA=&#10;">
              <v:textbox style="mso-next-textbox:#Rectangle 147">
                <w:txbxContent>
                  <w:p w:rsidR="006B5F5E" w:rsidRPr="00357470" w:rsidRDefault="006B5F5E" w:rsidP="00357470">
                    <w:pPr>
                      <w:spacing w:line="240" w:lineRule="auto"/>
                      <w:ind w:firstLine="0"/>
                      <w:jc w:val="center"/>
                      <w:rPr>
                        <w:rFonts w:ascii="Times New Roman CYR" w:hAnsi="Times New Roman CYR" w:cs="Times New Roman CYR"/>
                        <w:sz w:val="18"/>
                        <w:szCs w:val="18"/>
                      </w:rPr>
                    </w:pPr>
                    <w:r w:rsidRPr="00357470">
                      <w:rPr>
                        <w:rFonts w:ascii="Times New Roman CYR" w:hAnsi="Times New Roman CYR" w:cs="Times New Roman CYR"/>
                        <w:sz w:val="18"/>
                        <w:szCs w:val="18"/>
                      </w:rPr>
                      <w:t>Індивідуальний ризик</w:t>
                    </w:r>
                  </w:p>
                  <w:p w:rsidR="006B5F5E" w:rsidRPr="00357470" w:rsidRDefault="006B5F5E" w:rsidP="00357470">
                    <w:pPr>
                      <w:spacing w:line="240" w:lineRule="auto"/>
                      <w:ind w:firstLine="0"/>
                      <w:jc w:val="center"/>
                      <w:rPr>
                        <w:rFonts w:ascii="Times New Roman CYR" w:hAnsi="Times New Roman CYR" w:cs="Times New Roman CYR"/>
                        <w:sz w:val="18"/>
                        <w:szCs w:val="18"/>
                      </w:rPr>
                    </w:pPr>
                    <w:r w:rsidRPr="00357470">
                      <w:rPr>
                        <w:rFonts w:ascii="Times New Roman CYR" w:hAnsi="Times New Roman CYR" w:cs="Times New Roman CYR"/>
                        <w:sz w:val="18"/>
                        <w:szCs w:val="18"/>
                      </w:rPr>
                      <w:t>Портфельний ризик</w:t>
                    </w:r>
                  </w:p>
                  <w:p w:rsidR="006B5F5E" w:rsidRPr="00357470" w:rsidRDefault="006B5F5E" w:rsidP="00357470">
                    <w:pPr>
                      <w:spacing w:line="240" w:lineRule="auto"/>
                      <w:ind w:firstLine="0"/>
                      <w:jc w:val="center"/>
                      <w:rPr>
                        <w:rFonts w:ascii="Times New Roman CYR" w:hAnsi="Times New Roman CYR" w:cs="Times New Roman CYR"/>
                        <w:sz w:val="18"/>
                        <w:szCs w:val="18"/>
                      </w:rPr>
                    </w:pPr>
                    <w:r w:rsidRPr="00357470">
                      <w:rPr>
                        <w:rFonts w:ascii="Times New Roman CYR" w:hAnsi="Times New Roman CYR" w:cs="Times New Roman CYR"/>
                        <w:sz w:val="18"/>
                        <w:szCs w:val="18"/>
                      </w:rPr>
                      <w:t>Ризик країни</w:t>
                    </w:r>
                  </w:p>
                  <w:p w:rsidR="006B5F5E" w:rsidRPr="00357470" w:rsidRDefault="006B5F5E" w:rsidP="00357470">
                    <w:pPr>
                      <w:spacing w:line="240" w:lineRule="auto"/>
                      <w:ind w:firstLine="0"/>
                      <w:jc w:val="center"/>
                      <w:rPr>
                        <w:rFonts w:ascii="Times New Roman CYR" w:hAnsi="Times New Roman CYR" w:cs="Times New Roman CYR"/>
                        <w:sz w:val="18"/>
                        <w:szCs w:val="18"/>
                      </w:rPr>
                    </w:pPr>
                    <w:r w:rsidRPr="00357470">
                      <w:rPr>
                        <w:rFonts w:ascii="Times New Roman CYR" w:hAnsi="Times New Roman CYR" w:cs="Times New Roman CYR"/>
                        <w:sz w:val="18"/>
                        <w:szCs w:val="18"/>
                      </w:rPr>
                      <w:t>Трансферний ризик</w:t>
                    </w:r>
                  </w:p>
                </w:txbxContent>
              </v:textbox>
            </v:rect>
            <v:rect id="Rectangle 148" o:spid="_x0000_s1264" style="position:absolute;left:19032;top:24863;width:25006;height:60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aGacMA&#10;AADcAAAADwAAAGRycy9kb3ducmV2LnhtbERPTWvCQBC9C/0PyxR6011TkDZ1FVEs9ajJpbdpdpqk&#10;ZmdDdhPT/npXKHibx/uc5Xq0jRio87VjDfOZAkFcOFNzqSHP9tMXED4gG2wck4Zf8rBePUyWmBp3&#10;4SMNp1CKGMI+RQ1VCG0qpS8qsuhnriWO3LfrLIYIu1KaDi8x3DYyUWohLdYcGypsaVtRcT71VsNX&#10;neT4d8zelX3dP4fDmP30nzutnx7HzRuIQGO4i//dHybOT+Z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aGacMAAADcAAAADwAAAAAAAAAAAAAAAACYAgAAZHJzL2Rv&#10;d25yZXYueG1sUEsFBgAAAAAEAAQA9QAAAIgDAAAAAA==&#10;">
              <v:textbox style="mso-next-textbox:#Rectangle 148">
                <w:txbxContent>
                  <w:p w:rsidR="006B5F5E" w:rsidRPr="00357470" w:rsidRDefault="006B5F5E" w:rsidP="00357470">
                    <w:pPr>
                      <w:spacing w:line="216" w:lineRule="auto"/>
                      <w:ind w:firstLine="0"/>
                      <w:jc w:val="center"/>
                      <w:rPr>
                        <w:rFonts w:ascii="Times New Roman CYR" w:hAnsi="Times New Roman CYR" w:cs="Times New Roman CYR"/>
                        <w:sz w:val="18"/>
                        <w:szCs w:val="18"/>
                      </w:rPr>
                    </w:pPr>
                    <w:r w:rsidRPr="00357470">
                      <w:rPr>
                        <w:rFonts w:ascii="Times New Roman CYR" w:hAnsi="Times New Roman CYR" w:cs="Times New Roman CYR"/>
                        <w:sz w:val="18"/>
                        <w:szCs w:val="18"/>
                      </w:rPr>
                      <w:t>Ризик ліквідності ринку</w:t>
                    </w:r>
                  </w:p>
                  <w:p w:rsidR="006B5F5E" w:rsidRPr="00357470" w:rsidRDefault="006B5F5E" w:rsidP="00357470">
                    <w:pPr>
                      <w:spacing w:line="216" w:lineRule="auto"/>
                      <w:ind w:firstLine="0"/>
                      <w:jc w:val="center"/>
                      <w:rPr>
                        <w:rFonts w:ascii="Times New Roman CYR" w:hAnsi="Times New Roman CYR" w:cs="Times New Roman CYR"/>
                        <w:sz w:val="18"/>
                        <w:szCs w:val="18"/>
                      </w:rPr>
                    </w:pPr>
                    <w:r w:rsidRPr="00357470">
                      <w:rPr>
                        <w:rFonts w:ascii="Times New Roman CYR" w:hAnsi="Times New Roman CYR" w:cs="Times New Roman CYR"/>
                        <w:sz w:val="18"/>
                        <w:szCs w:val="18"/>
                      </w:rPr>
                      <w:t>Ризик ліквідності фінансування</w:t>
                    </w:r>
                  </w:p>
                </w:txbxContent>
              </v:textbox>
            </v:rect>
            <v:shape id="AutoShape 149" o:spid="_x0000_s1265" type="#_x0000_t32" style="position:absolute;left:14832;top:18514;width:4198;height: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RJGMQAAADcAAAADwAAAGRycy9kb3ducmV2LnhtbERPTWvCQBC9C/0PyxR6M5vkUGrqGqTQ&#10;Uiw9VCXU25Adk2B2NuyuGvvru4LgbR7vc+blaHpxIuc7ywqyJAVBXFvdcaNgu3mfvoDwAVljb5kU&#10;XMhDuXiYzLHQ9sw/dFqHRsQQ9gUqaEMYCil93ZJBn9iBOHJ76wyGCF0jtcNzDDe9zNP0WRrsODa0&#10;ONBbS/VhfTQKfr9mx+pSfdOqymarHTrj/zYfSj09jstXEIHGcBff3J86zs9zuD4TL5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lEkYxAAAANwAAAAPAAAAAAAAAAAA&#10;AAAAAKECAABkcnMvZG93bnJldi54bWxQSwUGAAAAAAQABAD5AAAAkgMAAAAA&#10;">
              <v:stroke endarrow="block"/>
            </v:shape>
            <v:shape id="AutoShape 150" o:spid="_x0000_s1266" type="#_x0000_t32" style="position:absolute;left:14832;top:27657;width:4198;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jsg8MAAADcAAAADwAAAGRycy9kb3ducmV2LnhtbERPTWvCQBC9C/6HZYTedBMLoqmriGAp&#10;Sg9qCe1tyE6TYHY27K4m9td3C0Jv83ifs1z3phE3cr62rCCdJCCIC6trLhV8nHfjOQgfkDU2lknB&#10;nTysV8PBEjNtOz7S7RRKEUPYZ6igCqHNpPRFRQb9xLbEkfu2zmCI0JVSO+xiuGnkNElm0mDNsaHC&#10;lrYVFZfT1Sj4PCyu+T1/p32eLvZf6Iz/Ob8q9TTqNy8gAvXhX/xwv+k4f/oM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Y7IPDAAAA3AAAAA8AAAAAAAAAAAAA&#10;AAAAoQIAAGRycy9kb3ducmV2LnhtbFBLBQYAAAAABAAEAPkAAACRAwAAAAA=&#10;">
              <v:stroke endarrow="block"/>
            </v:shape>
            <v:shapetype id="_x0000_t202" coordsize="21600,21600" o:spt="202" path="m,l,21600r21600,l21600,xe">
              <v:stroke joinstyle="miter"/>
              <v:path gradientshapeok="t" o:connecttype="rect"/>
            </v:shapetype>
            <v:shape id="Text Box 151" o:spid="_x0000_s1267" type="#_x0000_t202" style="position:absolute;left:19032;top:32633;width:25006;height:86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5mRcMA&#10;AADcAAAADwAAAGRycy9kb3ducmV2LnhtbERPS2vCQBC+C/6HZYRepG60Ym3MRkqhxd58Ya9DdkyC&#10;2dm4u43pv+8WCt7m43tOtu5NIzpyvrasYDpJQBAXVtdcKjge3h+XIHxA1thYJgU/5GGdDwcZptre&#10;eEfdPpQihrBPUUEVQptK6YuKDPqJbYkjd7bOYIjQlVI7vMVw08hZkiykwZpjQ4UtvVVUXPbfRsFy&#10;vum+/OfT9lQszs1LGD93H1en1MOof12BCNSHu/jfvdFx/mwOf8/EC2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5mRcMAAADcAAAADwAAAAAAAAAAAAAAAACYAgAAZHJzL2Rv&#10;d25yZXYueG1sUEsFBgAAAAAEAAQA9QAAAIgDAAAAAA==&#10;">
              <v:textbox style="mso-next-textbox:#Text Box 151">
                <w:txbxContent>
                  <w:p w:rsidR="006B5F5E" w:rsidRPr="00357470" w:rsidRDefault="006B5F5E" w:rsidP="0078244E">
                    <w:pPr>
                      <w:spacing w:line="240" w:lineRule="auto"/>
                      <w:ind w:hanging="57"/>
                      <w:jc w:val="center"/>
                      <w:rPr>
                        <w:rFonts w:ascii="Times New Roman CYR" w:hAnsi="Times New Roman CYR" w:cs="Times New Roman CYR"/>
                        <w:sz w:val="18"/>
                        <w:szCs w:val="18"/>
                      </w:rPr>
                    </w:pPr>
                    <w:r w:rsidRPr="00357470">
                      <w:rPr>
                        <w:rFonts w:ascii="Times New Roman CYR" w:hAnsi="Times New Roman CYR" w:cs="Times New Roman CYR"/>
                        <w:sz w:val="18"/>
                        <w:szCs w:val="18"/>
                      </w:rPr>
                      <w:t>Ризик зміни вартості ресурсів</w:t>
                    </w:r>
                  </w:p>
                  <w:p w:rsidR="006B5F5E" w:rsidRPr="00357470" w:rsidRDefault="006B5F5E" w:rsidP="0078244E">
                    <w:pPr>
                      <w:spacing w:line="240" w:lineRule="auto"/>
                      <w:ind w:hanging="57"/>
                      <w:jc w:val="center"/>
                      <w:rPr>
                        <w:rFonts w:ascii="Times New Roman CYR" w:hAnsi="Times New Roman CYR" w:cs="Times New Roman CYR"/>
                        <w:sz w:val="18"/>
                        <w:szCs w:val="18"/>
                      </w:rPr>
                    </w:pPr>
                    <w:r w:rsidRPr="00357470">
                      <w:rPr>
                        <w:rFonts w:ascii="Times New Roman CYR" w:hAnsi="Times New Roman CYR" w:cs="Times New Roman CYR"/>
                        <w:sz w:val="18"/>
                        <w:szCs w:val="18"/>
                      </w:rPr>
                      <w:t>Ризик зміни кривої дохідності</w:t>
                    </w:r>
                  </w:p>
                  <w:p w:rsidR="006B5F5E" w:rsidRPr="00357470" w:rsidRDefault="006B5F5E" w:rsidP="0078244E">
                    <w:pPr>
                      <w:spacing w:line="240" w:lineRule="auto"/>
                      <w:ind w:hanging="57"/>
                      <w:jc w:val="center"/>
                      <w:rPr>
                        <w:rFonts w:ascii="Times New Roman CYR" w:hAnsi="Times New Roman CYR" w:cs="Times New Roman CYR"/>
                        <w:sz w:val="18"/>
                        <w:szCs w:val="18"/>
                      </w:rPr>
                    </w:pPr>
                    <w:r w:rsidRPr="00357470">
                      <w:rPr>
                        <w:rFonts w:ascii="Times New Roman CYR" w:hAnsi="Times New Roman CYR" w:cs="Times New Roman CYR"/>
                        <w:sz w:val="18"/>
                        <w:szCs w:val="18"/>
                      </w:rPr>
                      <w:t>Базисний ризик</w:t>
                    </w:r>
                  </w:p>
                  <w:p w:rsidR="006B5F5E" w:rsidRPr="00357470" w:rsidRDefault="006B5F5E" w:rsidP="0078244E">
                    <w:pPr>
                      <w:spacing w:line="240" w:lineRule="auto"/>
                      <w:ind w:hanging="57"/>
                      <w:jc w:val="center"/>
                      <w:rPr>
                        <w:rFonts w:ascii="Times New Roman CYR" w:hAnsi="Times New Roman CYR" w:cs="Times New Roman CYR"/>
                        <w:sz w:val="18"/>
                        <w:szCs w:val="18"/>
                      </w:rPr>
                    </w:pPr>
                    <w:r>
                      <w:rPr>
                        <w:rFonts w:ascii="Times New Roman CYR" w:hAnsi="Times New Roman CYR" w:cs="Times New Roman CYR"/>
                        <w:sz w:val="18"/>
                        <w:szCs w:val="18"/>
                      </w:rPr>
                      <w:t>Р</w:t>
                    </w:r>
                    <w:r w:rsidRPr="00357470">
                      <w:rPr>
                        <w:rFonts w:ascii="Times New Roman CYR" w:hAnsi="Times New Roman CYR" w:cs="Times New Roman CYR"/>
                        <w:sz w:val="18"/>
                        <w:szCs w:val="18"/>
                      </w:rPr>
                      <w:t>изик права вибору (опціону)</w:t>
                    </w:r>
                  </w:p>
                </w:txbxContent>
              </v:textbox>
            </v:shape>
            <v:shape id="AutoShape 152" o:spid="_x0000_s1268" type="#_x0000_t32" style="position:absolute;left:14832;top:36927;width:4198;height:42;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yaL8EAAADcAAAADwAAAGRycy9kb3ducmV2LnhtbERP32vCMBB+F/Y/hBvszaYTHKNrlE0Y&#10;iC9jTnCPR3O2weZSktjU/34ZCL7dx/fz6vVkezGSD8axgueiBEHcOG24VXD4+Zy/gggRWWPvmBRc&#10;KcB69TCrsdIu8TeN+9iKHMKhQgVdjEMlZWg6shgKNxBn7uS8xZihb6X2mHK47eWiLF+kRcO5ocOB&#10;Nh015/3FKjDpy4zDdpM+dsffoBOZ69IZpZ4ep/c3EJGmeBff3Fud5y+W8P9MvkC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bJovwQAAANwAAAAPAAAAAAAAAAAAAAAA&#10;AKECAABkcnMvZG93bnJldi54bWxQSwUGAAAAAAQABAD5AAAAjwMAAAAA&#10;">
              <v:stroke endarrow="block"/>
            </v:shape>
            <v:shape id="Text Box 153" o:spid="_x0000_s1269" type="#_x0000_t202" style="position:absolute;left:19032;top:43215;width:25006;height:69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BdqcMA&#10;AADcAAAADwAAAGRycy9kb3ducmV2LnhtbERPTWvCQBC9F/oflhF6KbqplmhTVymFit5sFL0O2TEJ&#10;ZmfT3W2M/94VCr3N433OfNmbRnTkfG1ZwcsoAUFcWF1zqWC/+xrOQPiArLGxTAqu5GG5eHyYY6bt&#10;hb+py0MpYgj7DBVUIbSZlL6oyKAf2ZY4cifrDIYIXSm1w0sMN40cJ0kqDdYcGyps6bOi4pz/GgWz&#10;13V39JvJ9lCkp+YtPE+71Y9T6mnQf7yDCNSHf/Gfe63j/HEK92fiBX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BdqcMAAADcAAAADwAAAAAAAAAAAAAAAACYAgAAZHJzL2Rv&#10;d25yZXYueG1sUEsFBgAAAAAEAAQA9QAAAIgDAAAAAA==&#10;">
              <v:textbox style="mso-next-textbox:#Text Box 153">
                <w:txbxContent>
                  <w:p w:rsidR="006B5F5E" w:rsidRPr="00357470" w:rsidRDefault="006B5F5E" w:rsidP="0078244E">
                    <w:pPr>
                      <w:spacing w:line="204" w:lineRule="auto"/>
                      <w:ind w:firstLine="0"/>
                      <w:jc w:val="center"/>
                      <w:rPr>
                        <w:rFonts w:ascii="Times New Roman CYR" w:hAnsi="Times New Roman CYR" w:cs="Times New Roman CYR"/>
                        <w:sz w:val="18"/>
                        <w:szCs w:val="18"/>
                      </w:rPr>
                    </w:pPr>
                    <w:r w:rsidRPr="00357470">
                      <w:rPr>
                        <w:rFonts w:ascii="Times New Roman CYR" w:hAnsi="Times New Roman CYR" w:cs="Times New Roman CYR"/>
                        <w:sz w:val="18"/>
                        <w:szCs w:val="18"/>
                      </w:rPr>
                      <w:t>З валютою та металами</w:t>
                    </w:r>
                  </w:p>
                  <w:p w:rsidR="006B5F5E" w:rsidRPr="00357470" w:rsidRDefault="006B5F5E" w:rsidP="0078244E">
                    <w:pPr>
                      <w:spacing w:line="204" w:lineRule="auto"/>
                      <w:ind w:firstLine="0"/>
                      <w:jc w:val="center"/>
                      <w:rPr>
                        <w:rFonts w:ascii="Times New Roman CYR" w:hAnsi="Times New Roman CYR" w:cs="Times New Roman CYR"/>
                        <w:sz w:val="18"/>
                        <w:szCs w:val="18"/>
                      </w:rPr>
                    </w:pPr>
                    <w:r w:rsidRPr="00357470">
                      <w:rPr>
                        <w:rFonts w:ascii="Times New Roman CYR" w:hAnsi="Times New Roman CYR" w:cs="Times New Roman CYR"/>
                        <w:sz w:val="18"/>
                        <w:szCs w:val="18"/>
                      </w:rPr>
                      <w:t>З фінансовими інструментами</w:t>
                    </w:r>
                  </w:p>
                  <w:p w:rsidR="006B5F5E" w:rsidRPr="00357470" w:rsidRDefault="006B5F5E" w:rsidP="0078244E">
                    <w:pPr>
                      <w:spacing w:line="204" w:lineRule="auto"/>
                      <w:ind w:firstLine="0"/>
                      <w:jc w:val="center"/>
                      <w:rPr>
                        <w:rFonts w:ascii="Times New Roman CYR" w:hAnsi="Times New Roman CYR" w:cs="Times New Roman CYR"/>
                        <w:sz w:val="18"/>
                        <w:szCs w:val="18"/>
                      </w:rPr>
                    </w:pPr>
                    <w:r w:rsidRPr="00357470">
                      <w:rPr>
                        <w:rFonts w:ascii="Times New Roman CYR" w:hAnsi="Times New Roman CYR" w:cs="Times New Roman CYR"/>
                        <w:sz w:val="18"/>
                        <w:szCs w:val="18"/>
                      </w:rPr>
                      <w:t xml:space="preserve">З цінними паперами </w:t>
                    </w:r>
                  </w:p>
                </w:txbxContent>
              </v:textbox>
            </v:shape>
            <v:shape id="AutoShape 154" o:spid="_x0000_s1270" type="#_x0000_t32" style="position:absolute;left:14832;top:46688;width:4198;height:5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Khw8EAAADcAAAADwAAAGRycy9kb3ducmV2LnhtbERP32vCMBB+F/Y/hBv4pqkF5+iMxQmC&#10;+CJzg+3xaM422FxKkzX1vzeDgW/38f28dTnaVgzUe+NYwWKegSCunDZcK/j63M9eQfiArLF1TApu&#10;5KHcPE3WWGgX+YOGc6hFCmFfoIImhK6Q0lcNWfRz1xEn7uJ6iyHBvpa6x5jCbSvzLHuRFg2nhgY7&#10;2jVUXc+/VoGJJzN0h118P37/eB3J3JbOKDV9HrdvIAKN4SH+dx90mp+v4O+ZdIHc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8qHDwQAAANwAAAAPAAAAAAAAAAAAAAAA&#10;AKECAABkcnMvZG93bnJldi54bWxQSwUGAAAAAAQABAD5AAAAjwMAAAAA&#10;">
              <v:stroke endarrow="block"/>
            </v:shape>
            <v:shape id="Text Box 155" o:spid="_x0000_s1271" type="#_x0000_t202" style="position:absolute;left:19032;top:52454;width:25006;height:67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NsQMYA&#10;AADcAAAADwAAAGRycy9kb3ducmV2LnhtbESPQW/CMAyF75P2HyIjcZlGOoaAdQQ0ITHBbYNpu1qN&#10;aSsap0tCKf8eHybtZus9v/d5sepdozoKsfZs4GmUgSIuvK25NPB12DzOQcWEbLHxTAauFGG1vL9b&#10;YG79hT+p26dSSQjHHA1UKbW51rGoyGEc+ZZYtKMPDpOsodQ24EXCXaPHWTbVDmuWhgpbWldUnPZn&#10;Z2A+2XY/cff88V1Mj81Leph177/BmOGgf3sFlahP/+a/660V/LHQyjMygV7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NsQMYAAADcAAAADwAAAAAAAAAAAAAAAACYAgAAZHJz&#10;L2Rvd25yZXYueG1sUEsFBgAAAAAEAAQA9QAAAIsDAAAAAA==&#10;">
              <v:textbox style="mso-next-textbox:#Text Box 155">
                <w:txbxContent>
                  <w:p w:rsidR="006B5F5E" w:rsidRPr="00357470" w:rsidRDefault="006B5F5E" w:rsidP="00357470">
                    <w:pPr>
                      <w:spacing w:line="240" w:lineRule="auto"/>
                      <w:ind w:firstLine="0"/>
                      <w:jc w:val="center"/>
                      <w:rPr>
                        <w:rFonts w:ascii="Times New Roman CYR" w:hAnsi="Times New Roman CYR" w:cs="Times New Roman CYR"/>
                        <w:sz w:val="18"/>
                        <w:szCs w:val="18"/>
                      </w:rPr>
                    </w:pPr>
                    <w:r w:rsidRPr="00357470">
                      <w:rPr>
                        <w:rFonts w:ascii="Times New Roman CYR" w:hAnsi="Times New Roman CYR" w:cs="Times New Roman CYR"/>
                        <w:sz w:val="18"/>
                        <w:szCs w:val="18"/>
                      </w:rPr>
                      <w:t>Ризик трансакції</w:t>
                    </w:r>
                  </w:p>
                  <w:p w:rsidR="006B5F5E" w:rsidRPr="00357470" w:rsidRDefault="006B5F5E" w:rsidP="00357470">
                    <w:pPr>
                      <w:spacing w:line="240" w:lineRule="auto"/>
                      <w:ind w:firstLine="0"/>
                      <w:jc w:val="center"/>
                      <w:rPr>
                        <w:rFonts w:ascii="Times New Roman CYR" w:hAnsi="Times New Roman CYR" w:cs="Times New Roman CYR"/>
                        <w:sz w:val="18"/>
                        <w:szCs w:val="18"/>
                      </w:rPr>
                    </w:pPr>
                    <w:r w:rsidRPr="00357470">
                      <w:rPr>
                        <w:rFonts w:ascii="Times New Roman CYR" w:hAnsi="Times New Roman CYR" w:cs="Times New Roman CYR"/>
                        <w:sz w:val="18"/>
                        <w:szCs w:val="18"/>
                      </w:rPr>
                      <w:t>Трансляційний ризик</w:t>
                    </w:r>
                  </w:p>
                  <w:p w:rsidR="006B5F5E" w:rsidRPr="00357470" w:rsidRDefault="006B5F5E" w:rsidP="00357470">
                    <w:pPr>
                      <w:spacing w:line="240" w:lineRule="auto"/>
                      <w:ind w:firstLine="0"/>
                      <w:jc w:val="center"/>
                      <w:rPr>
                        <w:rFonts w:ascii="Times New Roman CYR" w:hAnsi="Times New Roman CYR" w:cs="Times New Roman CYR"/>
                        <w:sz w:val="18"/>
                        <w:szCs w:val="18"/>
                      </w:rPr>
                    </w:pPr>
                    <w:r w:rsidRPr="00357470">
                      <w:rPr>
                        <w:rFonts w:ascii="Times New Roman CYR" w:hAnsi="Times New Roman CYR" w:cs="Times New Roman CYR"/>
                        <w:sz w:val="18"/>
                        <w:szCs w:val="18"/>
                      </w:rPr>
                      <w:t>Економічний ризик</w:t>
                    </w:r>
                  </w:p>
                </w:txbxContent>
              </v:textbox>
            </v:shape>
            <v:shape id="AutoShape 156" o:spid="_x0000_s1272" type="#_x0000_t32" style="position:absolute;left:14823;top:55830;width:4207;height:5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GQKsEAAADcAAAADwAAAGRycy9kb3ducmV2LnhtbERP32vCMBB+F/Y/hBv4pqkFh+uMxQmC&#10;+CJzg+3xaM422FxKkzX1vzeDgW/38f28dTnaVgzUe+NYwWKegSCunDZcK/j63M9WIHxA1tg6JgU3&#10;8lBuniZrLLSL/EHDOdQihbAvUEETQldI6auGLPq564gTd3G9xZBgX0vdY0zhtpV5lr1Ii4ZTQ4Md&#10;7Rqqrudfq8DEkxm6wy6+H79/vI5kbktnlJo+j9s3EIHG8BD/uw86zc9f4e+ZdIHc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IZAqwQAAANwAAAAPAAAAAAAAAAAAAAAA&#10;AKECAABkcnMvZG93bnJldi54bWxQSwUGAAAAAAQABAD5AAAAjwMAAAAA&#10;">
              <v:stroke endarrow="block"/>
            </v:shape>
            <v:shape id="Text Box 157" o:spid="_x0000_s1273" type="#_x0000_t202" style="position:absolute;left:19032;top:61608;width:25006;height:53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2m8YA&#10;AADcAAAADwAAAGRycy9kb3ducmV2LnhtbESPQW/CMAyF75P2HyIj7TKNdAMB6wgITQLBbYNpu1qN&#10;aSsapyRZKf8eHybtZus9v/d5vuxdozoKsfZs4HmYgSIuvK25NPB1WD/NQMWEbLHxTAauFGG5uL+b&#10;Y279hT+p26dSSQjHHA1UKbW51rGoyGEc+pZYtKMPDpOsodQ24EXCXaNfsmyiHdYsDRW29F5Rcdr/&#10;OgOz8bb7ibvRx3cxOTav6XHabc7BmIdBv3oDlahP/+a/660V/JHgyzMygV7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7z2m8YAAADcAAAADwAAAAAAAAAAAAAAAACYAgAAZHJz&#10;L2Rvd25yZXYueG1sUEsFBgAAAAAEAAQA9QAAAIsDAAAAAA==&#10;">
              <v:textbox style="mso-next-textbox:#Text Box 157">
                <w:txbxContent>
                  <w:p w:rsidR="006B5F5E" w:rsidRPr="00357470" w:rsidRDefault="006B5F5E" w:rsidP="00357470">
                    <w:pPr>
                      <w:spacing w:line="240" w:lineRule="auto"/>
                      <w:ind w:firstLine="0"/>
                      <w:jc w:val="center"/>
                      <w:rPr>
                        <w:rFonts w:ascii="Times New Roman CYR" w:hAnsi="Times New Roman CYR" w:cs="Times New Roman CYR"/>
                        <w:sz w:val="18"/>
                        <w:szCs w:val="18"/>
                      </w:rPr>
                    </w:pPr>
                    <w:r w:rsidRPr="00357470">
                      <w:rPr>
                        <w:rFonts w:ascii="Times New Roman CYR" w:hAnsi="Times New Roman CYR" w:cs="Times New Roman CYR"/>
                        <w:sz w:val="18"/>
                        <w:szCs w:val="18"/>
                      </w:rPr>
                      <w:t>Операційний ризик</w:t>
                    </w:r>
                  </w:p>
                  <w:p w:rsidR="006B5F5E" w:rsidRPr="00357470" w:rsidRDefault="006B5F5E" w:rsidP="00357470">
                    <w:pPr>
                      <w:spacing w:line="240" w:lineRule="auto"/>
                      <w:ind w:firstLine="0"/>
                      <w:jc w:val="center"/>
                      <w:rPr>
                        <w:rFonts w:ascii="Times New Roman CYR" w:hAnsi="Times New Roman CYR" w:cs="Times New Roman CYR"/>
                        <w:sz w:val="18"/>
                        <w:szCs w:val="18"/>
                      </w:rPr>
                    </w:pPr>
                    <w:r w:rsidRPr="00357470">
                      <w:rPr>
                        <w:rFonts w:ascii="Times New Roman CYR" w:hAnsi="Times New Roman CYR" w:cs="Times New Roman CYR"/>
                        <w:sz w:val="18"/>
                        <w:szCs w:val="18"/>
                      </w:rPr>
                      <w:t>Технологічний ризик</w:t>
                    </w:r>
                  </w:p>
                </w:txbxContent>
              </v:textbox>
            </v:shape>
            <v:shape id="AutoShape 158" o:spid="_x0000_s1274" type="#_x0000_t32" style="position:absolute;left:14807;top:64271;width:4223;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9BssQAAADcAAAADwAAAGRycy9kb3ducmV2LnhtbERPTWvCQBC9F/wPywje6iYVpKauQYSK&#10;KD1UJdjbkJ0modnZsLvG2F/fLRR6m8f7nGU+mFb05HxjWUE6TUAQl1Y3XCk4n14fn0H4gKyxtUwK&#10;7uQhX40elphpe+N36o+hEjGEfYYK6hC6TEpf1mTQT21HHLlP6wyGCF0ltcNbDDetfEqSuTTYcGyo&#10;saNNTeXX8WoUXA6La3Ev3mhfpIv9Bzrjv09bpSbjYf0CItAQ/sV/7p2O82cp/D4TL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n0GyxAAAANwAAAAPAAAAAAAAAAAA&#10;AAAAAKECAABkcnMvZG93bnJldi54bWxQSwUGAAAAAAQABAD5AAAAkgMAAAAA&#10;">
              <v:stroke endarrow="block"/>
            </v:shape>
            <v:shapetype id="_x0000_t33" coordsize="21600,21600" o:spt="33" o:oned="t" path="m,l21600,r,21600e" filled="f">
              <v:stroke joinstyle="miter"/>
              <v:path arrowok="t" fillok="f" o:connecttype="none"/>
              <o:lock v:ext="edit" shapetype="t"/>
            </v:shapetype>
            <v:shape id="AutoShape 159" o:spid="_x0000_s1275" type="#_x0000_t33" style="position:absolute;left:44858;top:2505;width:1229;height:5147;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Z1ZsMAAADcAAAADwAAAGRycy9kb3ducmV2LnhtbERPTWvCQBC9C/0PyxS86SYKWlI3IoWq&#10;9NbYQ4/T7DRJm52Nu6uJ/fVdQfA2j/c5q/VgWnEm5xvLCtJpAoK4tLrhSsHH4XXyBMIHZI2tZVJw&#10;IQ/r/GG0wkzbnt/pXIRKxBD2GSqoQ+gyKX1Zk0E/tR1x5L6tMxgidJXUDvsYblo5S5KFNNhwbKix&#10;o5eayt/iZBTsNj+9k3+fy+NXetLYbxdvxRGVGj8Om2cQgYZwF9/cex3nz2dwfSZeI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aWdWbDAAAA3AAAAA8AAAAAAAAAAAAA&#10;AAAAoQIAAGRycy9kb3ducmV2LnhtbFBLBQYAAAAABAAEAPkAAACRAwAAAAA=&#10;">
              <v:stroke endarrow="block"/>
            </v:shape>
            <v:shape id="AutoShape 160" o:spid="_x0000_s1276" type="#_x0000_t33" style="position:absolute;left:15993;top:2505;width:1346;height:5147;rotation:18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amlsMAAADcAAAADwAAAGRycy9kb3ducmV2LnhtbERPTWvCQBC9C/6HZQRvdaNSsamraFHq&#10;RUpNDz0O2TEbzM6m2Y3Gf+8KBW/zeJ+zWHW2EhdqfOlYwXiUgCDOnS65UPCT7V7mIHxA1lg5JgU3&#10;8rBa9nsLTLW78jddjqEQMYR9igpMCHUqpc8NWfQjVxNH7uQaiyHCppC6wWsMt5WcJMlMWiw5Nhis&#10;6cNQfj62VsGr+cvfdvsbf803ddZm2/bw+9kqNRx063cQgbrwFP+79zrOn07h8Uy8QC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XGppbDAAAA3AAAAA8AAAAAAAAAAAAA&#10;AAAAoQIAAGRycy9kb3ducmV2LnhtbFBLBQYAAAAABAAEAPkAAACRAwAAAAA=&#10;">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61" o:spid="_x0000_s1277" type="#_x0000_t34" style="position:absolute;left:2271;top:9938;width:8;height:36800;rotation:180;flip:x 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he/8IAAADcAAAADwAAAGRycy9kb3ducmV2LnhtbERPyWrDMBC9B/oPYgq9JZLbpg1O5FAC&#10;hZJbFgq9TayJbWKNjKVa7t9HhUBu83jrrNajbcVAvW8ca8hmCgRx6UzDlYbj4XO6AOEDssHWMWn4&#10;Iw/r4mGywty4yDsa9qESKYR9jhrqELpcSl/WZNHPXEecuLPrLYYE+0qaHmMKt618VupNWmw4NdTY&#10;0aam8rL/tRpOsTlaNYxxmy026ht/qvcwj1o/PY4fSxCBxnAX39xfJs1/eYX/Z9IFsrg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whe/8IAAADcAAAADwAAAAAAAAAAAAAA&#10;AAChAgAAZHJzL2Rvd25yZXYueG1sUEsFBgAAAAAEAAQA+QAAAJADAAAAAA==&#10;" adj="-3921004">
              <v:stroke endarrow="block"/>
            </v:shape>
            <v:shape id="AutoShape 162" o:spid="_x0000_s1278" type="#_x0000_t34" style="position:absolute;left:59800;top:9938;width:9;height:20978;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oCNMQAAADcAAAADwAAAGRycy9kb3ducmV2LnhtbERPS2vCQBC+F/wPyxS8SN34amvqKiIK&#10;9SS1LfQ4ZKdJTHY27K4m/vuuIPQ2H99zFqvO1OJCzpeWFYyGCQjizOqScwVfn7unVxA+IGusLZOC&#10;K3lYLXsPC0y1bfmDLseQixjCPkUFRQhNKqXPCjLoh7YhjtyvdQZDhC6X2mEbw00tx0nyLA2WHBsK&#10;bGhTUFYdz0bBwVUv++/B3OLP5JptT65qp/NEqf5jt34DEagL/+K7+13H+ZMZ3J6JF8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mgI0xAAAANwAAAAPAAAAAAAAAAAA&#10;AAAAAKECAABkcnMvZG93bnJldi54bWxQSwUGAAAAAAQABAD5AAAAkgMAAAAA&#10;" adj="4536000">
              <v:stroke endarrow="block"/>
            </v:shape>
            <v:shape id="AutoShape 163" o:spid="_x0000_s1279" type="#_x0000_t34" style="position:absolute;left:2263;top:18514;width:8;height:37367;rotation:18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vJDMMAAADcAAAADwAAAGRycy9kb3ducmV2LnhtbERPTWvCQBC9C/0PyxR6040WgqSuUgoF&#10;sWox6aHHITtNQrOzcXdror/eLQje5vE+Z7EaTCtO5HxjWcF0koAgLq1uuFLwVbyP5yB8QNbYWiYF&#10;Z/KwWj6MFphp2/OBTnmoRAxhn6GCOoQuk9KXNRn0E9sRR+7HOoMhQldJ7bCP4aaVsyRJpcGGY0ON&#10;Hb3VVP7mf0ZBcaFtOt19uvzj0u8Z95v8uzoq9fQ4vL6ACDSEu/jmXus4/zmF/2fiBX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YLyQzDAAAA3AAAAA8AAAAAAAAAAAAA&#10;AAAAoQIAAGRycy9kb3ducmV2LnhtbFBLBQYAAAAABAAEAPkAAACRAwAAAAA=&#10;" adj="3909600">
              <v:stroke startarrow="block" endarrow="block"/>
            </v:shape>
            <v:shape id="AutoShape 164" o:spid="_x0000_s1280" type="#_x0000_t34" style="position:absolute;left:2263;top:27657;width:8;height:36614;rotation:18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sl8MAAADcAAAADwAAAGRycy9kb3ducmV2LnhtbERPS2vCQBC+F/oflil4qxsVrERXKQWh&#10;+MToweOQnSah2dl0dzXRX98tFLzNx/ec2aIztbiS85VlBYN+AoI4t7riQsHpuHydgPABWWNtmRTc&#10;yMNi/vw0w1Tblg90zUIhYgj7FBWUITSplD4vyaDv24Y4cl/WGQwRukJqh20MN7UcJslYGqw4NpTY&#10;0EdJ+Xd2MQqOd9qMB9u9y9b3dse4W2Xn4kep3kv3PgURqAsP8b/7U8f5ozf4eyZe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HbJfDAAAA3AAAAA8AAAAAAAAAAAAA&#10;AAAAoQIAAGRycy9kb3ducmV2LnhtbFBLBQYAAAAABAAEAPkAAACRAwAAAAA=&#10;" adj="3909600">
              <v:stroke startarrow="block" endarrow="block"/>
            </v:shape>
            <v:shape id="AutoShape 165" o:spid="_x0000_s1281" type="#_x0000_t34" style="position:absolute;left:2263;top:9938;width:8;height:27031;rotation:18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qGL8UAAADcAAAADwAAAGRycy9kb3ducmV2LnhtbESPQWvCQBCF70L/wzKF3nRTC0FTVwkW&#10;Syn0YJSeh+y4SZudDdlV4793DoXeZnhv3vtmtRl9py40xDawgedZBoq4DrZlZ+B42E0XoGJCttgF&#10;JgM3irBZP0xWWNhw5T1dquSUhHAs0ECTUl9oHeuGPMZZ6IlFO4XBY5J1cNoOeJVw3+l5luXaY8vS&#10;0GBP24bq3+rsDezKz7cx/y7dtu19Ru70lb//LI15ehzLV1CJxvRv/rv+sIL/IrTyjEyg1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GqGL8UAAADcAAAADwAAAAAAAAAA&#10;AAAAAAChAgAAZHJzL2Rvd25yZXYueG1sUEsFBgAAAAAEAAQA+QAAAJMDAAAAAA==&#10;" adj="3909600">
              <v:stroke endarrow="block"/>
            </v:shape>
            <v:shape id="AutoShape 166" o:spid="_x0000_s1282" type="#_x0000_t34" style="position:absolute;left:59800;top:18514;width:9;height:6315;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8aqcMAAADcAAAADwAAAGRycy9kb3ducmV2LnhtbERPTWvCQBC9C/6HZQRvuomKtakbEaHo&#10;oRVqC6W3ITtNQrOz6e5q0n/fFQRv83ifs970phEXcr62rCCdJiCIC6trLhV8vD9PViB8QNbYWCYF&#10;f+Rhkw8Ha8y07fiNLqdQihjCPkMFVQhtJqUvKjLop7Yljty3dQZDhK6U2mEXw00jZ0mylAZrjg0V&#10;trSrqPg5nY2C3UP7cnzVdWI7h5yu/P7rd/Gp1HjUb59ABOrDXXxzH3ScP3+E6zPxAp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4PGqnDAAAA3AAAAA8AAAAAAAAAAAAA&#10;AAAAoQIAAGRycy9kb3ducmV2LnhtbFBLBQYAAAAABAAEAPkAAACRAwAAAAA=&#10;" adj="4536000">
              <v:stroke startarrow="block" endarrow="block"/>
            </v:shape>
            <w10:anchorlock/>
          </v:group>
        </w:pict>
      </w:r>
    </w:p>
    <w:p w:rsidR="00357470" w:rsidRPr="00E225FC" w:rsidRDefault="00357470" w:rsidP="00357470">
      <w:pPr>
        <w:spacing w:line="240" w:lineRule="auto"/>
        <w:jc w:val="center"/>
        <w:rPr>
          <w:rFonts w:ascii="Times New Roman CYR" w:hAnsi="Times New Roman CYR" w:cs="Times New Roman CYR"/>
          <w:i/>
          <w:sz w:val="20"/>
          <w:szCs w:val="20"/>
        </w:rPr>
      </w:pPr>
      <w:r w:rsidRPr="00E225FC">
        <w:rPr>
          <w:rStyle w:val="a4"/>
          <w:rFonts w:ascii="Times New Roman CYR" w:hAnsi="Times New Roman CYR" w:cs="Times New Roman CYR"/>
          <w:i/>
          <w:color w:val="000000"/>
          <w:sz w:val="20"/>
          <w:szCs w:val="20"/>
        </w:rPr>
        <w:t>Рис. 5.1. Класифікація банківських ризиків за методикою Національного банку України</w:t>
      </w:r>
    </w:p>
    <w:p w:rsidR="009E7A81" w:rsidRPr="00E225FC" w:rsidRDefault="009E7A81" w:rsidP="00357470">
      <w:pPr>
        <w:spacing w:line="240" w:lineRule="auto"/>
        <w:rPr>
          <w:rFonts w:ascii="Times New Roman CYR" w:hAnsi="Times New Roman CYR"/>
          <w:sz w:val="20"/>
          <w:szCs w:val="20"/>
        </w:rPr>
      </w:pPr>
    </w:p>
    <w:p w:rsidR="009E7A81" w:rsidRPr="00E225FC" w:rsidRDefault="009E7A81" w:rsidP="00357470">
      <w:pPr>
        <w:spacing w:line="240" w:lineRule="auto"/>
        <w:rPr>
          <w:rFonts w:ascii="Times New Roman CYR" w:hAnsi="Times New Roman CYR"/>
          <w:sz w:val="20"/>
          <w:szCs w:val="20"/>
        </w:rPr>
      </w:pPr>
      <w:r w:rsidRPr="00E225FC">
        <w:rPr>
          <w:rFonts w:ascii="Times New Roman CYR" w:hAnsi="Times New Roman CYR"/>
          <w:sz w:val="20"/>
          <w:szCs w:val="20"/>
        </w:rPr>
        <w:t xml:space="preserve">Ці категорії не розглядаються регулятором як взаємовиключні: Національний банк визнає, що </w:t>
      </w:r>
      <w:r w:rsidRPr="00E225FC">
        <w:rPr>
          <w:rFonts w:ascii="Times New Roman CYR" w:hAnsi="Times New Roman CYR"/>
          <w:sz w:val="20"/>
          <w:szCs w:val="20"/>
          <w:lang w:val="ru-RU"/>
        </w:rPr>
        <w:t>«</w:t>
      </w:r>
      <w:r w:rsidRPr="00E225FC">
        <w:rPr>
          <w:rFonts w:ascii="Times New Roman CYR" w:hAnsi="Times New Roman CYR"/>
          <w:sz w:val="20"/>
          <w:szCs w:val="20"/>
        </w:rPr>
        <w:t>будь-який продукт або послуга може наражати банк на декілька ризиків</w:t>
      </w:r>
      <w:r w:rsidRPr="00E225FC">
        <w:rPr>
          <w:rFonts w:ascii="Times New Roman CYR" w:hAnsi="Times New Roman CYR"/>
          <w:sz w:val="20"/>
          <w:szCs w:val="20"/>
          <w:lang w:val="ru-RU"/>
        </w:rPr>
        <w:t>»</w:t>
      </w:r>
      <w:r w:rsidRPr="00E225FC">
        <w:rPr>
          <w:rFonts w:ascii="Times New Roman CYR" w:hAnsi="Times New Roman CYR"/>
          <w:sz w:val="20"/>
          <w:szCs w:val="20"/>
        </w:rPr>
        <w:t>, проте для зручності аналізу їх рекомендується виявляти та оцінювати окремо.</w:t>
      </w:r>
    </w:p>
    <w:p w:rsidR="009E7A81" w:rsidRPr="00E225FC" w:rsidRDefault="009E7A81" w:rsidP="00357470">
      <w:pPr>
        <w:spacing w:line="240" w:lineRule="auto"/>
        <w:rPr>
          <w:rFonts w:ascii="Times New Roman CYR" w:hAnsi="Times New Roman CYR"/>
          <w:i/>
          <w:sz w:val="20"/>
          <w:szCs w:val="20"/>
        </w:rPr>
      </w:pPr>
      <w:r w:rsidRPr="00E225FC">
        <w:rPr>
          <w:rFonts w:ascii="Times New Roman CYR" w:hAnsi="Times New Roman CYR"/>
          <w:sz w:val="20"/>
          <w:szCs w:val="20"/>
        </w:rPr>
        <w:lastRenderedPageBreak/>
        <w:t>Такий розподіл ризиків здійснено в основному для цілей банківського нагляду. Водночас, вітчизняні банки мають змогу скласти власну класифікацію ризиків, але у рамках класифікації, визначеної Національним банком України, а в разі необхідності – розширити перелік ризиків з метою вдосконалення практики управління ними.</w:t>
      </w:r>
    </w:p>
    <w:p w:rsidR="00EA64E8" w:rsidRPr="00E225FC" w:rsidRDefault="00EA64E8" w:rsidP="00357470">
      <w:pPr>
        <w:widowControl w:val="0"/>
        <w:spacing w:line="240" w:lineRule="auto"/>
        <w:rPr>
          <w:rFonts w:ascii="Times New Roman CYR" w:hAnsi="Times New Roman CYR"/>
          <w:sz w:val="20"/>
          <w:szCs w:val="20"/>
        </w:rPr>
      </w:pPr>
      <w:r w:rsidRPr="00E225FC">
        <w:rPr>
          <w:rFonts w:ascii="Times New Roman CYR" w:hAnsi="Times New Roman CYR"/>
          <w:sz w:val="20"/>
          <w:szCs w:val="20"/>
        </w:rPr>
        <w:t xml:space="preserve">З погляду сфер виникнення та можливостей правління банківські ризики поділяють на зовнішні та внутрішні. </w:t>
      </w:r>
    </w:p>
    <w:p w:rsidR="00EA64E8" w:rsidRPr="00E225FC" w:rsidRDefault="00EA64E8" w:rsidP="00357470">
      <w:pPr>
        <w:widowControl w:val="0"/>
        <w:spacing w:line="240" w:lineRule="auto"/>
        <w:rPr>
          <w:rFonts w:ascii="Times New Roman CYR" w:hAnsi="Times New Roman CYR"/>
          <w:sz w:val="20"/>
          <w:szCs w:val="20"/>
        </w:rPr>
      </w:pPr>
      <w:r w:rsidRPr="00E225FC">
        <w:rPr>
          <w:rFonts w:ascii="Times New Roman CYR" w:hAnsi="Times New Roman CYR"/>
          <w:sz w:val="20"/>
          <w:szCs w:val="20"/>
        </w:rPr>
        <w:t xml:space="preserve">До зовнішніх належать ризики, пов’язані зі змінами у зовнішньому щодо банку середовищі і безпосередньо не залежні від його діяльності. Це політичні, правові, соціальні та загальноекономічні ризики, що виникають у разі загострення економічної кризи у країні, політичної нестабільності, війни, заборони на платежі за кордон, консолідації боргів, введення ембарго, відміни імпортних ліцензій, стихійного лиха (пожежі, повені, землетруси), приватизації, націоналізації, неадекватного правового регулювання тощо. Вплив зовнішніх ризиків на результативність роботи банку винятково високий, управління цими ризиками найскладніше, а іноді й неможливе. Для їх оцінювання застосовуються в основному логічні методи аналізу. </w:t>
      </w:r>
    </w:p>
    <w:p w:rsidR="00EA64E8" w:rsidRPr="00E225FC" w:rsidRDefault="00EA64E8" w:rsidP="00357470">
      <w:pPr>
        <w:widowControl w:val="0"/>
        <w:spacing w:line="240" w:lineRule="auto"/>
        <w:rPr>
          <w:rFonts w:ascii="Times New Roman CYR" w:hAnsi="Times New Roman CYR"/>
          <w:sz w:val="20"/>
          <w:szCs w:val="20"/>
        </w:rPr>
      </w:pPr>
      <w:r w:rsidRPr="00E225FC">
        <w:rPr>
          <w:rFonts w:ascii="Times New Roman CYR" w:hAnsi="Times New Roman CYR"/>
          <w:sz w:val="20"/>
          <w:szCs w:val="20"/>
        </w:rPr>
        <w:t xml:space="preserve">До внутрішніх належать ризики, що виникають безпосередньо у зв’язку з діяльністю конкретного банку. Чим ширше коло клієнтів, партнерів, </w:t>
      </w:r>
      <w:proofErr w:type="spellStart"/>
      <w:r w:rsidRPr="00E225FC">
        <w:rPr>
          <w:rFonts w:ascii="Times New Roman CYR" w:hAnsi="Times New Roman CYR"/>
          <w:sz w:val="20"/>
          <w:szCs w:val="20"/>
        </w:rPr>
        <w:t>зв’язків</w:t>
      </w:r>
      <w:proofErr w:type="spellEnd"/>
      <w:r w:rsidRPr="00E225FC">
        <w:rPr>
          <w:rFonts w:ascii="Times New Roman CYR" w:hAnsi="Times New Roman CYR"/>
          <w:sz w:val="20"/>
          <w:szCs w:val="20"/>
        </w:rPr>
        <w:t xml:space="preserve"> банку, банківських операцій, послуг, тим більше внутрішніх ризиків супроводжує його роботу. Порівняно із зовнішніми внутрішні ризики краще піддаються ідентифікації та квантифікації. </w:t>
      </w:r>
    </w:p>
    <w:p w:rsidR="00EA64E8" w:rsidRPr="00E225FC" w:rsidRDefault="00EA64E8" w:rsidP="00357470">
      <w:pPr>
        <w:widowControl w:val="0"/>
        <w:spacing w:line="240" w:lineRule="auto"/>
        <w:rPr>
          <w:rFonts w:ascii="Times New Roman CYR" w:hAnsi="Times New Roman CYR"/>
          <w:sz w:val="20"/>
          <w:szCs w:val="20"/>
        </w:rPr>
      </w:pPr>
      <w:r w:rsidRPr="00E225FC">
        <w:rPr>
          <w:rFonts w:ascii="Times New Roman CYR" w:hAnsi="Times New Roman CYR"/>
          <w:sz w:val="20"/>
          <w:szCs w:val="20"/>
        </w:rPr>
        <w:t>За сферою виникнення внутрішні ризики поділяються на фінансові та функціональні.</w:t>
      </w:r>
    </w:p>
    <w:p w:rsidR="00EA64E8" w:rsidRPr="00E225FC" w:rsidRDefault="00EA64E8" w:rsidP="00357470">
      <w:pPr>
        <w:widowControl w:val="0"/>
        <w:spacing w:line="240" w:lineRule="auto"/>
        <w:rPr>
          <w:rFonts w:ascii="Times New Roman CYR" w:hAnsi="Times New Roman CYR"/>
          <w:sz w:val="20"/>
          <w:szCs w:val="20"/>
        </w:rPr>
      </w:pPr>
      <w:r w:rsidRPr="00E225FC">
        <w:rPr>
          <w:rFonts w:ascii="Times New Roman CYR" w:hAnsi="Times New Roman CYR"/>
          <w:sz w:val="20"/>
          <w:szCs w:val="20"/>
        </w:rPr>
        <w:t xml:space="preserve">Фінансові ризики утворюють найчисленнішу групу банківських ризиків. Вони визначаються ймовірністю грошових втрат і пов’язуються з непередбаченими змінами в обсягах, дохідності, вартості та структурі активів і пасивів банку. </w:t>
      </w:r>
    </w:p>
    <w:p w:rsidR="009E7A81" w:rsidRPr="00E225FC" w:rsidRDefault="00EA64E8" w:rsidP="00357470">
      <w:pPr>
        <w:widowControl w:val="0"/>
        <w:spacing w:line="240" w:lineRule="auto"/>
        <w:rPr>
          <w:rFonts w:ascii="Times New Roman CYR" w:hAnsi="Times New Roman CYR"/>
          <w:sz w:val="20"/>
          <w:szCs w:val="20"/>
        </w:rPr>
      </w:pPr>
      <w:r w:rsidRPr="00E225FC">
        <w:rPr>
          <w:rFonts w:ascii="Times New Roman CYR" w:hAnsi="Times New Roman CYR"/>
          <w:sz w:val="20"/>
          <w:szCs w:val="20"/>
        </w:rPr>
        <w:t>Функціональні ризики справляють значний вплив на діяльність банків.</w:t>
      </w:r>
      <w:r w:rsidR="009E7A81" w:rsidRPr="00E225FC">
        <w:rPr>
          <w:rFonts w:ascii="Times New Roman CYR" w:hAnsi="Times New Roman CYR"/>
          <w:sz w:val="20"/>
          <w:szCs w:val="20"/>
        </w:rPr>
        <w:t xml:space="preserve"> </w:t>
      </w:r>
      <w:r w:rsidRPr="00E225FC">
        <w:rPr>
          <w:rFonts w:ascii="Times New Roman CYR" w:hAnsi="Times New Roman CYR"/>
          <w:sz w:val="20"/>
          <w:szCs w:val="20"/>
        </w:rPr>
        <w:t>Причинами їх виникнення є неможливість здійснення своєчасного та повного контролю за фінансово-господарською діяльністю банку. Функціональні ризики пов’язані з процесами створення й упровадження нових банківських продуктів і послуг, збору, обробки, аналізу й передавання інформації, підготовки кадрового потенціалу та виконанням інших адміністративно-господарських операцій.</w:t>
      </w:r>
    </w:p>
    <w:p w:rsidR="000E7DB0" w:rsidRPr="00E225FC" w:rsidRDefault="000E7DB0" w:rsidP="00357470">
      <w:pPr>
        <w:spacing w:line="240" w:lineRule="auto"/>
        <w:rPr>
          <w:rFonts w:ascii="Times New Roman CYR" w:hAnsi="Times New Roman CYR"/>
          <w:sz w:val="20"/>
          <w:szCs w:val="20"/>
        </w:rPr>
      </w:pPr>
      <w:r w:rsidRPr="00E225FC">
        <w:rPr>
          <w:rFonts w:ascii="Times New Roman CYR" w:hAnsi="Times New Roman CYR"/>
          <w:sz w:val="20"/>
          <w:szCs w:val="20"/>
        </w:rPr>
        <w:t xml:space="preserve">Наведена класифікація й елементи, покладені в основу економічної класифікації, мають на меті не стільки перелічення усіх видів банківських ризиків, скільки демонстрацію наявності певної </w:t>
      </w:r>
      <w:r w:rsidRPr="00E225FC">
        <w:rPr>
          <w:rFonts w:ascii="Times New Roman CYR" w:hAnsi="Times New Roman CYR"/>
          <w:sz w:val="20"/>
          <w:szCs w:val="20"/>
        </w:rPr>
        <w:lastRenderedPageBreak/>
        <w:t>системи, що дає банкам змогу приділяти увагу окремим різновидам при визначенні сукупного розміру ризиків у комерційній і виробничій сферах (табл. 5.1).</w:t>
      </w:r>
    </w:p>
    <w:p w:rsidR="000E7DB0" w:rsidRPr="00E225FC" w:rsidRDefault="000E7DB0" w:rsidP="00357470">
      <w:pPr>
        <w:spacing w:line="240" w:lineRule="auto"/>
        <w:jc w:val="right"/>
        <w:rPr>
          <w:rFonts w:ascii="Times New Roman CYR" w:hAnsi="Times New Roman CYR"/>
          <w:sz w:val="20"/>
          <w:szCs w:val="20"/>
        </w:rPr>
      </w:pPr>
      <w:r w:rsidRPr="00E225FC">
        <w:rPr>
          <w:rFonts w:ascii="Times New Roman CYR" w:hAnsi="Times New Roman CYR"/>
          <w:sz w:val="20"/>
          <w:szCs w:val="20"/>
        </w:rPr>
        <w:t>Таблиця 5.1</w:t>
      </w:r>
    </w:p>
    <w:p w:rsidR="000E7DB0" w:rsidRPr="00E225FC" w:rsidRDefault="000E7DB0" w:rsidP="00357470">
      <w:pPr>
        <w:spacing w:line="240" w:lineRule="auto"/>
        <w:jc w:val="center"/>
        <w:rPr>
          <w:rFonts w:ascii="Times New Roman CYR" w:hAnsi="Times New Roman CYR"/>
          <w:sz w:val="20"/>
          <w:szCs w:val="20"/>
        </w:rPr>
      </w:pPr>
      <w:r w:rsidRPr="00E225FC">
        <w:rPr>
          <w:rFonts w:ascii="Times New Roman CYR" w:hAnsi="Times New Roman CYR"/>
          <w:sz w:val="20"/>
          <w:szCs w:val="20"/>
        </w:rPr>
        <w:t>Систематизація ризиків і загроз та заходи щодо їх запобігання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1"/>
        <w:gridCol w:w="4615"/>
      </w:tblGrid>
      <w:tr w:rsidR="000E7DB0" w:rsidRPr="00E225FC" w:rsidTr="0078244E">
        <w:tc>
          <w:tcPr>
            <w:tcW w:w="1831" w:type="dxa"/>
            <w:vAlign w:val="center"/>
          </w:tcPr>
          <w:p w:rsidR="000E7DB0" w:rsidRPr="00E225FC" w:rsidRDefault="000E7DB0" w:rsidP="00357470">
            <w:pPr>
              <w:spacing w:line="240" w:lineRule="auto"/>
              <w:jc w:val="center"/>
              <w:rPr>
                <w:rFonts w:ascii="Times New Roman CYR" w:hAnsi="Times New Roman CYR"/>
                <w:sz w:val="16"/>
                <w:szCs w:val="16"/>
              </w:rPr>
            </w:pPr>
            <w:r w:rsidRPr="00E225FC">
              <w:rPr>
                <w:rFonts w:ascii="Times New Roman CYR" w:hAnsi="Times New Roman CYR"/>
                <w:sz w:val="16"/>
                <w:szCs w:val="16"/>
              </w:rPr>
              <w:t>Ризики (загрози)</w:t>
            </w:r>
          </w:p>
        </w:tc>
        <w:tc>
          <w:tcPr>
            <w:tcW w:w="4615" w:type="dxa"/>
            <w:vAlign w:val="center"/>
          </w:tcPr>
          <w:p w:rsidR="000E7DB0" w:rsidRPr="00E225FC" w:rsidRDefault="000E7DB0" w:rsidP="00357470">
            <w:pPr>
              <w:spacing w:line="240" w:lineRule="auto"/>
              <w:jc w:val="center"/>
              <w:rPr>
                <w:rFonts w:ascii="Times New Roman CYR" w:hAnsi="Times New Roman CYR"/>
                <w:sz w:val="16"/>
                <w:szCs w:val="16"/>
              </w:rPr>
            </w:pPr>
            <w:r w:rsidRPr="00E225FC">
              <w:rPr>
                <w:rFonts w:ascii="Times New Roman CYR" w:hAnsi="Times New Roman CYR"/>
                <w:sz w:val="16"/>
                <w:szCs w:val="16"/>
              </w:rPr>
              <w:t>Заходи щодо їх запобігання</w:t>
            </w:r>
          </w:p>
        </w:tc>
      </w:tr>
      <w:tr w:rsidR="000E7DB0" w:rsidRPr="00E225FC" w:rsidTr="0078244E">
        <w:tc>
          <w:tcPr>
            <w:tcW w:w="1831" w:type="dxa"/>
          </w:tcPr>
          <w:p w:rsidR="000E7DB0" w:rsidRPr="00E225FC" w:rsidRDefault="000E7DB0" w:rsidP="00357470">
            <w:pPr>
              <w:spacing w:line="240" w:lineRule="auto"/>
              <w:jc w:val="center"/>
              <w:rPr>
                <w:rFonts w:ascii="Times New Roman CYR" w:hAnsi="Times New Roman CYR"/>
                <w:sz w:val="16"/>
                <w:szCs w:val="16"/>
              </w:rPr>
            </w:pPr>
            <w:r w:rsidRPr="00E225FC">
              <w:rPr>
                <w:rFonts w:ascii="Times New Roman CYR" w:hAnsi="Times New Roman CYR"/>
                <w:sz w:val="16"/>
                <w:szCs w:val="16"/>
              </w:rPr>
              <w:t>Кредитний ризик</w:t>
            </w:r>
          </w:p>
        </w:tc>
        <w:tc>
          <w:tcPr>
            <w:tcW w:w="4615" w:type="dxa"/>
          </w:tcPr>
          <w:p w:rsidR="000E7DB0" w:rsidRPr="00E225FC" w:rsidRDefault="000E7DB0" w:rsidP="00357470">
            <w:pPr>
              <w:numPr>
                <w:ilvl w:val="0"/>
                <w:numId w:val="18"/>
              </w:numPr>
              <w:shd w:val="clear" w:color="auto" w:fill="FFFFFF"/>
              <w:tabs>
                <w:tab w:val="clear" w:pos="743"/>
                <w:tab w:val="left" w:pos="203"/>
              </w:tabs>
              <w:spacing w:line="240" w:lineRule="auto"/>
              <w:ind w:left="0" w:firstLine="567"/>
              <w:rPr>
                <w:rFonts w:ascii="Times New Roman CYR" w:hAnsi="Times New Roman CYR"/>
                <w:sz w:val="16"/>
                <w:szCs w:val="16"/>
              </w:rPr>
            </w:pPr>
            <w:r w:rsidRPr="00E225FC">
              <w:rPr>
                <w:rFonts w:ascii="Times New Roman CYR" w:hAnsi="Times New Roman CYR"/>
                <w:sz w:val="16"/>
                <w:szCs w:val="16"/>
              </w:rPr>
              <w:t>Створення кредитного меморандуму</w:t>
            </w:r>
          </w:p>
          <w:p w:rsidR="000E7DB0" w:rsidRPr="00E225FC" w:rsidRDefault="000E7DB0" w:rsidP="00357470">
            <w:pPr>
              <w:numPr>
                <w:ilvl w:val="0"/>
                <w:numId w:val="18"/>
              </w:numPr>
              <w:shd w:val="clear" w:color="auto" w:fill="FFFFFF"/>
              <w:tabs>
                <w:tab w:val="clear" w:pos="743"/>
                <w:tab w:val="left" w:pos="203"/>
              </w:tabs>
              <w:spacing w:line="240" w:lineRule="auto"/>
              <w:ind w:left="0" w:firstLine="567"/>
              <w:rPr>
                <w:rFonts w:ascii="Times New Roman CYR" w:hAnsi="Times New Roman CYR"/>
                <w:sz w:val="16"/>
                <w:szCs w:val="16"/>
              </w:rPr>
            </w:pPr>
            <w:r w:rsidRPr="00E225FC">
              <w:rPr>
                <w:rFonts w:ascii="Times New Roman CYR" w:hAnsi="Times New Roman CYR"/>
                <w:sz w:val="16"/>
                <w:szCs w:val="16"/>
              </w:rPr>
              <w:t>Розробка положення про кредитний комітет</w:t>
            </w:r>
          </w:p>
          <w:p w:rsidR="000E7DB0" w:rsidRPr="00E225FC" w:rsidRDefault="000E7DB0" w:rsidP="00357470">
            <w:pPr>
              <w:numPr>
                <w:ilvl w:val="0"/>
                <w:numId w:val="18"/>
              </w:numPr>
              <w:shd w:val="clear" w:color="auto" w:fill="FFFFFF"/>
              <w:tabs>
                <w:tab w:val="clear" w:pos="743"/>
                <w:tab w:val="left" w:pos="203"/>
              </w:tabs>
              <w:spacing w:line="240" w:lineRule="auto"/>
              <w:ind w:left="0" w:firstLine="567"/>
              <w:rPr>
                <w:rFonts w:ascii="Times New Roman CYR" w:hAnsi="Times New Roman CYR"/>
                <w:sz w:val="16"/>
                <w:szCs w:val="16"/>
              </w:rPr>
            </w:pPr>
            <w:r w:rsidRPr="00E225FC">
              <w:rPr>
                <w:rFonts w:ascii="Times New Roman CYR" w:hAnsi="Times New Roman CYR"/>
                <w:sz w:val="16"/>
                <w:szCs w:val="16"/>
              </w:rPr>
              <w:t>Установлення лімітів кредитування контрагентів на одного позичальника лімітів за галузями і регіонами</w:t>
            </w:r>
          </w:p>
          <w:p w:rsidR="000E7DB0" w:rsidRPr="00E225FC" w:rsidRDefault="000E7DB0" w:rsidP="00357470">
            <w:pPr>
              <w:numPr>
                <w:ilvl w:val="0"/>
                <w:numId w:val="18"/>
              </w:numPr>
              <w:shd w:val="clear" w:color="auto" w:fill="FFFFFF"/>
              <w:tabs>
                <w:tab w:val="clear" w:pos="743"/>
                <w:tab w:val="left" w:pos="203"/>
              </w:tabs>
              <w:spacing w:line="240" w:lineRule="auto"/>
              <w:ind w:left="0" w:firstLine="567"/>
              <w:rPr>
                <w:rFonts w:ascii="Times New Roman CYR" w:hAnsi="Times New Roman CYR"/>
                <w:sz w:val="16"/>
                <w:szCs w:val="16"/>
              </w:rPr>
            </w:pPr>
            <w:r w:rsidRPr="00E225FC">
              <w:rPr>
                <w:rFonts w:ascii="Times New Roman CYR" w:hAnsi="Times New Roman CYR"/>
                <w:sz w:val="16"/>
                <w:szCs w:val="16"/>
              </w:rPr>
              <w:t>Проведення суворого і ретельного аналізу заявок на кредит</w:t>
            </w:r>
          </w:p>
          <w:p w:rsidR="000E7DB0" w:rsidRPr="00E225FC" w:rsidRDefault="000E7DB0" w:rsidP="00357470">
            <w:pPr>
              <w:numPr>
                <w:ilvl w:val="0"/>
                <w:numId w:val="18"/>
              </w:numPr>
              <w:shd w:val="clear" w:color="auto" w:fill="FFFFFF"/>
              <w:tabs>
                <w:tab w:val="clear" w:pos="743"/>
                <w:tab w:val="left" w:pos="203"/>
              </w:tabs>
              <w:spacing w:line="240" w:lineRule="auto"/>
              <w:ind w:left="0" w:firstLine="567"/>
              <w:rPr>
                <w:rFonts w:ascii="Times New Roman CYR" w:hAnsi="Times New Roman CYR"/>
                <w:sz w:val="16"/>
                <w:szCs w:val="16"/>
              </w:rPr>
            </w:pPr>
            <w:r w:rsidRPr="00E225FC">
              <w:rPr>
                <w:rFonts w:ascii="Times New Roman CYR" w:hAnsi="Times New Roman CYR"/>
                <w:sz w:val="16"/>
                <w:szCs w:val="16"/>
              </w:rPr>
              <w:t>Супровід кредитних угод (візит до позичальника, контроль його фінансового стану тощо)</w:t>
            </w:r>
          </w:p>
          <w:p w:rsidR="000E7DB0" w:rsidRPr="00E225FC" w:rsidRDefault="000E7DB0" w:rsidP="00357470">
            <w:pPr>
              <w:numPr>
                <w:ilvl w:val="0"/>
                <w:numId w:val="18"/>
              </w:numPr>
              <w:shd w:val="clear" w:color="auto" w:fill="FFFFFF"/>
              <w:tabs>
                <w:tab w:val="clear" w:pos="743"/>
                <w:tab w:val="left" w:pos="203"/>
              </w:tabs>
              <w:spacing w:line="240" w:lineRule="auto"/>
              <w:ind w:left="0" w:firstLine="567"/>
              <w:rPr>
                <w:rFonts w:ascii="Times New Roman CYR" w:hAnsi="Times New Roman CYR"/>
                <w:sz w:val="16"/>
                <w:szCs w:val="16"/>
              </w:rPr>
            </w:pPr>
            <w:r w:rsidRPr="00E225FC">
              <w:rPr>
                <w:rFonts w:ascii="Times New Roman CYR" w:hAnsi="Times New Roman CYR"/>
                <w:sz w:val="16"/>
                <w:szCs w:val="16"/>
              </w:rPr>
              <w:t>Застосування штрафів і стягнень пені при невчасному погашенні позики та порушенні інших умов договору</w:t>
            </w:r>
          </w:p>
          <w:p w:rsidR="000E7DB0" w:rsidRPr="00E225FC" w:rsidRDefault="000E7DB0" w:rsidP="00357470">
            <w:pPr>
              <w:numPr>
                <w:ilvl w:val="0"/>
                <w:numId w:val="18"/>
              </w:numPr>
              <w:shd w:val="clear" w:color="auto" w:fill="FFFFFF"/>
              <w:tabs>
                <w:tab w:val="clear" w:pos="743"/>
                <w:tab w:val="left" w:pos="203"/>
              </w:tabs>
              <w:spacing w:line="240" w:lineRule="auto"/>
              <w:ind w:left="0" w:firstLine="567"/>
              <w:rPr>
                <w:rFonts w:ascii="Times New Roman CYR" w:hAnsi="Times New Roman CYR"/>
                <w:sz w:val="16"/>
                <w:szCs w:val="16"/>
              </w:rPr>
            </w:pPr>
            <w:r w:rsidRPr="00E225FC">
              <w:rPr>
                <w:rFonts w:ascii="Times New Roman CYR" w:hAnsi="Times New Roman CYR"/>
                <w:sz w:val="16"/>
                <w:szCs w:val="16"/>
              </w:rPr>
              <w:t>Списання безнадійних кредитів із суми резервів, а якщо недостатньо – із прибутку</w:t>
            </w:r>
          </w:p>
          <w:p w:rsidR="000E7DB0" w:rsidRPr="00E225FC" w:rsidRDefault="000E7DB0" w:rsidP="00357470">
            <w:pPr>
              <w:numPr>
                <w:ilvl w:val="0"/>
                <w:numId w:val="18"/>
              </w:numPr>
              <w:shd w:val="clear" w:color="auto" w:fill="FFFFFF"/>
              <w:tabs>
                <w:tab w:val="clear" w:pos="743"/>
                <w:tab w:val="left" w:pos="203"/>
              </w:tabs>
              <w:spacing w:line="240" w:lineRule="auto"/>
              <w:ind w:left="0" w:firstLine="567"/>
              <w:rPr>
                <w:rFonts w:ascii="Times New Roman CYR" w:hAnsi="Times New Roman CYR"/>
                <w:sz w:val="16"/>
                <w:szCs w:val="16"/>
              </w:rPr>
            </w:pPr>
            <w:r w:rsidRPr="00E225FC">
              <w:rPr>
                <w:rFonts w:ascii="Times New Roman CYR" w:hAnsi="Times New Roman CYR"/>
                <w:sz w:val="16"/>
                <w:szCs w:val="16"/>
              </w:rPr>
              <w:t>Проведення маркетингу ринку кредитних ресурсів – прогнозування стану ринку кредитів</w:t>
            </w:r>
          </w:p>
        </w:tc>
      </w:tr>
      <w:tr w:rsidR="000E7DB0" w:rsidRPr="00E225FC" w:rsidTr="0078244E">
        <w:tc>
          <w:tcPr>
            <w:tcW w:w="1831" w:type="dxa"/>
          </w:tcPr>
          <w:p w:rsidR="000E7DB0" w:rsidRPr="00E225FC" w:rsidRDefault="000E7DB0" w:rsidP="00CB67A6">
            <w:pPr>
              <w:spacing w:line="240" w:lineRule="auto"/>
              <w:ind w:firstLine="0"/>
              <w:jc w:val="center"/>
              <w:rPr>
                <w:rFonts w:ascii="Times New Roman CYR" w:hAnsi="Times New Roman CYR"/>
                <w:sz w:val="16"/>
                <w:szCs w:val="16"/>
              </w:rPr>
            </w:pPr>
            <w:r w:rsidRPr="00E225FC">
              <w:rPr>
                <w:rFonts w:ascii="Times New Roman CYR" w:hAnsi="Times New Roman CYR"/>
                <w:sz w:val="16"/>
                <w:szCs w:val="16"/>
              </w:rPr>
              <w:t>Процентний ризик (ризик зміни процентних ставок)</w:t>
            </w:r>
          </w:p>
        </w:tc>
        <w:tc>
          <w:tcPr>
            <w:tcW w:w="4615" w:type="dxa"/>
          </w:tcPr>
          <w:p w:rsidR="000E7DB0" w:rsidRPr="00E225FC" w:rsidRDefault="000E7DB0" w:rsidP="00514CF6">
            <w:pPr>
              <w:numPr>
                <w:ilvl w:val="0"/>
                <w:numId w:val="19"/>
              </w:numPr>
              <w:shd w:val="clear" w:color="auto" w:fill="FFFFFF"/>
              <w:tabs>
                <w:tab w:val="clear" w:pos="720"/>
                <w:tab w:val="left" w:pos="203"/>
              </w:tabs>
              <w:spacing w:line="240" w:lineRule="auto"/>
              <w:ind w:left="0" w:firstLine="0"/>
              <w:rPr>
                <w:rFonts w:ascii="Times New Roman CYR" w:hAnsi="Times New Roman CYR"/>
                <w:sz w:val="16"/>
                <w:szCs w:val="16"/>
              </w:rPr>
            </w:pPr>
            <w:r w:rsidRPr="00E225FC">
              <w:rPr>
                <w:rFonts w:ascii="Times New Roman CYR" w:hAnsi="Times New Roman CYR"/>
                <w:sz w:val="16"/>
                <w:szCs w:val="16"/>
              </w:rPr>
              <w:t>Прогноз поведінки ринків (превентивна аналітика)</w:t>
            </w:r>
          </w:p>
          <w:p w:rsidR="000E7DB0" w:rsidRPr="00E225FC" w:rsidRDefault="000E7DB0" w:rsidP="00514CF6">
            <w:pPr>
              <w:numPr>
                <w:ilvl w:val="0"/>
                <w:numId w:val="19"/>
              </w:numPr>
              <w:shd w:val="clear" w:color="auto" w:fill="FFFFFF"/>
              <w:tabs>
                <w:tab w:val="clear" w:pos="720"/>
                <w:tab w:val="left" w:pos="203"/>
              </w:tabs>
              <w:spacing w:line="240" w:lineRule="auto"/>
              <w:ind w:left="0" w:firstLine="0"/>
              <w:rPr>
                <w:rFonts w:ascii="Times New Roman CYR" w:hAnsi="Times New Roman CYR"/>
                <w:sz w:val="16"/>
                <w:szCs w:val="16"/>
              </w:rPr>
            </w:pPr>
            <w:r w:rsidRPr="00E225FC">
              <w:rPr>
                <w:rFonts w:ascii="Times New Roman CYR" w:hAnsi="Times New Roman CYR"/>
                <w:sz w:val="16"/>
                <w:szCs w:val="16"/>
              </w:rPr>
              <w:t>Відповідність природи процентних ставок залучення і розміщення (плаваючі ставки залучення відповідають плаваючим ставкам розміщення, фіксовані ставки залучення відповідають фіксованим ставкам розміщення)</w:t>
            </w:r>
          </w:p>
          <w:p w:rsidR="000E7DB0" w:rsidRPr="00E225FC" w:rsidRDefault="000E7DB0" w:rsidP="00514CF6">
            <w:pPr>
              <w:numPr>
                <w:ilvl w:val="0"/>
                <w:numId w:val="19"/>
              </w:numPr>
              <w:shd w:val="clear" w:color="auto" w:fill="FFFFFF"/>
              <w:tabs>
                <w:tab w:val="clear" w:pos="720"/>
                <w:tab w:val="left" w:pos="203"/>
              </w:tabs>
              <w:spacing w:line="240" w:lineRule="auto"/>
              <w:ind w:left="0" w:firstLine="0"/>
              <w:rPr>
                <w:rFonts w:ascii="Times New Roman CYR" w:hAnsi="Times New Roman CYR"/>
                <w:sz w:val="16"/>
                <w:szCs w:val="16"/>
              </w:rPr>
            </w:pPr>
            <w:r w:rsidRPr="00E225FC">
              <w:rPr>
                <w:rFonts w:ascii="Times New Roman CYR" w:hAnsi="Times New Roman CYR"/>
                <w:sz w:val="16"/>
                <w:szCs w:val="16"/>
              </w:rPr>
              <w:t>Розподіл ризику між позичальником і банком</w:t>
            </w:r>
          </w:p>
          <w:p w:rsidR="000E7DB0" w:rsidRPr="00E225FC" w:rsidRDefault="000E7DB0" w:rsidP="00514CF6">
            <w:pPr>
              <w:numPr>
                <w:ilvl w:val="0"/>
                <w:numId w:val="19"/>
              </w:numPr>
              <w:shd w:val="clear" w:color="auto" w:fill="FFFFFF"/>
              <w:tabs>
                <w:tab w:val="clear" w:pos="720"/>
                <w:tab w:val="left" w:pos="203"/>
              </w:tabs>
              <w:spacing w:line="240" w:lineRule="auto"/>
              <w:ind w:left="0" w:firstLine="0"/>
              <w:rPr>
                <w:rFonts w:ascii="Times New Roman CYR" w:hAnsi="Times New Roman CYR"/>
                <w:sz w:val="16"/>
                <w:szCs w:val="16"/>
              </w:rPr>
            </w:pPr>
            <w:r w:rsidRPr="00E225FC">
              <w:rPr>
                <w:rFonts w:ascii="Times New Roman CYR" w:hAnsi="Times New Roman CYR"/>
                <w:sz w:val="16"/>
                <w:szCs w:val="16"/>
              </w:rPr>
              <w:t>Диверсифікація позичальників</w:t>
            </w:r>
          </w:p>
        </w:tc>
      </w:tr>
      <w:tr w:rsidR="000E7DB0" w:rsidRPr="00E225FC" w:rsidTr="0078244E">
        <w:tc>
          <w:tcPr>
            <w:tcW w:w="1831" w:type="dxa"/>
          </w:tcPr>
          <w:p w:rsidR="000E7DB0" w:rsidRPr="00E225FC" w:rsidRDefault="000E7DB0" w:rsidP="00CB67A6">
            <w:pPr>
              <w:spacing w:line="240" w:lineRule="auto"/>
              <w:ind w:firstLine="0"/>
              <w:jc w:val="center"/>
              <w:rPr>
                <w:rFonts w:ascii="Times New Roman CYR" w:hAnsi="Times New Roman CYR"/>
                <w:sz w:val="16"/>
                <w:szCs w:val="16"/>
              </w:rPr>
            </w:pPr>
            <w:r w:rsidRPr="00E225FC">
              <w:rPr>
                <w:rFonts w:ascii="Times New Roman CYR" w:hAnsi="Times New Roman CYR"/>
                <w:sz w:val="16"/>
                <w:szCs w:val="16"/>
              </w:rPr>
              <w:t>Курсовий ризик на ринку цінних паперів</w:t>
            </w:r>
          </w:p>
        </w:tc>
        <w:tc>
          <w:tcPr>
            <w:tcW w:w="4615" w:type="dxa"/>
          </w:tcPr>
          <w:p w:rsidR="000E7DB0" w:rsidRPr="00E225FC" w:rsidRDefault="000E7DB0" w:rsidP="00514CF6">
            <w:pPr>
              <w:numPr>
                <w:ilvl w:val="0"/>
                <w:numId w:val="20"/>
              </w:numPr>
              <w:shd w:val="clear" w:color="auto" w:fill="FFFFFF"/>
              <w:tabs>
                <w:tab w:val="clear" w:pos="720"/>
                <w:tab w:val="left" w:pos="203"/>
              </w:tabs>
              <w:spacing w:line="240" w:lineRule="auto"/>
              <w:ind w:left="0" w:firstLine="0"/>
              <w:rPr>
                <w:rFonts w:ascii="Times New Roman CYR" w:hAnsi="Times New Roman CYR"/>
                <w:sz w:val="16"/>
                <w:szCs w:val="16"/>
              </w:rPr>
            </w:pPr>
            <w:r w:rsidRPr="00E225FC">
              <w:rPr>
                <w:rFonts w:ascii="Times New Roman CYR" w:hAnsi="Times New Roman CYR"/>
                <w:sz w:val="16"/>
                <w:szCs w:val="16"/>
              </w:rPr>
              <w:t>Моніторинг ринку цінних паперів</w:t>
            </w:r>
          </w:p>
          <w:p w:rsidR="000E7DB0" w:rsidRPr="00E225FC" w:rsidRDefault="000E7DB0" w:rsidP="00514CF6">
            <w:pPr>
              <w:numPr>
                <w:ilvl w:val="0"/>
                <w:numId w:val="20"/>
              </w:numPr>
              <w:shd w:val="clear" w:color="auto" w:fill="FFFFFF"/>
              <w:tabs>
                <w:tab w:val="clear" w:pos="720"/>
                <w:tab w:val="left" w:pos="203"/>
              </w:tabs>
              <w:spacing w:line="240" w:lineRule="auto"/>
              <w:ind w:left="0" w:firstLine="0"/>
              <w:rPr>
                <w:rFonts w:ascii="Times New Roman CYR" w:hAnsi="Times New Roman CYR"/>
                <w:sz w:val="16"/>
                <w:szCs w:val="16"/>
              </w:rPr>
            </w:pPr>
            <w:r w:rsidRPr="00E225FC">
              <w:rPr>
                <w:rFonts w:ascii="Times New Roman CYR" w:hAnsi="Times New Roman CYR"/>
                <w:sz w:val="16"/>
                <w:szCs w:val="16"/>
              </w:rPr>
              <w:t>Безпосередня участь в управлінні підприємством – емітентом цінних паперів, акції чи облігації якого містяться в портфелі цінних паперів</w:t>
            </w:r>
          </w:p>
          <w:p w:rsidR="000E7DB0" w:rsidRPr="00E225FC" w:rsidRDefault="000E7DB0" w:rsidP="00514CF6">
            <w:pPr>
              <w:numPr>
                <w:ilvl w:val="0"/>
                <w:numId w:val="20"/>
              </w:numPr>
              <w:shd w:val="clear" w:color="auto" w:fill="FFFFFF"/>
              <w:tabs>
                <w:tab w:val="clear" w:pos="720"/>
                <w:tab w:val="left" w:pos="203"/>
              </w:tabs>
              <w:spacing w:line="240" w:lineRule="auto"/>
              <w:ind w:left="0" w:firstLine="0"/>
              <w:rPr>
                <w:rFonts w:ascii="Times New Roman CYR" w:hAnsi="Times New Roman CYR"/>
                <w:sz w:val="16"/>
                <w:szCs w:val="16"/>
              </w:rPr>
            </w:pPr>
            <w:r w:rsidRPr="00E225FC">
              <w:rPr>
                <w:rFonts w:ascii="Times New Roman CYR" w:hAnsi="Times New Roman CYR"/>
                <w:sz w:val="16"/>
                <w:szCs w:val="16"/>
              </w:rPr>
              <w:t>Консультування підприємств – емітентів цінних паперів із питань грошового обігу й оподаткування, встановлення мінімальної суми падіння вартості цінного папера, у разі перевищення якої цінний папір продається автоматично</w:t>
            </w:r>
          </w:p>
        </w:tc>
      </w:tr>
      <w:tr w:rsidR="000E7DB0" w:rsidRPr="00E225FC" w:rsidTr="0078244E">
        <w:tc>
          <w:tcPr>
            <w:tcW w:w="1831" w:type="dxa"/>
          </w:tcPr>
          <w:p w:rsidR="000E7DB0" w:rsidRPr="00E225FC" w:rsidRDefault="000E7DB0" w:rsidP="00CB67A6">
            <w:pPr>
              <w:spacing w:line="240" w:lineRule="auto"/>
              <w:ind w:firstLine="0"/>
              <w:jc w:val="center"/>
              <w:rPr>
                <w:rFonts w:ascii="Times New Roman CYR" w:hAnsi="Times New Roman CYR"/>
                <w:sz w:val="16"/>
                <w:szCs w:val="16"/>
              </w:rPr>
            </w:pPr>
            <w:r w:rsidRPr="00E225FC">
              <w:rPr>
                <w:rFonts w:ascii="Times New Roman CYR" w:hAnsi="Times New Roman CYR"/>
                <w:sz w:val="16"/>
                <w:szCs w:val="16"/>
              </w:rPr>
              <w:t>Валютний ризик</w:t>
            </w:r>
          </w:p>
        </w:tc>
        <w:tc>
          <w:tcPr>
            <w:tcW w:w="4615" w:type="dxa"/>
          </w:tcPr>
          <w:p w:rsidR="000E7DB0" w:rsidRPr="00E225FC" w:rsidRDefault="000E7DB0" w:rsidP="00514CF6">
            <w:pPr>
              <w:numPr>
                <w:ilvl w:val="0"/>
                <w:numId w:val="21"/>
              </w:numPr>
              <w:shd w:val="clear" w:color="auto" w:fill="FFFFFF"/>
              <w:tabs>
                <w:tab w:val="clear" w:pos="720"/>
                <w:tab w:val="left" w:pos="203"/>
              </w:tabs>
              <w:spacing w:line="240" w:lineRule="auto"/>
              <w:ind w:left="0" w:firstLine="0"/>
              <w:rPr>
                <w:rFonts w:ascii="Times New Roman CYR" w:hAnsi="Times New Roman CYR"/>
                <w:sz w:val="16"/>
                <w:szCs w:val="16"/>
              </w:rPr>
            </w:pPr>
            <w:r w:rsidRPr="00E225FC">
              <w:rPr>
                <w:rFonts w:ascii="Times New Roman CYR" w:hAnsi="Times New Roman CYR"/>
                <w:sz w:val="16"/>
                <w:szCs w:val="16"/>
              </w:rPr>
              <w:t>Прогнозування динаміки валютного курсу</w:t>
            </w:r>
          </w:p>
          <w:p w:rsidR="000E7DB0" w:rsidRPr="00E225FC" w:rsidRDefault="000E7DB0" w:rsidP="00514CF6">
            <w:pPr>
              <w:numPr>
                <w:ilvl w:val="0"/>
                <w:numId w:val="21"/>
              </w:numPr>
              <w:shd w:val="clear" w:color="auto" w:fill="FFFFFF"/>
              <w:tabs>
                <w:tab w:val="clear" w:pos="720"/>
                <w:tab w:val="left" w:pos="203"/>
              </w:tabs>
              <w:spacing w:line="240" w:lineRule="auto"/>
              <w:ind w:left="0" w:firstLine="0"/>
              <w:rPr>
                <w:rFonts w:ascii="Times New Roman CYR" w:hAnsi="Times New Roman CYR"/>
                <w:sz w:val="16"/>
                <w:szCs w:val="16"/>
              </w:rPr>
            </w:pPr>
            <w:r w:rsidRPr="00E225FC">
              <w:rPr>
                <w:rFonts w:ascii="Times New Roman CYR" w:hAnsi="Times New Roman CYR"/>
                <w:sz w:val="16"/>
                <w:szCs w:val="16"/>
              </w:rPr>
              <w:t>Робота з різними валютами (диверсифікація ризику)</w:t>
            </w:r>
          </w:p>
          <w:p w:rsidR="000E7DB0" w:rsidRPr="00E225FC" w:rsidRDefault="000E7DB0" w:rsidP="00514CF6">
            <w:pPr>
              <w:numPr>
                <w:ilvl w:val="0"/>
                <w:numId w:val="21"/>
              </w:numPr>
              <w:shd w:val="clear" w:color="auto" w:fill="FFFFFF"/>
              <w:tabs>
                <w:tab w:val="clear" w:pos="720"/>
                <w:tab w:val="left" w:pos="203"/>
              </w:tabs>
              <w:spacing w:line="240" w:lineRule="auto"/>
              <w:ind w:left="0" w:firstLine="0"/>
              <w:rPr>
                <w:rFonts w:ascii="Times New Roman CYR" w:hAnsi="Times New Roman CYR"/>
                <w:sz w:val="16"/>
                <w:szCs w:val="16"/>
              </w:rPr>
            </w:pPr>
            <w:r w:rsidRPr="00E225FC">
              <w:rPr>
                <w:rFonts w:ascii="Times New Roman CYR" w:hAnsi="Times New Roman CYR"/>
                <w:sz w:val="16"/>
                <w:szCs w:val="16"/>
              </w:rPr>
              <w:t>Розподіл валютного ризику шляхом укладання угод типів "форвард", "</w:t>
            </w:r>
            <w:proofErr w:type="spellStart"/>
            <w:r w:rsidRPr="00E225FC">
              <w:rPr>
                <w:rFonts w:ascii="Times New Roman CYR" w:hAnsi="Times New Roman CYR"/>
                <w:sz w:val="16"/>
                <w:szCs w:val="16"/>
              </w:rPr>
              <w:t>своп</w:t>
            </w:r>
            <w:proofErr w:type="spellEnd"/>
            <w:r w:rsidRPr="00E225FC">
              <w:rPr>
                <w:rFonts w:ascii="Times New Roman CYR" w:hAnsi="Times New Roman CYR"/>
                <w:sz w:val="16"/>
                <w:szCs w:val="16"/>
              </w:rPr>
              <w:t>", "опціон"</w:t>
            </w:r>
          </w:p>
          <w:p w:rsidR="000E7DB0" w:rsidRPr="00E225FC" w:rsidRDefault="000E7DB0" w:rsidP="00514CF6">
            <w:pPr>
              <w:numPr>
                <w:ilvl w:val="0"/>
                <w:numId w:val="21"/>
              </w:numPr>
              <w:shd w:val="clear" w:color="auto" w:fill="FFFFFF"/>
              <w:tabs>
                <w:tab w:val="clear" w:pos="720"/>
                <w:tab w:val="left" w:pos="203"/>
              </w:tabs>
              <w:spacing w:line="240" w:lineRule="auto"/>
              <w:ind w:left="0" w:firstLine="0"/>
              <w:rPr>
                <w:rFonts w:ascii="Times New Roman CYR" w:hAnsi="Times New Roman CYR"/>
                <w:sz w:val="16"/>
                <w:szCs w:val="16"/>
              </w:rPr>
            </w:pPr>
            <w:r w:rsidRPr="00E225FC">
              <w:rPr>
                <w:rFonts w:ascii="Times New Roman CYR" w:hAnsi="Times New Roman CYR"/>
                <w:sz w:val="16"/>
                <w:szCs w:val="16"/>
              </w:rPr>
              <w:t>Аналіз і прогнозування міжнародних валютних ризиків</w:t>
            </w:r>
          </w:p>
        </w:tc>
      </w:tr>
      <w:tr w:rsidR="000E7DB0" w:rsidRPr="00E225FC" w:rsidTr="0078244E">
        <w:tc>
          <w:tcPr>
            <w:tcW w:w="1831" w:type="dxa"/>
          </w:tcPr>
          <w:p w:rsidR="000E7DB0" w:rsidRPr="00E225FC" w:rsidRDefault="000E7DB0" w:rsidP="00CB67A6">
            <w:pPr>
              <w:spacing w:line="240" w:lineRule="auto"/>
              <w:ind w:firstLine="0"/>
              <w:jc w:val="center"/>
              <w:rPr>
                <w:rFonts w:ascii="Times New Roman CYR" w:hAnsi="Times New Roman CYR"/>
                <w:sz w:val="16"/>
                <w:szCs w:val="16"/>
              </w:rPr>
            </w:pPr>
            <w:r w:rsidRPr="00E225FC">
              <w:rPr>
                <w:rFonts w:ascii="Times New Roman CYR" w:hAnsi="Times New Roman CYR"/>
                <w:sz w:val="16"/>
                <w:szCs w:val="16"/>
              </w:rPr>
              <w:t>Ризик при формуванні депозитів</w:t>
            </w:r>
          </w:p>
        </w:tc>
        <w:tc>
          <w:tcPr>
            <w:tcW w:w="4615" w:type="dxa"/>
          </w:tcPr>
          <w:p w:rsidR="000E7DB0" w:rsidRPr="00E225FC" w:rsidRDefault="000E7DB0" w:rsidP="00514CF6">
            <w:pPr>
              <w:numPr>
                <w:ilvl w:val="0"/>
                <w:numId w:val="22"/>
              </w:numPr>
              <w:shd w:val="clear" w:color="auto" w:fill="FFFFFF"/>
              <w:tabs>
                <w:tab w:val="clear" w:pos="720"/>
                <w:tab w:val="left" w:pos="203"/>
              </w:tabs>
              <w:spacing w:line="240" w:lineRule="auto"/>
              <w:ind w:left="0" w:firstLine="0"/>
              <w:rPr>
                <w:rFonts w:ascii="Times New Roman CYR" w:hAnsi="Times New Roman CYR"/>
                <w:sz w:val="16"/>
                <w:szCs w:val="16"/>
              </w:rPr>
            </w:pPr>
            <w:r w:rsidRPr="00E225FC">
              <w:rPr>
                <w:rFonts w:ascii="Times New Roman CYR" w:hAnsi="Times New Roman CYR"/>
                <w:sz w:val="16"/>
                <w:szCs w:val="16"/>
              </w:rPr>
              <w:t>Гнучкість депозитних угод (можливість перегляду процентної ставки)</w:t>
            </w:r>
          </w:p>
          <w:p w:rsidR="000E7DB0" w:rsidRPr="00E225FC" w:rsidRDefault="000E7DB0" w:rsidP="00514CF6">
            <w:pPr>
              <w:numPr>
                <w:ilvl w:val="0"/>
                <w:numId w:val="22"/>
              </w:numPr>
              <w:shd w:val="clear" w:color="auto" w:fill="FFFFFF"/>
              <w:tabs>
                <w:tab w:val="clear" w:pos="720"/>
                <w:tab w:val="left" w:pos="203"/>
              </w:tabs>
              <w:spacing w:line="240" w:lineRule="auto"/>
              <w:ind w:left="0" w:firstLine="0"/>
              <w:rPr>
                <w:rFonts w:ascii="Times New Roman CYR" w:hAnsi="Times New Roman CYR"/>
                <w:sz w:val="16"/>
                <w:szCs w:val="16"/>
              </w:rPr>
            </w:pPr>
            <w:r w:rsidRPr="00E225FC">
              <w:rPr>
                <w:rFonts w:ascii="Times New Roman CYR" w:hAnsi="Times New Roman CYR"/>
                <w:sz w:val="16"/>
                <w:szCs w:val="16"/>
              </w:rPr>
              <w:t>Диверсифікація ринку депозитів</w:t>
            </w:r>
          </w:p>
        </w:tc>
      </w:tr>
      <w:tr w:rsidR="000E7DB0" w:rsidRPr="00E225FC" w:rsidTr="0078244E">
        <w:tc>
          <w:tcPr>
            <w:tcW w:w="1831" w:type="dxa"/>
          </w:tcPr>
          <w:p w:rsidR="000E7DB0" w:rsidRPr="00E225FC" w:rsidRDefault="000E7DB0" w:rsidP="00CB67A6">
            <w:pPr>
              <w:spacing w:line="240" w:lineRule="auto"/>
              <w:ind w:firstLine="0"/>
              <w:jc w:val="center"/>
              <w:rPr>
                <w:rFonts w:ascii="Times New Roman CYR" w:hAnsi="Times New Roman CYR"/>
                <w:sz w:val="16"/>
                <w:szCs w:val="16"/>
              </w:rPr>
            </w:pPr>
            <w:r w:rsidRPr="00E225FC">
              <w:rPr>
                <w:rFonts w:ascii="Times New Roman CYR" w:hAnsi="Times New Roman CYR"/>
                <w:sz w:val="16"/>
                <w:szCs w:val="16"/>
              </w:rPr>
              <w:t>Операційний ризик</w:t>
            </w:r>
          </w:p>
        </w:tc>
        <w:tc>
          <w:tcPr>
            <w:tcW w:w="4615" w:type="dxa"/>
          </w:tcPr>
          <w:p w:rsidR="000E7DB0" w:rsidRPr="00E225FC" w:rsidRDefault="000E7DB0" w:rsidP="00514CF6">
            <w:pPr>
              <w:numPr>
                <w:ilvl w:val="0"/>
                <w:numId w:val="23"/>
              </w:numPr>
              <w:tabs>
                <w:tab w:val="clear" w:pos="720"/>
                <w:tab w:val="left" w:pos="203"/>
              </w:tabs>
              <w:spacing w:line="240" w:lineRule="auto"/>
              <w:ind w:left="0" w:firstLine="0"/>
              <w:rPr>
                <w:rFonts w:ascii="Times New Roman CYR" w:hAnsi="Times New Roman CYR"/>
                <w:sz w:val="16"/>
                <w:szCs w:val="16"/>
              </w:rPr>
            </w:pPr>
            <w:r w:rsidRPr="00E225FC">
              <w:rPr>
                <w:rFonts w:ascii="Times New Roman CYR" w:hAnsi="Times New Roman CYR"/>
                <w:sz w:val="16"/>
                <w:szCs w:val="16"/>
              </w:rPr>
              <w:t>Організація простого й ефективного документообігу</w:t>
            </w:r>
          </w:p>
          <w:p w:rsidR="000E7DB0" w:rsidRPr="00E225FC" w:rsidRDefault="000E7DB0" w:rsidP="00514CF6">
            <w:pPr>
              <w:numPr>
                <w:ilvl w:val="0"/>
                <w:numId w:val="23"/>
              </w:numPr>
              <w:tabs>
                <w:tab w:val="clear" w:pos="720"/>
                <w:tab w:val="left" w:pos="203"/>
              </w:tabs>
              <w:spacing w:line="240" w:lineRule="auto"/>
              <w:ind w:left="0" w:firstLine="0"/>
              <w:rPr>
                <w:rFonts w:ascii="Times New Roman CYR" w:hAnsi="Times New Roman CYR"/>
                <w:sz w:val="16"/>
                <w:szCs w:val="16"/>
              </w:rPr>
            </w:pPr>
            <w:r w:rsidRPr="00E225FC">
              <w:rPr>
                <w:rFonts w:ascii="Times New Roman CYR" w:hAnsi="Times New Roman CYR"/>
                <w:sz w:val="16"/>
                <w:szCs w:val="16"/>
              </w:rPr>
              <w:t>Розробка і впровадження технічних карт</w:t>
            </w:r>
          </w:p>
          <w:p w:rsidR="000E7DB0" w:rsidRPr="00E225FC" w:rsidRDefault="000E7DB0" w:rsidP="00514CF6">
            <w:pPr>
              <w:numPr>
                <w:ilvl w:val="0"/>
                <w:numId w:val="23"/>
              </w:numPr>
              <w:tabs>
                <w:tab w:val="clear" w:pos="720"/>
                <w:tab w:val="left" w:pos="203"/>
              </w:tabs>
              <w:spacing w:line="240" w:lineRule="auto"/>
              <w:ind w:left="0" w:firstLine="0"/>
              <w:rPr>
                <w:rFonts w:ascii="Times New Roman CYR" w:hAnsi="Times New Roman CYR"/>
                <w:sz w:val="16"/>
                <w:szCs w:val="16"/>
              </w:rPr>
            </w:pPr>
            <w:r w:rsidRPr="00E225FC">
              <w:rPr>
                <w:rFonts w:ascii="Times New Roman CYR" w:hAnsi="Times New Roman CYR"/>
                <w:sz w:val="16"/>
                <w:szCs w:val="16"/>
              </w:rPr>
              <w:t xml:space="preserve">Програмне забезпечення – </w:t>
            </w:r>
            <w:proofErr w:type="spellStart"/>
            <w:r w:rsidRPr="00E225FC">
              <w:rPr>
                <w:rFonts w:ascii="Times New Roman CYR" w:hAnsi="Times New Roman CYR"/>
                <w:sz w:val="16"/>
                <w:szCs w:val="16"/>
              </w:rPr>
              <w:t>неттинг</w:t>
            </w:r>
            <w:proofErr w:type="spellEnd"/>
          </w:p>
        </w:tc>
      </w:tr>
    </w:tbl>
    <w:p w:rsidR="0078244E" w:rsidRPr="00E225FC" w:rsidRDefault="0078244E" w:rsidP="0078244E">
      <w:pPr>
        <w:jc w:val="right"/>
        <w:rPr>
          <w:rFonts w:ascii="Times New Roman CYR" w:hAnsi="Times New Roman CYR" w:cs="Times New Roman CYR"/>
          <w:sz w:val="20"/>
          <w:szCs w:val="20"/>
        </w:rPr>
      </w:pPr>
      <w:r w:rsidRPr="00E225FC">
        <w:rPr>
          <w:rFonts w:ascii="Times New Roman CYR" w:hAnsi="Times New Roman CYR"/>
        </w:rPr>
        <w:br w:type="page"/>
      </w:r>
      <w:r w:rsidRPr="00E225FC">
        <w:rPr>
          <w:rFonts w:ascii="Times New Roman CYR" w:hAnsi="Times New Roman CYR" w:cs="Times New Roman CYR"/>
          <w:sz w:val="20"/>
          <w:szCs w:val="20"/>
        </w:rPr>
        <w:lastRenderedPageBreak/>
        <w:t>Продовження таблиці 5.1.</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1"/>
        <w:gridCol w:w="4615"/>
      </w:tblGrid>
      <w:tr w:rsidR="000E7DB0" w:rsidRPr="00E225FC" w:rsidTr="0078244E">
        <w:tc>
          <w:tcPr>
            <w:tcW w:w="1831" w:type="dxa"/>
          </w:tcPr>
          <w:p w:rsidR="000E7DB0" w:rsidRPr="00E225FC" w:rsidRDefault="000E7DB0" w:rsidP="00CB67A6">
            <w:pPr>
              <w:spacing w:line="240" w:lineRule="auto"/>
              <w:ind w:firstLine="0"/>
              <w:jc w:val="center"/>
              <w:rPr>
                <w:rFonts w:ascii="Times New Roman CYR" w:hAnsi="Times New Roman CYR"/>
                <w:sz w:val="16"/>
                <w:szCs w:val="16"/>
              </w:rPr>
            </w:pPr>
            <w:r w:rsidRPr="00E225FC">
              <w:rPr>
                <w:rFonts w:ascii="Times New Roman CYR" w:hAnsi="Times New Roman CYR"/>
                <w:sz w:val="16"/>
                <w:szCs w:val="16"/>
              </w:rPr>
              <w:t>Ризик зменшення розміру прибутку від неефективного управління банком</w:t>
            </w:r>
          </w:p>
        </w:tc>
        <w:tc>
          <w:tcPr>
            <w:tcW w:w="4615" w:type="dxa"/>
          </w:tcPr>
          <w:p w:rsidR="000E7DB0" w:rsidRPr="00E225FC" w:rsidRDefault="000E7DB0" w:rsidP="00514CF6">
            <w:pPr>
              <w:numPr>
                <w:ilvl w:val="0"/>
                <w:numId w:val="24"/>
              </w:numPr>
              <w:tabs>
                <w:tab w:val="clear" w:pos="720"/>
                <w:tab w:val="left" w:pos="203"/>
              </w:tabs>
              <w:spacing w:line="240" w:lineRule="auto"/>
              <w:ind w:left="0" w:firstLine="0"/>
              <w:rPr>
                <w:rFonts w:ascii="Times New Roman CYR" w:hAnsi="Times New Roman CYR"/>
                <w:sz w:val="16"/>
                <w:szCs w:val="16"/>
              </w:rPr>
            </w:pPr>
            <w:r w:rsidRPr="00E225FC">
              <w:rPr>
                <w:rFonts w:ascii="Times New Roman CYR" w:hAnsi="Times New Roman CYR"/>
                <w:sz w:val="16"/>
                <w:szCs w:val="16"/>
              </w:rPr>
              <w:t>Поєднання інтересів інвесторів, акціонерів, менеджменту і співробітнику банку</w:t>
            </w:r>
          </w:p>
        </w:tc>
      </w:tr>
      <w:tr w:rsidR="000E7DB0" w:rsidRPr="00E225FC" w:rsidTr="0078244E">
        <w:tc>
          <w:tcPr>
            <w:tcW w:w="1831" w:type="dxa"/>
          </w:tcPr>
          <w:p w:rsidR="000E7DB0" w:rsidRPr="00E225FC" w:rsidRDefault="000E7DB0" w:rsidP="00CB67A6">
            <w:pPr>
              <w:spacing w:line="240" w:lineRule="auto"/>
              <w:ind w:firstLine="0"/>
              <w:jc w:val="center"/>
              <w:rPr>
                <w:rFonts w:ascii="Times New Roman CYR" w:hAnsi="Times New Roman CYR"/>
                <w:sz w:val="16"/>
                <w:szCs w:val="16"/>
              </w:rPr>
            </w:pPr>
            <w:r w:rsidRPr="00E225FC">
              <w:rPr>
                <w:rFonts w:ascii="Times New Roman CYR" w:hAnsi="Times New Roman CYR"/>
                <w:sz w:val="16"/>
                <w:szCs w:val="16"/>
              </w:rPr>
              <w:t>Незбалансованість інтересів учасників процесу</w:t>
            </w:r>
          </w:p>
        </w:tc>
        <w:tc>
          <w:tcPr>
            <w:tcW w:w="4615" w:type="dxa"/>
          </w:tcPr>
          <w:p w:rsidR="000E7DB0" w:rsidRPr="00E225FC" w:rsidRDefault="000E7DB0" w:rsidP="00514CF6">
            <w:pPr>
              <w:numPr>
                <w:ilvl w:val="0"/>
                <w:numId w:val="24"/>
              </w:numPr>
              <w:tabs>
                <w:tab w:val="clear" w:pos="720"/>
                <w:tab w:val="left" w:pos="203"/>
              </w:tabs>
              <w:spacing w:line="240" w:lineRule="auto"/>
              <w:ind w:left="0" w:firstLine="0"/>
              <w:rPr>
                <w:rFonts w:ascii="Times New Roman CYR" w:hAnsi="Times New Roman CYR"/>
                <w:sz w:val="16"/>
                <w:szCs w:val="16"/>
              </w:rPr>
            </w:pPr>
            <w:r w:rsidRPr="00E225FC">
              <w:rPr>
                <w:rFonts w:ascii="Times New Roman CYR" w:hAnsi="Times New Roman CYR"/>
                <w:sz w:val="16"/>
                <w:szCs w:val="16"/>
              </w:rPr>
              <w:t>Гнучка система оплати праці та матеріального заохочення працівників</w:t>
            </w:r>
          </w:p>
        </w:tc>
      </w:tr>
      <w:tr w:rsidR="000E7DB0" w:rsidRPr="00E225FC" w:rsidTr="0078244E">
        <w:tc>
          <w:tcPr>
            <w:tcW w:w="1831" w:type="dxa"/>
          </w:tcPr>
          <w:p w:rsidR="000E7DB0" w:rsidRPr="00E225FC" w:rsidRDefault="000E7DB0" w:rsidP="00CB67A6">
            <w:pPr>
              <w:spacing w:line="240" w:lineRule="auto"/>
              <w:ind w:firstLine="0"/>
              <w:jc w:val="center"/>
              <w:rPr>
                <w:rFonts w:ascii="Times New Roman CYR" w:hAnsi="Times New Roman CYR"/>
                <w:sz w:val="16"/>
                <w:szCs w:val="16"/>
              </w:rPr>
            </w:pPr>
            <w:r w:rsidRPr="00E225FC">
              <w:rPr>
                <w:rFonts w:ascii="Times New Roman CYR" w:hAnsi="Times New Roman CYR"/>
                <w:sz w:val="16"/>
                <w:szCs w:val="16"/>
              </w:rPr>
              <w:t>Невідповідність організаційної структури сформульованим цілям</w:t>
            </w:r>
          </w:p>
        </w:tc>
        <w:tc>
          <w:tcPr>
            <w:tcW w:w="4615" w:type="dxa"/>
          </w:tcPr>
          <w:p w:rsidR="000E7DB0" w:rsidRPr="00E225FC" w:rsidRDefault="000E7DB0" w:rsidP="00514CF6">
            <w:pPr>
              <w:numPr>
                <w:ilvl w:val="0"/>
                <w:numId w:val="24"/>
              </w:numPr>
              <w:tabs>
                <w:tab w:val="clear" w:pos="720"/>
                <w:tab w:val="left" w:pos="203"/>
              </w:tabs>
              <w:spacing w:line="240" w:lineRule="auto"/>
              <w:ind w:left="0" w:firstLine="0"/>
              <w:rPr>
                <w:rFonts w:ascii="Times New Roman CYR" w:hAnsi="Times New Roman CYR"/>
                <w:sz w:val="16"/>
                <w:szCs w:val="16"/>
              </w:rPr>
            </w:pPr>
            <w:r w:rsidRPr="00E225FC">
              <w:rPr>
                <w:rFonts w:ascii="Times New Roman CYR" w:hAnsi="Times New Roman CYR"/>
                <w:sz w:val="16"/>
                <w:szCs w:val="16"/>
              </w:rPr>
              <w:t>Моніторинг організаційної структури – заслуховувати правлінні питань щодо відповідності організаційної структури не менше двох разів на рік</w:t>
            </w:r>
          </w:p>
        </w:tc>
      </w:tr>
      <w:tr w:rsidR="000E7DB0" w:rsidRPr="00E225FC" w:rsidTr="0078244E">
        <w:tc>
          <w:tcPr>
            <w:tcW w:w="1831" w:type="dxa"/>
          </w:tcPr>
          <w:p w:rsidR="000E7DB0" w:rsidRPr="00E225FC" w:rsidRDefault="000E7DB0" w:rsidP="00CB67A6">
            <w:pPr>
              <w:spacing w:line="240" w:lineRule="auto"/>
              <w:ind w:firstLine="0"/>
              <w:jc w:val="center"/>
              <w:rPr>
                <w:rFonts w:ascii="Times New Roman CYR" w:hAnsi="Times New Roman CYR"/>
                <w:sz w:val="16"/>
                <w:szCs w:val="16"/>
              </w:rPr>
            </w:pPr>
            <w:r w:rsidRPr="00E225FC">
              <w:rPr>
                <w:rFonts w:ascii="Times New Roman CYR" w:hAnsi="Times New Roman CYR"/>
                <w:sz w:val="16"/>
                <w:szCs w:val="16"/>
              </w:rPr>
              <w:t>Розрив між рівнем кваліфікації працівників і поставленими завданнями</w:t>
            </w:r>
          </w:p>
        </w:tc>
        <w:tc>
          <w:tcPr>
            <w:tcW w:w="4615" w:type="dxa"/>
          </w:tcPr>
          <w:p w:rsidR="000E7DB0" w:rsidRPr="00E225FC" w:rsidRDefault="000E7DB0" w:rsidP="00514CF6">
            <w:pPr>
              <w:numPr>
                <w:ilvl w:val="0"/>
                <w:numId w:val="24"/>
              </w:numPr>
              <w:shd w:val="clear" w:color="auto" w:fill="FFFFFF"/>
              <w:tabs>
                <w:tab w:val="clear" w:pos="720"/>
                <w:tab w:val="left" w:pos="203"/>
                <w:tab w:val="left" w:pos="264"/>
              </w:tabs>
              <w:spacing w:line="240" w:lineRule="auto"/>
              <w:ind w:left="0" w:firstLine="0"/>
              <w:jc w:val="left"/>
              <w:rPr>
                <w:rFonts w:ascii="Times New Roman CYR" w:hAnsi="Times New Roman CYR"/>
                <w:sz w:val="16"/>
                <w:szCs w:val="16"/>
              </w:rPr>
            </w:pPr>
            <w:r w:rsidRPr="00E225FC">
              <w:rPr>
                <w:rFonts w:ascii="Times New Roman CYR" w:hAnsi="Times New Roman CYR"/>
                <w:sz w:val="16"/>
                <w:szCs w:val="16"/>
              </w:rPr>
              <w:t>Програма підвищення кваліфікації і розвитку персоналу</w:t>
            </w:r>
          </w:p>
          <w:p w:rsidR="000E7DB0" w:rsidRPr="00E225FC" w:rsidRDefault="000E7DB0" w:rsidP="00514CF6">
            <w:pPr>
              <w:numPr>
                <w:ilvl w:val="0"/>
                <w:numId w:val="24"/>
              </w:numPr>
              <w:shd w:val="clear" w:color="auto" w:fill="FFFFFF"/>
              <w:tabs>
                <w:tab w:val="clear" w:pos="720"/>
                <w:tab w:val="left" w:pos="203"/>
                <w:tab w:val="left" w:pos="264"/>
              </w:tabs>
              <w:spacing w:line="240" w:lineRule="auto"/>
              <w:ind w:left="0" w:firstLine="0"/>
              <w:jc w:val="left"/>
              <w:rPr>
                <w:rFonts w:ascii="Times New Roman CYR" w:hAnsi="Times New Roman CYR"/>
                <w:sz w:val="16"/>
                <w:szCs w:val="16"/>
              </w:rPr>
            </w:pPr>
            <w:r w:rsidRPr="00E225FC">
              <w:rPr>
                <w:rFonts w:ascii="Times New Roman CYR" w:hAnsi="Times New Roman CYR"/>
                <w:sz w:val="16"/>
                <w:szCs w:val="16"/>
              </w:rPr>
              <w:t>Формалізація та автоматизація операцій</w:t>
            </w:r>
          </w:p>
          <w:p w:rsidR="000E7DB0" w:rsidRPr="00E225FC" w:rsidRDefault="000E7DB0" w:rsidP="00514CF6">
            <w:pPr>
              <w:numPr>
                <w:ilvl w:val="0"/>
                <w:numId w:val="24"/>
              </w:numPr>
              <w:shd w:val="clear" w:color="auto" w:fill="FFFFFF"/>
              <w:tabs>
                <w:tab w:val="clear" w:pos="720"/>
                <w:tab w:val="left" w:pos="203"/>
                <w:tab w:val="left" w:pos="264"/>
              </w:tabs>
              <w:spacing w:line="240" w:lineRule="auto"/>
              <w:ind w:left="0" w:firstLine="0"/>
              <w:jc w:val="left"/>
              <w:rPr>
                <w:rFonts w:ascii="Times New Roman CYR" w:hAnsi="Times New Roman CYR"/>
                <w:sz w:val="16"/>
                <w:szCs w:val="16"/>
              </w:rPr>
            </w:pPr>
            <w:r w:rsidRPr="00E225FC">
              <w:rPr>
                <w:rFonts w:ascii="Times New Roman CYR" w:hAnsi="Times New Roman CYR"/>
                <w:sz w:val="16"/>
                <w:szCs w:val="16"/>
              </w:rPr>
              <w:t>Делегування прав і відповідальності працівників банку</w:t>
            </w:r>
          </w:p>
          <w:p w:rsidR="000E7DB0" w:rsidRPr="00E225FC" w:rsidRDefault="000E7DB0" w:rsidP="00514CF6">
            <w:pPr>
              <w:numPr>
                <w:ilvl w:val="0"/>
                <w:numId w:val="24"/>
              </w:numPr>
              <w:shd w:val="clear" w:color="auto" w:fill="FFFFFF"/>
              <w:tabs>
                <w:tab w:val="clear" w:pos="720"/>
                <w:tab w:val="left" w:pos="203"/>
                <w:tab w:val="left" w:pos="264"/>
              </w:tabs>
              <w:spacing w:line="240" w:lineRule="auto"/>
              <w:ind w:left="0" w:firstLine="0"/>
              <w:jc w:val="left"/>
              <w:rPr>
                <w:rFonts w:ascii="Times New Roman CYR" w:hAnsi="Times New Roman CYR"/>
                <w:sz w:val="16"/>
                <w:szCs w:val="16"/>
              </w:rPr>
            </w:pPr>
            <w:r w:rsidRPr="00E225FC">
              <w:rPr>
                <w:rFonts w:ascii="Times New Roman CYR" w:hAnsi="Times New Roman CYR"/>
                <w:sz w:val="16"/>
                <w:szCs w:val="16"/>
              </w:rPr>
              <w:t>Добір і розстановка кадрів за кваліфікаційною ознакою</w:t>
            </w:r>
          </w:p>
          <w:p w:rsidR="000E7DB0" w:rsidRPr="00E225FC" w:rsidRDefault="000E7DB0" w:rsidP="00514CF6">
            <w:pPr>
              <w:numPr>
                <w:ilvl w:val="0"/>
                <w:numId w:val="24"/>
              </w:numPr>
              <w:tabs>
                <w:tab w:val="clear" w:pos="720"/>
                <w:tab w:val="left" w:pos="203"/>
              </w:tabs>
              <w:spacing w:line="240" w:lineRule="auto"/>
              <w:ind w:left="0" w:firstLine="0"/>
              <w:rPr>
                <w:rFonts w:ascii="Times New Roman CYR" w:hAnsi="Times New Roman CYR"/>
                <w:sz w:val="16"/>
                <w:szCs w:val="16"/>
              </w:rPr>
            </w:pPr>
            <w:r w:rsidRPr="00E225FC">
              <w:rPr>
                <w:rFonts w:ascii="Times New Roman CYR" w:hAnsi="Times New Roman CYR"/>
                <w:sz w:val="16"/>
                <w:szCs w:val="16"/>
              </w:rPr>
              <w:t>Наявність базової економічної освіти</w:t>
            </w:r>
          </w:p>
        </w:tc>
      </w:tr>
      <w:tr w:rsidR="000E7DB0" w:rsidRPr="00E225FC" w:rsidTr="0078244E">
        <w:tc>
          <w:tcPr>
            <w:tcW w:w="1831" w:type="dxa"/>
          </w:tcPr>
          <w:p w:rsidR="000E7DB0" w:rsidRPr="00E225FC" w:rsidRDefault="000E7DB0" w:rsidP="00CB67A6">
            <w:pPr>
              <w:spacing w:line="240" w:lineRule="auto"/>
              <w:ind w:firstLine="0"/>
              <w:jc w:val="center"/>
              <w:rPr>
                <w:rFonts w:ascii="Times New Roman CYR" w:hAnsi="Times New Roman CYR"/>
                <w:sz w:val="16"/>
                <w:szCs w:val="16"/>
              </w:rPr>
            </w:pPr>
            <w:r w:rsidRPr="00E225FC">
              <w:rPr>
                <w:rFonts w:ascii="Times New Roman CYR" w:hAnsi="Times New Roman CYR"/>
                <w:sz w:val="16"/>
                <w:szCs w:val="16"/>
              </w:rPr>
              <w:t>Низький рівень мотивації праці</w:t>
            </w:r>
          </w:p>
        </w:tc>
        <w:tc>
          <w:tcPr>
            <w:tcW w:w="4615" w:type="dxa"/>
          </w:tcPr>
          <w:p w:rsidR="000E7DB0" w:rsidRPr="00E225FC" w:rsidRDefault="000E7DB0" w:rsidP="00514CF6">
            <w:pPr>
              <w:numPr>
                <w:ilvl w:val="0"/>
                <w:numId w:val="25"/>
              </w:numPr>
              <w:shd w:val="clear" w:color="auto" w:fill="FFFFFF"/>
              <w:tabs>
                <w:tab w:val="left" w:pos="259"/>
              </w:tabs>
              <w:spacing w:line="240" w:lineRule="auto"/>
              <w:ind w:left="0" w:firstLine="0"/>
              <w:jc w:val="left"/>
              <w:rPr>
                <w:rFonts w:ascii="Times New Roman CYR" w:hAnsi="Times New Roman CYR"/>
                <w:sz w:val="16"/>
                <w:szCs w:val="16"/>
              </w:rPr>
            </w:pPr>
            <w:r w:rsidRPr="00E225FC">
              <w:rPr>
                <w:rFonts w:ascii="Times New Roman CYR" w:hAnsi="Times New Roman CYR"/>
                <w:sz w:val="16"/>
                <w:szCs w:val="16"/>
              </w:rPr>
              <w:t>Положення про моральне і матеріальне заохочення</w:t>
            </w:r>
          </w:p>
          <w:p w:rsidR="000E7DB0" w:rsidRPr="00E225FC" w:rsidRDefault="000E7DB0" w:rsidP="00514CF6">
            <w:pPr>
              <w:numPr>
                <w:ilvl w:val="0"/>
                <w:numId w:val="25"/>
              </w:numPr>
              <w:shd w:val="clear" w:color="auto" w:fill="FFFFFF"/>
              <w:tabs>
                <w:tab w:val="left" w:pos="259"/>
              </w:tabs>
              <w:spacing w:line="240" w:lineRule="auto"/>
              <w:ind w:left="0" w:firstLine="0"/>
              <w:jc w:val="left"/>
              <w:rPr>
                <w:rFonts w:ascii="Times New Roman CYR" w:hAnsi="Times New Roman CYR"/>
                <w:sz w:val="16"/>
                <w:szCs w:val="16"/>
              </w:rPr>
            </w:pPr>
            <w:r w:rsidRPr="00E225FC">
              <w:rPr>
                <w:rFonts w:ascii="Times New Roman CYR" w:hAnsi="Times New Roman CYR"/>
                <w:sz w:val="16"/>
                <w:szCs w:val="16"/>
              </w:rPr>
              <w:t>Програма просування по службі</w:t>
            </w:r>
          </w:p>
          <w:p w:rsidR="000E7DB0" w:rsidRPr="00E225FC" w:rsidRDefault="000E7DB0" w:rsidP="00514CF6">
            <w:pPr>
              <w:numPr>
                <w:ilvl w:val="0"/>
                <w:numId w:val="25"/>
              </w:numPr>
              <w:tabs>
                <w:tab w:val="clear" w:pos="720"/>
                <w:tab w:val="num" w:pos="203"/>
                <w:tab w:val="left" w:pos="259"/>
              </w:tabs>
              <w:spacing w:line="240" w:lineRule="auto"/>
              <w:ind w:left="0" w:firstLine="0"/>
              <w:rPr>
                <w:rFonts w:ascii="Times New Roman CYR" w:hAnsi="Times New Roman CYR"/>
                <w:sz w:val="16"/>
                <w:szCs w:val="16"/>
              </w:rPr>
            </w:pPr>
            <w:r w:rsidRPr="00E225FC">
              <w:rPr>
                <w:rFonts w:ascii="Times New Roman CYR" w:hAnsi="Times New Roman CYR"/>
                <w:sz w:val="16"/>
                <w:szCs w:val="16"/>
              </w:rPr>
              <w:t>Оволодіння керівниками технікою мотивації і делегування повноважень</w:t>
            </w:r>
          </w:p>
        </w:tc>
      </w:tr>
      <w:tr w:rsidR="000E7DB0" w:rsidRPr="00E225FC" w:rsidTr="0078244E">
        <w:tc>
          <w:tcPr>
            <w:tcW w:w="1831" w:type="dxa"/>
          </w:tcPr>
          <w:p w:rsidR="000E7DB0" w:rsidRPr="00E225FC" w:rsidRDefault="000E7DB0" w:rsidP="00CB67A6">
            <w:pPr>
              <w:spacing w:line="240" w:lineRule="auto"/>
              <w:ind w:firstLine="0"/>
              <w:jc w:val="center"/>
              <w:rPr>
                <w:rFonts w:ascii="Times New Roman CYR" w:hAnsi="Times New Roman CYR"/>
                <w:sz w:val="16"/>
                <w:szCs w:val="16"/>
              </w:rPr>
            </w:pPr>
            <w:r w:rsidRPr="00E225FC">
              <w:rPr>
                <w:rFonts w:ascii="Times New Roman CYR" w:hAnsi="Times New Roman CYR"/>
                <w:sz w:val="16"/>
                <w:szCs w:val="16"/>
              </w:rPr>
              <w:t>Недостатність інформаційного забезпечення працівників</w:t>
            </w:r>
          </w:p>
        </w:tc>
        <w:tc>
          <w:tcPr>
            <w:tcW w:w="4615" w:type="dxa"/>
          </w:tcPr>
          <w:p w:rsidR="000E7DB0" w:rsidRPr="00E225FC" w:rsidRDefault="000E7DB0" w:rsidP="00514CF6">
            <w:pPr>
              <w:numPr>
                <w:ilvl w:val="0"/>
                <w:numId w:val="26"/>
              </w:numPr>
              <w:tabs>
                <w:tab w:val="clear" w:pos="720"/>
                <w:tab w:val="left" w:pos="203"/>
              </w:tabs>
              <w:spacing w:line="240" w:lineRule="auto"/>
              <w:ind w:left="0" w:firstLine="0"/>
              <w:rPr>
                <w:rFonts w:ascii="Times New Roman CYR" w:hAnsi="Times New Roman CYR"/>
                <w:sz w:val="16"/>
                <w:szCs w:val="16"/>
              </w:rPr>
            </w:pPr>
            <w:r w:rsidRPr="00E225FC">
              <w:rPr>
                <w:rFonts w:ascii="Times New Roman CYR" w:hAnsi="Times New Roman CYR"/>
                <w:sz w:val="16"/>
                <w:szCs w:val="16"/>
              </w:rPr>
              <w:t>Систематичні зустрічі вищого керівництва з начальниками управлінь та відділів</w:t>
            </w:r>
          </w:p>
          <w:p w:rsidR="000E7DB0" w:rsidRPr="00E225FC" w:rsidRDefault="000E7DB0" w:rsidP="00514CF6">
            <w:pPr>
              <w:numPr>
                <w:ilvl w:val="0"/>
                <w:numId w:val="26"/>
              </w:numPr>
              <w:tabs>
                <w:tab w:val="clear" w:pos="720"/>
                <w:tab w:val="left" w:pos="203"/>
              </w:tabs>
              <w:spacing w:line="240" w:lineRule="auto"/>
              <w:ind w:left="0" w:firstLine="0"/>
              <w:rPr>
                <w:rFonts w:ascii="Times New Roman CYR" w:hAnsi="Times New Roman CYR"/>
                <w:sz w:val="16"/>
                <w:szCs w:val="16"/>
              </w:rPr>
            </w:pPr>
            <w:r w:rsidRPr="00E225FC">
              <w:rPr>
                <w:rFonts w:ascii="Times New Roman CYR" w:hAnsi="Times New Roman CYR"/>
                <w:sz w:val="16"/>
                <w:szCs w:val="16"/>
              </w:rPr>
              <w:t>Випуск інформаційного бюлетеня</w:t>
            </w:r>
          </w:p>
        </w:tc>
      </w:tr>
      <w:tr w:rsidR="000E7DB0" w:rsidRPr="00E225FC" w:rsidTr="0078244E">
        <w:tc>
          <w:tcPr>
            <w:tcW w:w="6446" w:type="dxa"/>
            <w:gridSpan w:val="2"/>
          </w:tcPr>
          <w:p w:rsidR="000E7DB0" w:rsidRPr="00E225FC" w:rsidRDefault="000E7DB0" w:rsidP="00CB67A6">
            <w:pPr>
              <w:spacing w:line="240" w:lineRule="auto"/>
              <w:ind w:firstLine="0"/>
              <w:jc w:val="center"/>
              <w:rPr>
                <w:rFonts w:ascii="Times New Roman CYR" w:hAnsi="Times New Roman CYR"/>
                <w:sz w:val="16"/>
                <w:szCs w:val="16"/>
              </w:rPr>
            </w:pPr>
            <w:r w:rsidRPr="00E225FC">
              <w:rPr>
                <w:rFonts w:ascii="Times New Roman CYR" w:hAnsi="Times New Roman CYR"/>
                <w:sz w:val="16"/>
                <w:szCs w:val="16"/>
              </w:rPr>
              <w:t>Зовнішні загрози</w:t>
            </w:r>
          </w:p>
        </w:tc>
      </w:tr>
      <w:tr w:rsidR="000E7DB0" w:rsidRPr="00E225FC" w:rsidTr="0078244E">
        <w:tc>
          <w:tcPr>
            <w:tcW w:w="1831" w:type="dxa"/>
          </w:tcPr>
          <w:p w:rsidR="000E7DB0" w:rsidRPr="00E225FC" w:rsidRDefault="000E7DB0" w:rsidP="00CB67A6">
            <w:pPr>
              <w:spacing w:line="240" w:lineRule="auto"/>
              <w:ind w:firstLine="0"/>
              <w:jc w:val="center"/>
              <w:rPr>
                <w:rFonts w:ascii="Times New Roman CYR" w:hAnsi="Times New Roman CYR"/>
                <w:sz w:val="16"/>
                <w:szCs w:val="16"/>
              </w:rPr>
            </w:pPr>
            <w:r w:rsidRPr="00E225FC">
              <w:rPr>
                <w:rFonts w:ascii="Times New Roman CYR" w:hAnsi="Times New Roman CYR"/>
                <w:sz w:val="16"/>
                <w:szCs w:val="16"/>
              </w:rPr>
              <w:t>Збільшення продуктів-замінників</w:t>
            </w:r>
          </w:p>
        </w:tc>
        <w:tc>
          <w:tcPr>
            <w:tcW w:w="4615" w:type="dxa"/>
          </w:tcPr>
          <w:p w:rsidR="000E7DB0" w:rsidRPr="00E225FC" w:rsidRDefault="000E7DB0" w:rsidP="00CB67A6">
            <w:pPr>
              <w:spacing w:line="240" w:lineRule="auto"/>
              <w:ind w:firstLine="0"/>
              <w:rPr>
                <w:rFonts w:ascii="Times New Roman CYR" w:hAnsi="Times New Roman CYR"/>
                <w:sz w:val="16"/>
                <w:szCs w:val="16"/>
              </w:rPr>
            </w:pPr>
          </w:p>
        </w:tc>
      </w:tr>
      <w:tr w:rsidR="000E7DB0" w:rsidRPr="00E225FC" w:rsidTr="0078244E">
        <w:tc>
          <w:tcPr>
            <w:tcW w:w="1831" w:type="dxa"/>
          </w:tcPr>
          <w:p w:rsidR="000E7DB0" w:rsidRPr="00E225FC" w:rsidRDefault="000E7DB0" w:rsidP="00CB67A6">
            <w:pPr>
              <w:spacing w:line="240" w:lineRule="auto"/>
              <w:ind w:firstLine="0"/>
              <w:jc w:val="center"/>
              <w:rPr>
                <w:rFonts w:ascii="Times New Roman CYR" w:hAnsi="Times New Roman CYR"/>
                <w:sz w:val="16"/>
                <w:szCs w:val="16"/>
              </w:rPr>
            </w:pPr>
            <w:r w:rsidRPr="00E225FC">
              <w:rPr>
                <w:rFonts w:ascii="Times New Roman CYR" w:hAnsi="Times New Roman CYR"/>
                <w:sz w:val="16"/>
                <w:szCs w:val="16"/>
              </w:rPr>
              <w:t>Зміна курсів урядів, зміна торговельної політики</w:t>
            </w:r>
          </w:p>
        </w:tc>
        <w:tc>
          <w:tcPr>
            <w:tcW w:w="4615" w:type="dxa"/>
          </w:tcPr>
          <w:p w:rsidR="000E7DB0" w:rsidRPr="00E225FC" w:rsidRDefault="000E7DB0" w:rsidP="00514CF6">
            <w:pPr>
              <w:numPr>
                <w:ilvl w:val="0"/>
                <w:numId w:val="27"/>
              </w:numPr>
              <w:tabs>
                <w:tab w:val="clear" w:pos="720"/>
                <w:tab w:val="left" w:pos="203"/>
              </w:tabs>
              <w:spacing w:line="240" w:lineRule="auto"/>
              <w:ind w:left="0" w:firstLine="0"/>
              <w:rPr>
                <w:rFonts w:ascii="Times New Roman CYR" w:hAnsi="Times New Roman CYR"/>
                <w:sz w:val="16"/>
                <w:szCs w:val="16"/>
              </w:rPr>
            </w:pPr>
            <w:r w:rsidRPr="00E225FC">
              <w:rPr>
                <w:rFonts w:ascii="Times New Roman CYR" w:hAnsi="Times New Roman CYR"/>
                <w:sz w:val="16"/>
                <w:szCs w:val="16"/>
              </w:rPr>
              <w:t>Диверсифікація клієнтської бази та послуг</w:t>
            </w:r>
          </w:p>
        </w:tc>
      </w:tr>
      <w:tr w:rsidR="000E7DB0" w:rsidRPr="00E225FC" w:rsidTr="0078244E">
        <w:tc>
          <w:tcPr>
            <w:tcW w:w="1831" w:type="dxa"/>
          </w:tcPr>
          <w:p w:rsidR="000E7DB0" w:rsidRPr="00E225FC" w:rsidRDefault="000E7DB0" w:rsidP="00CB67A6">
            <w:pPr>
              <w:spacing w:line="240" w:lineRule="auto"/>
              <w:ind w:firstLine="0"/>
              <w:jc w:val="center"/>
              <w:rPr>
                <w:rFonts w:ascii="Times New Roman CYR" w:hAnsi="Times New Roman CYR"/>
                <w:sz w:val="16"/>
                <w:szCs w:val="16"/>
              </w:rPr>
            </w:pPr>
            <w:r w:rsidRPr="00E225FC">
              <w:rPr>
                <w:rFonts w:ascii="Times New Roman CYR" w:hAnsi="Times New Roman CYR"/>
                <w:sz w:val="16"/>
                <w:szCs w:val="16"/>
              </w:rPr>
              <w:t>Криза в діловому циклі</w:t>
            </w:r>
          </w:p>
        </w:tc>
        <w:tc>
          <w:tcPr>
            <w:tcW w:w="4615" w:type="dxa"/>
          </w:tcPr>
          <w:p w:rsidR="000E7DB0" w:rsidRPr="00E225FC" w:rsidRDefault="000E7DB0" w:rsidP="00CB67A6">
            <w:pPr>
              <w:spacing w:line="240" w:lineRule="auto"/>
              <w:ind w:firstLine="0"/>
              <w:rPr>
                <w:rFonts w:ascii="Times New Roman CYR" w:hAnsi="Times New Roman CYR"/>
                <w:sz w:val="16"/>
                <w:szCs w:val="16"/>
              </w:rPr>
            </w:pPr>
          </w:p>
        </w:tc>
      </w:tr>
      <w:tr w:rsidR="000E7DB0" w:rsidRPr="00E225FC" w:rsidTr="0078244E">
        <w:tc>
          <w:tcPr>
            <w:tcW w:w="1831" w:type="dxa"/>
          </w:tcPr>
          <w:p w:rsidR="000E7DB0" w:rsidRPr="00E225FC" w:rsidRDefault="000E7DB0" w:rsidP="00CB67A6">
            <w:pPr>
              <w:spacing w:line="240" w:lineRule="auto"/>
              <w:ind w:firstLine="0"/>
              <w:jc w:val="center"/>
              <w:rPr>
                <w:rFonts w:ascii="Times New Roman CYR" w:hAnsi="Times New Roman CYR"/>
                <w:sz w:val="16"/>
                <w:szCs w:val="16"/>
              </w:rPr>
            </w:pPr>
            <w:r w:rsidRPr="00E225FC">
              <w:rPr>
                <w:rFonts w:ascii="Times New Roman CYR" w:hAnsi="Times New Roman CYR"/>
                <w:sz w:val="16"/>
                <w:szCs w:val="16"/>
              </w:rPr>
              <w:t>Зміна потреб і смаків клієнтів</w:t>
            </w:r>
          </w:p>
        </w:tc>
        <w:tc>
          <w:tcPr>
            <w:tcW w:w="4615" w:type="dxa"/>
          </w:tcPr>
          <w:p w:rsidR="000E7DB0" w:rsidRPr="00E225FC" w:rsidRDefault="000E7DB0" w:rsidP="00514CF6">
            <w:pPr>
              <w:numPr>
                <w:ilvl w:val="0"/>
                <w:numId w:val="27"/>
              </w:numPr>
              <w:tabs>
                <w:tab w:val="clear" w:pos="720"/>
                <w:tab w:val="left" w:pos="203"/>
              </w:tabs>
              <w:spacing w:line="240" w:lineRule="auto"/>
              <w:ind w:left="0" w:firstLine="0"/>
              <w:rPr>
                <w:rFonts w:ascii="Times New Roman CYR" w:hAnsi="Times New Roman CYR"/>
                <w:sz w:val="16"/>
                <w:szCs w:val="16"/>
              </w:rPr>
            </w:pPr>
            <w:r w:rsidRPr="00E225FC">
              <w:rPr>
                <w:rFonts w:ascii="Times New Roman CYR" w:hAnsi="Times New Roman CYR"/>
                <w:sz w:val="16"/>
                <w:szCs w:val="16"/>
              </w:rPr>
              <w:t>Систематичний аналіз тарифних ставок банків-конкурентів</w:t>
            </w:r>
          </w:p>
        </w:tc>
      </w:tr>
    </w:tbl>
    <w:p w:rsidR="000E7DB0" w:rsidRPr="00E225FC" w:rsidRDefault="000E7DB0" w:rsidP="000E7DB0">
      <w:pPr>
        <w:spacing w:line="240" w:lineRule="auto"/>
        <w:rPr>
          <w:rFonts w:ascii="Times New Roman CYR" w:hAnsi="Times New Roman CYR"/>
          <w:sz w:val="20"/>
          <w:szCs w:val="20"/>
        </w:rPr>
      </w:pPr>
    </w:p>
    <w:p w:rsidR="000E7DB0" w:rsidRPr="00E225FC" w:rsidRDefault="000E7DB0" w:rsidP="000E7DB0">
      <w:pPr>
        <w:autoSpaceDE w:val="0"/>
        <w:autoSpaceDN w:val="0"/>
        <w:adjustRightInd w:val="0"/>
        <w:spacing w:line="240" w:lineRule="auto"/>
        <w:rPr>
          <w:rFonts w:ascii="Times New Roman CYR" w:hAnsi="Times New Roman CYR"/>
          <w:b/>
          <w:i/>
          <w:sz w:val="20"/>
          <w:szCs w:val="20"/>
        </w:rPr>
      </w:pPr>
      <w:r w:rsidRPr="00E225FC">
        <w:rPr>
          <w:rFonts w:ascii="Times New Roman CYR" w:hAnsi="Times New Roman CYR"/>
          <w:b/>
          <w:i/>
          <w:sz w:val="20"/>
          <w:szCs w:val="20"/>
        </w:rPr>
        <w:t>5.2. Механізм управління банківськими ризиками.</w:t>
      </w:r>
    </w:p>
    <w:p w:rsidR="000E7DB0" w:rsidRPr="00E225FC" w:rsidRDefault="000E7DB0" w:rsidP="000E7DB0">
      <w:pPr>
        <w:autoSpaceDE w:val="0"/>
        <w:autoSpaceDN w:val="0"/>
        <w:adjustRightInd w:val="0"/>
        <w:spacing w:line="240" w:lineRule="auto"/>
        <w:rPr>
          <w:rFonts w:ascii="Times New Roman CYR" w:hAnsi="Times New Roman CYR"/>
          <w:b/>
          <w:i/>
          <w:sz w:val="20"/>
          <w:szCs w:val="20"/>
        </w:rPr>
      </w:pPr>
    </w:p>
    <w:p w:rsidR="00B90362" w:rsidRPr="00E225FC" w:rsidRDefault="00B90362" w:rsidP="0078244E">
      <w:pPr>
        <w:widowControl w:val="0"/>
        <w:spacing w:line="240" w:lineRule="auto"/>
        <w:rPr>
          <w:rFonts w:ascii="Times New Roman CYR" w:hAnsi="Times New Roman CYR"/>
          <w:sz w:val="20"/>
          <w:szCs w:val="20"/>
        </w:rPr>
      </w:pPr>
      <w:r w:rsidRPr="00E225FC">
        <w:rPr>
          <w:rFonts w:ascii="Times New Roman CYR" w:hAnsi="Times New Roman CYR"/>
          <w:sz w:val="20"/>
          <w:szCs w:val="20"/>
        </w:rPr>
        <w:t>Управління ризиком, на нашу думку, це – комплексна система методів, прийомів і заходів ідентифікації, аналізу та оцінки ризикової ситуації, що передбачає розробку та обґрунтування спеціальних заходів анти</w:t>
      </w:r>
      <w:r w:rsidR="00DC1C89">
        <w:rPr>
          <w:rFonts w:ascii="Times New Roman CYR" w:hAnsi="Times New Roman CYR"/>
          <w:sz w:val="20"/>
          <w:szCs w:val="20"/>
        </w:rPr>
        <w:t>криз</w:t>
      </w:r>
      <w:r w:rsidRPr="00E225FC">
        <w:rPr>
          <w:rFonts w:ascii="Times New Roman CYR" w:hAnsi="Times New Roman CYR"/>
          <w:sz w:val="20"/>
          <w:szCs w:val="20"/>
        </w:rPr>
        <w:t>ової діяльності, спрямованих на контроль за ризиками (уникнення ризиків, мінімізація ризиків, обмеження ризиків) та фінансування ризику (передавання ризику, самофінансування).</w:t>
      </w:r>
    </w:p>
    <w:p w:rsidR="00B90362" w:rsidRPr="00E225FC" w:rsidRDefault="00B90362" w:rsidP="0078244E">
      <w:pPr>
        <w:widowControl w:val="0"/>
        <w:spacing w:line="240" w:lineRule="auto"/>
        <w:rPr>
          <w:rFonts w:ascii="Times New Roman CYR" w:hAnsi="Times New Roman CYR"/>
          <w:sz w:val="20"/>
          <w:szCs w:val="20"/>
        </w:rPr>
      </w:pPr>
      <w:r w:rsidRPr="00E225FC">
        <w:rPr>
          <w:rFonts w:ascii="Times New Roman CYR" w:hAnsi="Times New Roman CYR"/>
          <w:sz w:val="20"/>
          <w:szCs w:val="20"/>
        </w:rPr>
        <w:t>Аналіз та управління ризиками здійснюються таким чином:</w:t>
      </w:r>
    </w:p>
    <w:p w:rsidR="00B90362" w:rsidRPr="00E225FC" w:rsidRDefault="00B90362" w:rsidP="0078244E">
      <w:pPr>
        <w:widowControl w:val="0"/>
        <w:numPr>
          <w:ilvl w:val="0"/>
          <w:numId w:val="2"/>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виявлення небезпек, тобто умов, які містять у собі потенціал небажаних наслідків;</w:t>
      </w:r>
    </w:p>
    <w:p w:rsidR="00B90362" w:rsidRPr="00E225FC" w:rsidRDefault="00B90362" w:rsidP="0078244E">
      <w:pPr>
        <w:widowControl w:val="0"/>
        <w:numPr>
          <w:ilvl w:val="0"/>
          <w:numId w:val="2"/>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розгляд сценаріїв наслідків – небажаного розвитку подій </w:t>
      </w:r>
      <w:r w:rsidRPr="00E225FC">
        <w:rPr>
          <w:rFonts w:ascii="Times New Roman CYR" w:hAnsi="Times New Roman CYR"/>
          <w:sz w:val="20"/>
          <w:szCs w:val="20"/>
        </w:rPr>
        <w:lastRenderedPageBreak/>
        <w:t>унаслідок небезпеки;</w:t>
      </w:r>
    </w:p>
    <w:p w:rsidR="00B90362" w:rsidRPr="00E225FC" w:rsidRDefault="00B90362" w:rsidP="0078244E">
      <w:pPr>
        <w:widowControl w:val="0"/>
        <w:numPr>
          <w:ilvl w:val="0"/>
          <w:numId w:val="2"/>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якісна та кількісна оцінка масштабу наслідків;</w:t>
      </w:r>
    </w:p>
    <w:p w:rsidR="00B90362" w:rsidRPr="00E225FC" w:rsidRDefault="00B90362" w:rsidP="0078244E">
      <w:pPr>
        <w:widowControl w:val="0"/>
        <w:numPr>
          <w:ilvl w:val="0"/>
          <w:numId w:val="2"/>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якісна та кількісна оцінка імовірності здійснення сценарію, тобто</w:t>
      </w:r>
    </w:p>
    <w:p w:rsidR="00B90362" w:rsidRPr="00E225FC" w:rsidRDefault="00B90362" w:rsidP="0078244E">
      <w:pPr>
        <w:widowControl w:val="0"/>
        <w:numPr>
          <w:ilvl w:val="0"/>
          <w:numId w:val="2"/>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можливості реалізації даної події;</w:t>
      </w:r>
    </w:p>
    <w:p w:rsidR="00B90362" w:rsidRPr="00E225FC" w:rsidRDefault="00B90362" w:rsidP="0078244E">
      <w:pPr>
        <w:widowControl w:val="0"/>
        <w:numPr>
          <w:ilvl w:val="0"/>
          <w:numId w:val="2"/>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оцінка ризиків, яка визначається як добуток оцінки імовірності здійснення небажаної події та оцінки масштабу наслідків;</w:t>
      </w:r>
    </w:p>
    <w:p w:rsidR="00B90362" w:rsidRPr="00E225FC" w:rsidRDefault="00B90362" w:rsidP="0078244E">
      <w:pPr>
        <w:widowControl w:val="0"/>
        <w:numPr>
          <w:ilvl w:val="0"/>
          <w:numId w:val="2"/>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оцінка варіантів управління ризиком – розглядаються варіанти зниження, уникнення ризику та контролю співвідношення витрат та прибутковості.</w:t>
      </w:r>
    </w:p>
    <w:p w:rsidR="00B90362" w:rsidRPr="00E225FC" w:rsidRDefault="00B90362" w:rsidP="0078244E">
      <w:pPr>
        <w:widowControl w:val="0"/>
        <w:spacing w:line="240" w:lineRule="auto"/>
        <w:rPr>
          <w:rFonts w:ascii="Times New Roman CYR" w:hAnsi="Times New Roman CYR"/>
          <w:sz w:val="20"/>
          <w:szCs w:val="20"/>
        </w:rPr>
      </w:pPr>
      <w:r w:rsidRPr="00E225FC">
        <w:rPr>
          <w:rFonts w:ascii="Times New Roman CYR" w:hAnsi="Times New Roman CYR"/>
          <w:sz w:val="20"/>
          <w:szCs w:val="20"/>
        </w:rPr>
        <w:t>Процес управління ризиками складається з таких етапів:</w:t>
      </w:r>
    </w:p>
    <w:p w:rsidR="00B90362" w:rsidRPr="00E225FC" w:rsidRDefault="00B90362" w:rsidP="0078244E">
      <w:pPr>
        <w:widowControl w:val="0"/>
        <w:numPr>
          <w:ilvl w:val="0"/>
          <w:numId w:val="3"/>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ідентифікація – усвідомлення ризику, визначення причин його виникнення та ризикових сфер;</w:t>
      </w:r>
    </w:p>
    <w:p w:rsidR="00B90362" w:rsidRPr="00E225FC" w:rsidRDefault="00B90362" w:rsidP="0078244E">
      <w:pPr>
        <w:widowControl w:val="0"/>
        <w:numPr>
          <w:ilvl w:val="0"/>
          <w:numId w:val="3"/>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квантифікація – вимірювання, аналіз та оцінювання величини ризику;</w:t>
      </w:r>
    </w:p>
    <w:p w:rsidR="00B90362" w:rsidRPr="00E225FC" w:rsidRDefault="00B90362" w:rsidP="0078244E">
      <w:pPr>
        <w:widowControl w:val="0"/>
        <w:numPr>
          <w:ilvl w:val="0"/>
          <w:numId w:val="3"/>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мінімізація – зниження чи обмеження ризиків за допомогою відповідних методів управління;</w:t>
      </w:r>
    </w:p>
    <w:p w:rsidR="00B90362" w:rsidRPr="00E225FC" w:rsidRDefault="00B90362" w:rsidP="0078244E">
      <w:pPr>
        <w:widowControl w:val="0"/>
        <w:numPr>
          <w:ilvl w:val="0"/>
          <w:numId w:val="3"/>
        </w:numPr>
        <w:spacing w:line="240" w:lineRule="auto"/>
        <w:ind w:left="0" w:firstLine="567"/>
        <w:rPr>
          <w:rFonts w:ascii="Times New Roman CYR" w:hAnsi="Times New Roman CYR"/>
          <w:sz w:val="20"/>
          <w:szCs w:val="20"/>
        </w:rPr>
      </w:pPr>
      <w:r w:rsidRPr="00E225FC">
        <w:rPr>
          <w:rFonts w:ascii="Times New Roman CYR" w:hAnsi="Times New Roman CYR"/>
          <w:sz w:val="20"/>
          <w:szCs w:val="20"/>
        </w:rPr>
        <w:t>моніторинг – здійснення постійного контролю за рівнем ризиків з механізмом зворотного зв’язку.</w:t>
      </w:r>
    </w:p>
    <w:p w:rsidR="00B90362" w:rsidRPr="00E225FC" w:rsidRDefault="00B90362" w:rsidP="0078244E">
      <w:pPr>
        <w:widowControl w:val="0"/>
        <w:spacing w:line="240" w:lineRule="auto"/>
        <w:rPr>
          <w:rFonts w:ascii="Times New Roman CYR" w:hAnsi="Times New Roman CYR"/>
          <w:sz w:val="20"/>
          <w:szCs w:val="20"/>
        </w:rPr>
      </w:pPr>
      <w:r w:rsidRPr="00E225FC">
        <w:rPr>
          <w:rFonts w:ascii="Times New Roman CYR" w:hAnsi="Times New Roman CYR"/>
          <w:sz w:val="20"/>
          <w:szCs w:val="20"/>
        </w:rPr>
        <w:t>Моніторинг ризику – це процес функціонування регулярної незалежної системи оцінювання та контролю за ризиком з механізмом зворотного зв’язку. Моніторинг здійснюється завдяки інформаційним звітам структурних підрозділів та окремих посадових осіб, внутрішньому і зовнішньому аудиту й аналітичній діяльності спеціалізованих служб банку. Звітність, застосовувана в рамках моніторингу, забезпечує менеджерам зворотний зв’язок, а також надає докладну зведену інформацію. Така інформація допомагає аналізувати поточну діяльність як з погляду ризикованості, так і щодо прийняття загальних управлінських рішень.</w:t>
      </w:r>
    </w:p>
    <w:p w:rsidR="00B90362" w:rsidRPr="00E225FC" w:rsidRDefault="00B90362" w:rsidP="0078244E">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Кожний структурний підрозділ банку, а також здатні оцінити ризик фахівці мають певну частину інформації, необхідної для всебічного аналізу ризику. Створення відповідної системи взаємодії зазначених власників інформації розглядається як обов’язковий елемент управлінського процесу. Однією з форм реалізації цього положення є система моніторингу ризику</w:t>
      </w:r>
    </w:p>
    <w:p w:rsidR="000E7DB0" w:rsidRPr="00E225FC" w:rsidRDefault="000E7DB0" w:rsidP="0078244E">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Формальне визначення необхідного і достатнього набору лімітів дасть змогу ефективно обмежити ризик без значного зниження гнучкості фінансової політики.</w:t>
      </w:r>
    </w:p>
    <w:p w:rsidR="000E7DB0" w:rsidRPr="00E225FC" w:rsidRDefault="000E7DB0" w:rsidP="0078244E">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 xml:space="preserve">Формування системи лімітів і нормативів банку передбачає організацію такого комплексу </w:t>
      </w:r>
      <w:r w:rsidR="00B90362" w:rsidRPr="00E225FC">
        <w:rPr>
          <w:rFonts w:ascii="Times New Roman CYR" w:hAnsi="Times New Roman CYR"/>
          <w:sz w:val="20"/>
          <w:szCs w:val="20"/>
        </w:rPr>
        <w:t>заходів:</w:t>
      </w:r>
    </w:p>
    <w:p w:rsidR="000E7DB0" w:rsidRPr="00E225FC" w:rsidRDefault="000E7DB0" w:rsidP="0078244E">
      <w:pPr>
        <w:widowControl w:val="0"/>
        <w:numPr>
          <w:ilvl w:val="0"/>
          <w:numId w:val="34"/>
        </w:numPr>
        <w:shd w:val="clear" w:color="auto" w:fill="FFFFFF"/>
        <w:tabs>
          <w:tab w:val="left" w:pos="709"/>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оптимізацію складу показників, що дають можливість </w:t>
      </w:r>
      <w:r w:rsidRPr="00E225FC">
        <w:rPr>
          <w:rFonts w:ascii="Times New Roman CYR" w:hAnsi="Times New Roman CYR"/>
          <w:sz w:val="20"/>
          <w:szCs w:val="20"/>
        </w:rPr>
        <w:lastRenderedPageBreak/>
        <w:t>ефективно відстежувати рівень взятих банком ризиків з основних позицій;</w:t>
      </w:r>
    </w:p>
    <w:p w:rsidR="000E7DB0" w:rsidRPr="00E225FC" w:rsidRDefault="000E7DB0" w:rsidP="0078244E">
      <w:pPr>
        <w:widowControl w:val="0"/>
        <w:numPr>
          <w:ilvl w:val="0"/>
          <w:numId w:val="34"/>
        </w:numPr>
        <w:shd w:val="clear" w:color="auto" w:fill="FFFFFF"/>
        <w:tabs>
          <w:tab w:val="left" w:pos="709"/>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установлення кількісних параметрів цих показників;</w:t>
      </w:r>
    </w:p>
    <w:p w:rsidR="000E7DB0" w:rsidRPr="00E225FC" w:rsidRDefault="000E7DB0" w:rsidP="0078244E">
      <w:pPr>
        <w:widowControl w:val="0"/>
        <w:numPr>
          <w:ilvl w:val="0"/>
          <w:numId w:val="34"/>
        </w:numPr>
        <w:shd w:val="clear" w:color="auto" w:fill="FFFFFF"/>
        <w:tabs>
          <w:tab w:val="left" w:pos="709"/>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створення всеосяжної системи контролю, що включає попередній, поточний і наступний контроль за параметрами ризиків.</w:t>
      </w:r>
    </w:p>
    <w:p w:rsidR="000E7DB0" w:rsidRPr="00E225FC" w:rsidRDefault="000E7DB0" w:rsidP="0078244E">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 xml:space="preserve">Загальні принципи формування </w:t>
      </w:r>
      <w:r w:rsidR="00B90362" w:rsidRPr="00E225FC">
        <w:rPr>
          <w:rFonts w:ascii="Times New Roman CYR" w:hAnsi="Times New Roman CYR"/>
          <w:sz w:val="20"/>
          <w:szCs w:val="20"/>
        </w:rPr>
        <w:t xml:space="preserve">системи </w:t>
      </w:r>
      <w:r w:rsidRPr="00E225FC">
        <w:rPr>
          <w:rFonts w:ascii="Times New Roman CYR" w:hAnsi="Times New Roman CYR"/>
          <w:sz w:val="20"/>
          <w:szCs w:val="20"/>
        </w:rPr>
        <w:t>контролю лімітів і нормативів. Процес ефективного використання системи лімітів і нормативів для управління ризиками охоплює такі етапи:</w:t>
      </w:r>
    </w:p>
    <w:p w:rsidR="000E7DB0" w:rsidRPr="00E225FC" w:rsidRDefault="000E7DB0" w:rsidP="0078244E">
      <w:pPr>
        <w:widowControl w:val="0"/>
        <w:numPr>
          <w:ilvl w:val="0"/>
          <w:numId w:val="28"/>
        </w:numPr>
        <w:shd w:val="clear" w:color="auto" w:fill="FFFFFF"/>
        <w:tabs>
          <w:tab w:val="left" w:pos="643"/>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 xml:space="preserve">Комплектація. </w:t>
      </w:r>
    </w:p>
    <w:p w:rsidR="000E7DB0" w:rsidRPr="00E225FC" w:rsidRDefault="000E7DB0" w:rsidP="0078244E">
      <w:pPr>
        <w:widowControl w:val="0"/>
        <w:numPr>
          <w:ilvl w:val="0"/>
          <w:numId w:val="28"/>
        </w:numPr>
        <w:shd w:val="clear" w:color="auto" w:fill="FFFFFF"/>
        <w:tabs>
          <w:tab w:val="left" w:pos="643"/>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 xml:space="preserve">Ідентифікація. </w:t>
      </w:r>
    </w:p>
    <w:p w:rsidR="000E7DB0" w:rsidRPr="00E225FC" w:rsidRDefault="000E7DB0" w:rsidP="0078244E">
      <w:pPr>
        <w:widowControl w:val="0"/>
        <w:numPr>
          <w:ilvl w:val="0"/>
          <w:numId w:val="28"/>
        </w:numPr>
        <w:shd w:val="clear" w:color="auto" w:fill="FFFFFF"/>
        <w:tabs>
          <w:tab w:val="left" w:pos="643"/>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 xml:space="preserve">Перевірка. </w:t>
      </w:r>
    </w:p>
    <w:p w:rsidR="000E7DB0" w:rsidRPr="00E225FC" w:rsidRDefault="000E7DB0" w:rsidP="0078244E">
      <w:pPr>
        <w:widowControl w:val="0"/>
        <w:numPr>
          <w:ilvl w:val="0"/>
          <w:numId w:val="28"/>
        </w:numPr>
        <w:shd w:val="clear" w:color="auto" w:fill="FFFFFF"/>
        <w:tabs>
          <w:tab w:val="left" w:pos="643"/>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 xml:space="preserve">Якісний і кількісний аналіз. </w:t>
      </w:r>
    </w:p>
    <w:p w:rsidR="000E7DB0" w:rsidRPr="00E225FC" w:rsidRDefault="000E7DB0" w:rsidP="0078244E">
      <w:pPr>
        <w:widowControl w:val="0"/>
        <w:numPr>
          <w:ilvl w:val="0"/>
          <w:numId w:val="29"/>
        </w:numPr>
        <w:shd w:val="clear" w:color="auto" w:fill="FFFFFF"/>
        <w:tabs>
          <w:tab w:val="left" w:pos="638"/>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 xml:space="preserve">Планування реагування. </w:t>
      </w:r>
    </w:p>
    <w:p w:rsidR="000E7DB0" w:rsidRPr="00E225FC" w:rsidRDefault="000E7DB0" w:rsidP="0078244E">
      <w:pPr>
        <w:widowControl w:val="0"/>
        <w:numPr>
          <w:ilvl w:val="0"/>
          <w:numId w:val="29"/>
        </w:numPr>
        <w:shd w:val="clear" w:color="auto" w:fill="FFFFFF"/>
        <w:tabs>
          <w:tab w:val="left" w:pos="638"/>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 xml:space="preserve">Реагування. </w:t>
      </w:r>
    </w:p>
    <w:p w:rsidR="000E7DB0" w:rsidRPr="00E225FC" w:rsidRDefault="000E7DB0" w:rsidP="0078244E">
      <w:pPr>
        <w:widowControl w:val="0"/>
        <w:numPr>
          <w:ilvl w:val="0"/>
          <w:numId w:val="29"/>
        </w:numPr>
        <w:shd w:val="clear" w:color="auto" w:fill="FFFFFF"/>
        <w:tabs>
          <w:tab w:val="left" w:pos="638"/>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Перспективний аналіз.</w:t>
      </w:r>
    </w:p>
    <w:p w:rsidR="000E7DB0" w:rsidRPr="00E225FC" w:rsidRDefault="000E7DB0" w:rsidP="0078244E">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Кожен етап супроводжується збиранням і обміном інформації. Від часу збирання і порядку обміну інформації залежить ступінь реагування банку на виявлення, ідентифікацію ризиків та їх контроль.</w:t>
      </w:r>
    </w:p>
    <w:p w:rsidR="000E7DB0" w:rsidRPr="00E225FC" w:rsidRDefault="000E7DB0" w:rsidP="0078244E">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У системі лімітів і нормативі н значна роль має бути відведена побудові ефективної системи моніторингу. За допомогою моніторингу здійснюється оперативний, поточний і плановий контроль діяльності банку.</w:t>
      </w:r>
    </w:p>
    <w:p w:rsidR="000E7DB0" w:rsidRPr="00E225FC" w:rsidRDefault="000E7DB0" w:rsidP="0078244E">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Основні принципи побудови системи моніторингу:</w:t>
      </w:r>
    </w:p>
    <w:p w:rsidR="000E7DB0" w:rsidRPr="00E225FC" w:rsidRDefault="000E7DB0" w:rsidP="0078244E">
      <w:pPr>
        <w:widowControl w:val="0"/>
        <w:numPr>
          <w:ilvl w:val="0"/>
          <w:numId w:val="30"/>
        </w:numPr>
        <w:shd w:val="clear" w:color="auto" w:fill="FFFFFF"/>
        <w:tabs>
          <w:tab w:val="left" w:pos="701"/>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своєчасність виявлення порушень;</w:t>
      </w:r>
    </w:p>
    <w:p w:rsidR="000E7DB0" w:rsidRPr="00E225FC" w:rsidRDefault="000E7DB0" w:rsidP="0078244E">
      <w:pPr>
        <w:widowControl w:val="0"/>
        <w:numPr>
          <w:ilvl w:val="0"/>
          <w:numId w:val="30"/>
        </w:numPr>
        <w:shd w:val="clear" w:color="auto" w:fill="FFFFFF"/>
        <w:tabs>
          <w:tab w:val="left" w:pos="701"/>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простота побудови системи;</w:t>
      </w:r>
    </w:p>
    <w:p w:rsidR="000E7DB0" w:rsidRPr="00E225FC" w:rsidRDefault="000E7DB0" w:rsidP="0078244E">
      <w:pPr>
        <w:widowControl w:val="0"/>
        <w:numPr>
          <w:ilvl w:val="0"/>
          <w:numId w:val="30"/>
        </w:numPr>
        <w:shd w:val="clear" w:color="auto" w:fill="FFFFFF"/>
        <w:tabs>
          <w:tab w:val="left" w:pos="701"/>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гнучкість системи;</w:t>
      </w:r>
    </w:p>
    <w:p w:rsidR="000E7DB0" w:rsidRPr="00E225FC" w:rsidRDefault="000E7DB0" w:rsidP="0078244E">
      <w:pPr>
        <w:widowControl w:val="0"/>
        <w:numPr>
          <w:ilvl w:val="0"/>
          <w:numId w:val="30"/>
        </w:numPr>
        <w:shd w:val="clear" w:color="auto" w:fill="FFFFFF"/>
        <w:tabs>
          <w:tab w:val="left" w:pos="701"/>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економічна ефективність;</w:t>
      </w:r>
    </w:p>
    <w:p w:rsidR="000E7DB0" w:rsidRPr="00E225FC" w:rsidRDefault="000E7DB0" w:rsidP="0078244E">
      <w:pPr>
        <w:widowControl w:val="0"/>
        <w:numPr>
          <w:ilvl w:val="0"/>
          <w:numId w:val="30"/>
        </w:numPr>
        <w:shd w:val="clear" w:color="auto" w:fill="FFFFFF"/>
        <w:tabs>
          <w:tab w:val="left" w:pos="701"/>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сильне контрольне середовище;</w:t>
      </w:r>
    </w:p>
    <w:p w:rsidR="000E7DB0" w:rsidRPr="00E225FC" w:rsidRDefault="000E7DB0" w:rsidP="0078244E">
      <w:pPr>
        <w:widowControl w:val="0"/>
        <w:numPr>
          <w:ilvl w:val="0"/>
          <w:numId w:val="31"/>
        </w:numPr>
        <w:shd w:val="clear" w:color="auto" w:fill="FFFFFF"/>
        <w:tabs>
          <w:tab w:val="left" w:pos="701"/>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 xml:space="preserve">відповідний процес визначення та розрахунку ризиків відповідно до політики процедур і </w:t>
      </w:r>
      <w:proofErr w:type="spellStart"/>
      <w:r w:rsidRPr="00E225FC">
        <w:rPr>
          <w:rFonts w:ascii="Times New Roman CYR" w:hAnsi="Times New Roman CYR"/>
          <w:sz w:val="20"/>
          <w:szCs w:val="20"/>
        </w:rPr>
        <w:t>методологій</w:t>
      </w:r>
      <w:proofErr w:type="spellEnd"/>
      <w:r w:rsidRPr="00E225FC">
        <w:rPr>
          <w:rFonts w:ascii="Times New Roman CYR" w:hAnsi="Times New Roman CYR"/>
          <w:sz w:val="20"/>
          <w:szCs w:val="20"/>
        </w:rPr>
        <w:t>;</w:t>
      </w:r>
    </w:p>
    <w:p w:rsidR="000E7DB0" w:rsidRPr="00E225FC" w:rsidRDefault="000E7DB0" w:rsidP="0078244E">
      <w:pPr>
        <w:widowControl w:val="0"/>
        <w:numPr>
          <w:ilvl w:val="0"/>
          <w:numId w:val="30"/>
        </w:numPr>
        <w:shd w:val="clear" w:color="auto" w:fill="FFFFFF"/>
        <w:tabs>
          <w:tab w:val="left" w:pos="701"/>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відповідна структура звітності;</w:t>
      </w:r>
    </w:p>
    <w:p w:rsidR="000E7DB0" w:rsidRPr="00E225FC" w:rsidRDefault="000E7DB0" w:rsidP="0078244E">
      <w:pPr>
        <w:widowControl w:val="0"/>
        <w:numPr>
          <w:ilvl w:val="0"/>
          <w:numId w:val="30"/>
        </w:numPr>
        <w:shd w:val="clear" w:color="auto" w:fill="FFFFFF"/>
        <w:tabs>
          <w:tab w:val="left" w:pos="701"/>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відповідні інформаційні системи.</w:t>
      </w:r>
    </w:p>
    <w:p w:rsidR="000E7DB0" w:rsidRPr="00E225FC" w:rsidRDefault="000E7DB0" w:rsidP="0078244E">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Створення алгоритму моніторингу обліку відхилень:</w:t>
      </w:r>
    </w:p>
    <w:p w:rsidR="000E7DB0" w:rsidRPr="00E225FC" w:rsidRDefault="006B5F5E" w:rsidP="0078244E">
      <w:pPr>
        <w:widowControl w:val="0"/>
        <w:numPr>
          <w:ilvl w:val="0"/>
          <w:numId w:val="32"/>
        </w:numPr>
        <w:shd w:val="clear" w:color="auto" w:fill="FFFFFF"/>
        <w:tabs>
          <w:tab w:val="left" w:pos="720"/>
        </w:tabs>
        <w:autoSpaceDE w:val="0"/>
        <w:autoSpaceDN w:val="0"/>
        <w:adjustRightInd w:val="0"/>
        <w:spacing w:line="240" w:lineRule="auto"/>
        <w:rPr>
          <w:rFonts w:ascii="Times New Roman CYR" w:hAnsi="Times New Roman CYR"/>
          <w:sz w:val="20"/>
          <w:szCs w:val="20"/>
        </w:rPr>
      </w:pPr>
      <w:r>
        <w:rPr>
          <w:rFonts w:ascii="Times New Roman CYR" w:hAnsi="Times New Roman CYR"/>
          <w:sz w:val="20"/>
          <w:szCs w:val="20"/>
        </w:rPr>
        <w:pict>
          <v:line id="_x0000_s1133" style="position:absolute;left:0;text-align:left;z-index:251654656;mso-position-horizontal-relative:margin" from="409.2pt,339.35pt" to="409.2pt,358.05pt" o:allowincell="f" strokeweight=".25pt">
            <w10:wrap anchorx="margin"/>
          </v:line>
        </w:pict>
      </w:r>
      <w:r>
        <w:rPr>
          <w:rFonts w:ascii="Times New Roman CYR" w:hAnsi="Times New Roman CYR"/>
          <w:sz w:val="20"/>
          <w:szCs w:val="20"/>
        </w:rPr>
        <w:pict>
          <v:line id="_x0000_s1134" style="position:absolute;left:0;text-align:left;z-index:251655680;mso-position-horizontal-relative:margin" from="413.05pt,380.65pt" to="413.05pt,394.55pt" o:allowincell="f" strokeweight=".25pt">
            <w10:wrap anchorx="margin"/>
          </v:line>
        </w:pict>
      </w:r>
      <w:r w:rsidR="000E7DB0" w:rsidRPr="00E225FC">
        <w:rPr>
          <w:rFonts w:ascii="Times New Roman CYR" w:hAnsi="Times New Roman CYR"/>
          <w:sz w:val="20"/>
          <w:szCs w:val="20"/>
        </w:rPr>
        <w:t>Відхилення фактичних показників під запланованих поділяють на: сприятливі та несприятливі. Несприятливі поділяються на припустимі та критичні.</w:t>
      </w:r>
    </w:p>
    <w:p w:rsidR="000E7DB0" w:rsidRPr="00E225FC" w:rsidRDefault="000E7DB0" w:rsidP="0078244E">
      <w:pPr>
        <w:widowControl w:val="0"/>
        <w:numPr>
          <w:ilvl w:val="0"/>
          <w:numId w:val="32"/>
        </w:numPr>
        <w:shd w:val="clear" w:color="auto" w:fill="FFFFFF"/>
        <w:tabs>
          <w:tab w:val="left" w:pos="720"/>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Система має давати можливість розрахунку в автоматичному режимі зазначених відхилень (в абсолютному чи відносному вираженні).</w:t>
      </w:r>
    </w:p>
    <w:p w:rsidR="000E7DB0" w:rsidRPr="00E225FC" w:rsidRDefault="000E7DB0" w:rsidP="0078244E">
      <w:pPr>
        <w:widowControl w:val="0"/>
        <w:numPr>
          <w:ilvl w:val="0"/>
          <w:numId w:val="33"/>
        </w:numPr>
        <w:shd w:val="clear" w:color="auto" w:fill="FFFFFF"/>
        <w:tabs>
          <w:tab w:val="left" w:pos="720"/>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Виявлення основних причин виникнення відхилень.</w:t>
      </w:r>
    </w:p>
    <w:p w:rsidR="000E7DB0" w:rsidRPr="00E225FC" w:rsidRDefault="000E7DB0" w:rsidP="0078244E">
      <w:pPr>
        <w:widowControl w:val="0"/>
        <w:numPr>
          <w:ilvl w:val="0"/>
          <w:numId w:val="33"/>
        </w:numPr>
        <w:shd w:val="clear" w:color="auto" w:fill="FFFFFF"/>
        <w:tabs>
          <w:tab w:val="left" w:pos="720"/>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Прийняття управлінських рішень.</w:t>
      </w:r>
    </w:p>
    <w:p w:rsidR="000E7DB0" w:rsidRPr="00E225FC" w:rsidRDefault="0078244E" w:rsidP="00B90362">
      <w:pPr>
        <w:widowControl w:val="0"/>
        <w:shd w:val="clear" w:color="auto" w:fill="FFFFFF"/>
        <w:tabs>
          <w:tab w:val="left" w:pos="720"/>
        </w:tabs>
        <w:autoSpaceDE w:val="0"/>
        <w:autoSpaceDN w:val="0"/>
        <w:adjustRightInd w:val="0"/>
        <w:spacing w:line="240" w:lineRule="auto"/>
        <w:rPr>
          <w:rFonts w:ascii="Times New Roman CYR" w:hAnsi="Times New Roman CYR"/>
          <w:b/>
          <w:i/>
          <w:sz w:val="20"/>
          <w:szCs w:val="20"/>
        </w:rPr>
      </w:pPr>
      <w:r w:rsidRPr="00E225FC">
        <w:rPr>
          <w:rFonts w:ascii="Times New Roman CYR" w:hAnsi="Times New Roman CYR"/>
          <w:b/>
          <w:i/>
          <w:sz w:val="20"/>
          <w:szCs w:val="20"/>
        </w:rPr>
        <w:lastRenderedPageBreak/>
        <w:t>5</w:t>
      </w:r>
      <w:r w:rsidR="000E7DB0" w:rsidRPr="00E225FC">
        <w:rPr>
          <w:rFonts w:ascii="Times New Roman CYR" w:hAnsi="Times New Roman CYR"/>
          <w:b/>
          <w:i/>
          <w:sz w:val="20"/>
          <w:szCs w:val="20"/>
        </w:rPr>
        <w:t>.3. Методи у</w:t>
      </w:r>
      <w:r w:rsidR="00B90362" w:rsidRPr="00E225FC">
        <w:rPr>
          <w:rFonts w:ascii="Times New Roman CYR" w:hAnsi="Times New Roman CYR"/>
          <w:b/>
          <w:i/>
          <w:sz w:val="20"/>
          <w:szCs w:val="20"/>
        </w:rPr>
        <w:t>правління банківськими ризиками.</w:t>
      </w:r>
    </w:p>
    <w:p w:rsidR="00B90362" w:rsidRPr="00E225FC" w:rsidRDefault="00B90362" w:rsidP="00B90362">
      <w:pPr>
        <w:widowControl w:val="0"/>
        <w:shd w:val="clear" w:color="auto" w:fill="FFFFFF"/>
        <w:tabs>
          <w:tab w:val="left" w:pos="720"/>
        </w:tabs>
        <w:autoSpaceDE w:val="0"/>
        <w:autoSpaceDN w:val="0"/>
        <w:adjustRightInd w:val="0"/>
        <w:spacing w:line="240" w:lineRule="auto"/>
        <w:rPr>
          <w:rFonts w:ascii="Times New Roman CYR" w:hAnsi="Times New Roman CYR"/>
          <w:b/>
          <w:i/>
          <w:sz w:val="20"/>
          <w:szCs w:val="20"/>
        </w:rPr>
      </w:pPr>
    </w:p>
    <w:p w:rsidR="000E7DB0" w:rsidRPr="00E225FC" w:rsidRDefault="000E7DB0" w:rsidP="0078244E">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Методи управління банківськими ризиками поділяються на такі дві групи:</w:t>
      </w:r>
    </w:p>
    <w:p w:rsidR="000E7DB0" w:rsidRPr="00E225FC" w:rsidRDefault="000E7DB0" w:rsidP="0078244E">
      <w:pPr>
        <w:pStyle w:val="a5"/>
        <w:numPr>
          <w:ilvl w:val="0"/>
          <w:numId w:val="16"/>
        </w:numPr>
        <w:tabs>
          <w:tab w:val="num" w:pos="851"/>
        </w:tabs>
        <w:autoSpaceDE w:val="0"/>
        <w:autoSpaceDN w:val="0"/>
        <w:adjustRightInd w:val="0"/>
        <w:spacing w:line="240" w:lineRule="auto"/>
        <w:ind w:left="0" w:firstLine="567"/>
        <w:contextualSpacing w:val="0"/>
        <w:rPr>
          <w:rFonts w:ascii="Times New Roman CYR" w:hAnsi="Times New Roman CYR"/>
          <w:sz w:val="20"/>
          <w:szCs w:val="20"/>
        </w:rPr>
      </w:pPr>
      <w:r w:rsidRPr="00E225FC">
        <w:rPr>
          <w:rFonts w:ascii="Times New Roman CYR" w:hAnsi="Times New Roman CYR"/>
          <w:sz w:val="20"/>
          <w:szCs w:val="20"/>
        </w:rPr>
        <w:t>методи уникнення банківських ризиків;</w:t>
      </w:r>
    </w:p>
    <w:p w:rsidR="000E7DB0" w:rsidRPr="00E225FC" w:rsidRDefault="000E7DB0" w:rsidP="0078244E">
      <w:pPr>
        <w:pStyle w:val="a5"/>
        <w:numPr>
          <w:ilvl w:val="0"/>
          <w:numId w:val="16"/>
        </w:numPr>
        <w:tabs>
          <w:tab w:val="num" w:pos="851"/>
        </w:tabs>
        <w:autoSpaceDE w:val="0"/>
        <w:autoSpaceDN w:val="0"/>
        <w:adjustRightInd w:val="0"/>
        <w:spacing w:line="240" w:lineRule="auto"/>
        <w:ind w:left="0" w:firstLine="567"/>
        <w:contextualSpacing w:val="0"/>
        <w:rPr>
          <w:rFonts w:ascii="Times New Roman CYR" w:hAnsi="Times New Roman CYR"/>
          <w:sz w:val="20"/>
          <w:szCs w:val="20"/>
        </w:rPr>
      </w:pPr>
      <w:r w:rsidRPr="00E225FC">
        <w:rPr>
          <w:rFonts w:ascii="Times New Roman CYR" w:hAnsi="Times New Roman CYR"/>
          <w:sz w:val="20"/>
          <w:szCs w:val="20"/>
        </w:rPr>
        <w:t>методи прийняття банківських ризиків.</w:t>
      </w:r>
    </w:p>
    <w:p w:rsidR="000E7DB0" w:rsidRPr="00E225FC" w:rsidRDefault="000E7DB0" w:rsidP="0078244E">
      <w:pPr>
        <w:tabs>
          <w:tab w:val="num" w:pos="851"/>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 xml:space="preserve">Методи уникнення ризиків є найпростішими та найбільш дієвими прийомами управління банківськими ризиками. Їх сутність полягає в ухиленні від ризикованої банківської діяльності. Методи уникнення можна застосовувати лише до внутрішніх банківських ризиків. Вони потребують відмови від певних видів банківської діяльності та, відповідно, призводять до втрати доходів від такої діяльності. Оскільки, уникаючи ризику, банк позбавляє себе можливості отримати не тільки поточний прибуток, а й додатковий прибуток у майбутньому (наприклад, через отримання ліцензій на проведення </w:t>
      </w:r>
      <w:proofErr w:type="spellStart"/>
      <w:r w:rsidRPr="00E225FC">
        <w:rPr>
          <w:rFonts w:ascii="Times New Roman CYR" w:hAnsi="Times New Roman CYR"/>
          <w:sz w:val="20"/>
          <w:szCs w:val="20"/>
        </w:rPr>
        <w:t>ризикованіших</w:t>
      </w:r>
      <w:proofErr w:type="spellEnd"/>
      <w:r w:rsidRPr="00E225FC">
        <w:rPr>
          <w:rFonts w:ascii="Times New Roman CYR" w:hAnsi="Times New Roman CYR"/>
          <w:sz w:val="20"/>
          <w:szCs w:val="20"/>
        </w:rPr>
        <w:t xml:space="preserve"> банківських операцій), застосування зазначених методів у банківській діяльності не є поширеним.</w:t>
      </w:r>
    </w:p>
    <w:p w:rsidR="000E7DB0" w:rsidRPr="00E225FC" w:rsidRDefault="000E7DB0" w:rsidP="0078244E">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Методи уникнення банківських ризиків:</w:t>
      </w:r>
    </w:p>
    <w:p w:rsidR="000E7DB0" w:rsidRPr="00E225FC" w:rsidRDefault="000E7DB0" w:rsidP="0078244E">
      <w:pPr>
        <w:numPr>
          <w:ilvl w:val="0"/>
          <w:numId w:val="14"/>
        </w:numPr>
        <w:tabs>
          <w:tab w:val="num" w:pos="900"/>
          <w:tab w:val="left" w:pos="1260"/>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Відмова від певної банківської діяльності. </w:t>
      </w:r>
    </w:p>
    <w:p w:rsidR="000E7DB0" w:rsidRPr="00E225FC" w:rsidRDefault="000E7DB0" w:rsidP="0078244E">
      <w:pPr>
        <w:numPr>
          <w:ilvl w:val="0"/>
          <w:numId w:val="14"/>
        </w:numPr>
        <w:tabs>
          <w:tab w:val="num" w:pos="900"/>
          <w:tab w:val="left" w:pos="1260"/>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Виконання банківської діяльності іншим (нетрадиційним) способом. </w:t>
      </w:r>
    </w:p>
    <w:p w:rsidR="000E7DB0" w:rsidRPr="00E225FC" w:rsidRDefault="000E7DB0" w:rsidP="0078244E">
      <w:pPr>
        <w:numPr>
          <w:ilvl w:val="0"/>
          <w:numId w:val="14"/>
        </w:numPr>
        <w:tabs>
          <w:tab w:val="num" w:pos="900"/>
          <w:tab w:val="left" w:pos="1260"/>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Зміна місця виконання банківської діяльності.</w:t>
      </w:r>
    </w:p>
    <w:p w:rsidR="000E7DB0" w:rsidRPr="00E225FC" w:rsidRDefault="000E7DB0" w:rsidP="0078244E">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Методи уникнення банківських ризиків можуть використовуватись і на рівні ризиків, зумовлених технічно-організаційними проблемами банку, такими як відмова від сумнівних комп’ютерних технологій, відмова у працевлаштуванні особам, професійні якості котрих викликають сумнів, тощо.</w:t>
      </w:r>
    </w:p>
    <w:p w:rsidR="000E7DB0" w:rsidRPr="00E225FC" w:rsidRDefault="000E7DB0" w:rsidP="0078244E">
      <w:pPr>
        <w:spacing w:line="240" w:lineRule="auto"/>
        <w:rPr>
          <w:rFonts w:ascii="Times New Roman CYR" w:hAnsi="Times New Roman CYR"/>
          <w:sz w:val="20"/>
          <w:szCs w:val="20"/>
        </w:rPr>
      </w:pPr>
      <w:r w:rsidRPr="00E225FC">
        <w:rPr>
          <w:rFonts w:ascii="Times New Roman CYR" w:hAnsi="Times New Roman CYR"/>
          <w:sz w:val="20"/>
          <w:szCs w:val="20"/>
        </w:rPr>
        <w:t>Методи прийняття банківських ризиків поділяються на такі підгрупи:</w:t>
      </w:r>
    </w:p>
    <w:p w:rsidR="000E7DB0" w:rsidRPr="00E225FC" w:rsidRDefault="000E7DB0" w:rsidP="0078244E">
      <w:pPr>
        <w:numPr>
          <w:ilvl w:val="1"/>
          <w:numId w:val="35"/>
        </w:numPr>
        <w:tabs>
          <w:tab w:val="clear" w:pos="2291"/>
          <w:tab w:val="num" w:pos="0"/>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методи зниження банківських ризиків;</w:t>
      </w:r>
    </w:p>
    <w:p w:rsidR="000E7DB0" w:rsidRPr="00E225FC" w:rsidRDefault="000E7DB0" w:rsidP="0078244E">
      <w:pPr>
        <w:numPr>
          <w:ilvl w:val="1"/>
          <w:numId w:val="35"/>
        </w:numPr>
        <w:tabs>
          <w:tab w:val="clear" w:pos="2291"/>
          <w:tab w:val="num" w:pos="0"/>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методи самостійного протистояння банківським ризикам;</w:t>
      </w:r>
    </w:p>
    <w:p w:rsidR="000E7DB0" w:rsidRPr="00E225FC" w:rsidRDefault="000E7DB0" w:rsidP="0078244E">
      <w:pPr>
        <w:numPr>
          <w:ilvl w:val="1"/>
          <w:numId w:val="35"/>
        </w:numPr>
        <w:tabs>
          <w:tab w:val="clear" w:pos="2291"/>
          <w:tab w:val="num" w:pos="0"/>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методи передання банківських ризиків.</w:t>
      </w:r>
    </w:p>
    <w:p w:rsidR="000E7DB0" w:rsidRPr="00E225FC" w:rsidRDefault="000E7DB0" w:rsidP="0078244E">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 xml:space="preserve">Методи зниження банківських ризиків дають змогу банку знизити або ймовірність збитків, або величину негативних наслідків. Процес управління ризиками, як правило, має на меті не усунення ризику, а лише його зниження та спрямований на отримання банком відповідної винагороди за прийняття ризику. </w:t>
      </w:r>
    </w:p>
    <w:p w:rsidR="000E7DB0" w:rsidRPr="00E225FC" w:rsidRDefault="000E7DB0" w:rsidP="0078244E">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Існують такі методи зниження банківських ризиків:</w:t>
      </w:r>
    </w:p>
    <w:p w:rsidR="000E7DB0" w:rsidRPr="00E225FC" w:rsidRDefault="000E7DB0" w:rsidP="0078244E">
      <w:pPr>
        <w:numPr>
          <w:ilvl w:val="1"/>
          <w:numId w:val="36"/>
        </w:numPr>
        <w:tabs>
          <w:tab w:val="clear" w:pos="2291"/>
          <w:tab w:val="num" w:pos="0"/>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удосконалення організаційної структури та авторизація;</w:t>
      </w:r>
    </w:p>
    <w:p w:rsidR="000E7DB0" w:rsidRPr="00E225FC" w:rsidRDefault="000E7DB0" w:rsidP="0078244E">
      <w:pPr>
        <w:numPr>
          <w:ilvl w:val="1"/>
          <w:numId w:val="36"/>
        </w:numPr>
        <w:tabs>
          <w:tab w:val="clear" w:pos="2291"/>
          <w:tab w:val="num" w:pos="0"/>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підвищення кваліфікації персоналу;</w:t>
      </w:r>
    </w:p>
    <w:p w:rsidR="000E7DB0" w:rsidRPr="00E225FC" w:rsidRDefault="000E7DB0" w:rsidP="0078244E">
      <w:pPr>
        <w:numPr>
          <w:ilvl w:val="1"/>
          <w:numId w:val="36"/>
        </w:numPr>
        <w:tabs>
          <w:tab w:val="clear" w:pos="2291"/>
          <w:tab w:val="num" w:pos="0"/>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удосконалення технічних засобів;</w:t>
      </w:r>
    </w:p>
    <w:p w:rsidR="000E7DB0" w:rsidRPr="00E225FC" w:rsidRDefault="000E7DB0" w:rsidP="0078244E">
      <w:pPr>
        <w:numPr>
          <w:ilvl w:val="1"/>
          <w:numId w:val="36"/>
        </w:numPr>
        <w:tabs>
          <w:tab w:val="clear" w:pos="2291"/>
          <w:tab w:val="num" w:pos="0"/>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lastRenderedPageBreak/>
        <w:t>диверсифікація;</w:t>
      </w:r>
    </w:p>
    <w:p w:rsidR="000E7DB0" w:rsidRPr="00E225FC" w:rsidRDefault="000E7DB0" w:rsidP="0078244E">
      <w:pPr>
        <w:numPr>
          <w:ilvl w:val="1"/>
          <w:numId w:val="36"/>
        </w:numPr>
        <w:tabs>
          <w:tab w:val="clear" w:pos="2291"/>
          <w:tab w:val="num" w:pos="0"/>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лімітування;</w:t>
      </w:r>
    </w:p>
    <w:p w:rsidR="000E7DB0" w:rsidRPr="00E225FC" w:rsidRDefault="000E7DB0" w:rsidP="0078244E">
      <w:pPr>
        <w:numPr>
          <w:ilvl w:val="1"/>
          <w:numId w:val="36"/>
        </w:numPr>
        <w:tabs>
          <w:tab w:val="clear" w:pos="2291"/>
          <w:tab w:val="num" w:pos="0"/>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моніторинг та контроль;</w:t>
      </w:r>
    </w:p>
    <w:p w:rsidR="000E7DB0" w:rsidRPr="00E225FC" w:rsidRDefault="000E7DB0" w:rsidP="0078244E">
      <w:pPr>
        <w:numPr>
          <w:ilvl w:val="1"/>
          <w:numId w:val="36"/>
        </w:numPr>
        <w:tabs>
          <w:tab w:val="clear" w:pos="2291"/>
          <w:tab w:val="num" w:pos="0"/>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лобіювання банківських інтересів.</w:t>
      </w:r>
    </w:p>
    <w:p w:rsidR="000E7DB0" w:rsidRPr="00E225FC" w:rsidRDefault="000E7DB0" w:rsidP="0078244E">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Методи самостійного протистояння банківським ризикам (методи поглинання/прийняття банківських ризиків) дають змогу банку покривати збитки у разі їх виникнення за рахунок власних коштів.</w:t>
      </w:r>
    </w:p>
    <w:p w:rsidR="000E7DB0" w:rsidRPr="00E225FC" w:rsidRDefault="000E7DB0" w:rsidP="0078244E">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Банки застосовують такі методи самостійного протистояння банківським ризикам:</w:t>
      </w:r>
    </w:p>
    <w:p w:rsidR="000E7DB0" w:rsidRPr="00E225FC" w:rsidRDefault="000E7DB0" w:rsidP="0078244E">
      <w:pPr>
        <w:numPr>
          <w:ilvl w:val="1"/>
          <w:numId w:val="17"/>
        </w:numPr>
        <w:tabs>
          <w:tab w:val="clear" w:pos="2291"/>
          <w:tab w:val="num" w:pos="1276"/>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створення власних резервів (самострахування);</w:t>
      </w:r>
    </w:p>
    <w:p w:rsidR="000E7DB0" w:rsidRPr="00E225FC" w:rsidRDefault="000E7DB0" w:rsidP="0078244E">
      <w:pPr>
        <w:numPr>
          <w:ilvl w:val="1"/>
          <w:numId w:val="17"/>
        </w:numPr>
        <w:tabs>
          <w:tab w:val="clear" w:pos="2291"/>
          <w:tab w:val="num" w:pos="1276"/>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компенсація ризику за рахунок поточного прибутку (метод прямого списання).</w:t>
      </w:r>
    </w:p>
    <w:p w:rsidR="000E7DB0" w:rsidRPr="00E225FC" w:rsidRDefault="000E7DB0" w:rsidP="0078244E">
      <w:pPr>
        <w:tabs>
          <w:tab w:val="num" w:pos="1440"/>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 xml:space="preserve">Методи передання банківських ризиків полягають у розподілі ризиків між іншими учасниками ринку: банками, підприємствами, будівельними, страховими, інвестиційними, факторинговими та лізинговими компаніями, іншими фінансовими організаціями. </w:t>
      </w:r>
    </w:p>
    <w:p w:rsidR="000E7DB0" w:rsidRPr="00E225FC" w:rsidRDefault="000E7DB0" w:rsidP="0078244E">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Існують такі методи передання банківських ризиків:</w:t>
      </w:r>
    </w:p>
    <w:p w:rsidR="000E7DB0" w:rsidRPr="00E225FC" w:rsidRDefault="000E7DB0" w:rsidP="0078244E">
      <w:pPr>
        <w:numPr>
          <w:ilvl w:val="1"/>
          <w:numId w:val="15"/>
        </w:numPr>
        <w:tabs>
          <w:tab w:val="num" w:pos="709"/>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страхування;</w:t>
      </w:r>
    </w:p>
    <w:p w:rsidR="000E7DB0" w:rsidRPr="00E225FC" w:rsidRDefault="000E7DB0" w:rsidP="0078244E">
      <w:pPr>
        <w:numPr>
          <w:ilvl w:val="1"/>
          <w:numId w:val="15"/>
        </w:numPr>
        <w:tabs>
          <w:tab w:val="num" w:pos="709"/>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хеджування;</w:t>
      </w:r>
    </w:p>
    <w:p w:rsidR="000E7DB0" w:rsidRPr="00E225FC" w:rsidRDefault="000E7DB0" w:rsidP="0078244E">
      <w:pPr>
        <w:numPr>
          <w:ilvl w:val="1"/>
          <w:numId w:val="15"/>
        </w:numPr>
        <w:tabs>
          <w:tab w:val="num" w:pos="709"/>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продаж активів та </w:t>
      </w:r>
      <w:proofErr w:type="spellStart"/>
      <w:r w:rsidRPr="00E225FC">
        <w:rPr>
          <w:rFonts w:ascii="Times New Roman CYR" w:hAnsi="Times New Roman CYR"/>
          <w:sz w:val="20"/>
          <w:szCs w:val="20"/>
        </w:rPr>
        <w:t>сек’юритизація</w:t>
      </w:r>
      <w:proofErr w:type="spellEnd"/>
      <w:r w:rsidRPr="00E225FC">
        <w:rPr>
          <w:rFonts w:ascii="Times New Roman CYR" w:hAnsi="Times New Roman CYR"/>
          <w:sz w:val="20"/>
          <w:szCs w:val="20"/>
        </w:rPr>
        <w:t>;</w:t>
      </w:r>
    </w:p>
    <w:p w:rsidR="000E7DB0" w:rsidRPr="00E225FC" w:rsidRDefault="000E7DB0" w:rsidP="0078244E">
      <w:pPr>
        <w:numPr>
          <w:ilvl w:val="1"/>
          <w:numId w:val="15"/>
        </w:numPr>
        <w:tabs>
          <w:tab w:val="num" w:pos="709"/>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консорціум ні та паралельні кредити;</w:t>
      </w:r>
    </w:p>
    <w:p w:rsidR="000E7DB0" w:rsidRPr="00E225FC" w:rsidRDefault="000E7DB0" w:rsidP="0078244E">
      <w:pPr>
        <w:numPr>
          <w:ilvl w:val="1"/>
          <w:numId w:val="15"/>
        </w:numPr>
        <w:tabs>
          <w:tab w:val="num" w:pos="709"/>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договори гарантії та поруки;</w:t>
      </w:r>
    </w:p>
    <w:p w:rsidR="000E7DB0" w:rsidRPr="00E225FC" w:rsidRDefault="000E7DB0" w:rsidP="0078244E">
      <w:pPr>
        <w:numPr>
          <w:ilvl w:val="1"/>
          <w:numId w:val="15"/>
        </w:numPr>
        <w:tabs>
          <w:tab w:val="num" w:pos="709"/>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факторинг та лізинг.</w:t>
      </w:r>
    </w:p>
    <w:p w:rsidR="00611D59" w:rsidRPr="00E225FC" w:rsidRDefault="00611D59" w:rsidP="0078244E">
      <w:pPr>
        <w:spacing w:line="240" w:lineRule="auto"/>
        <w:rPr>
          <w:rFonts w:ascii="Times New Roman CYR" w:hAnsi="Times New Roman CYR"/>
          <w:color w:val="000000"/>
          <w:sz w:val="20"/>
          <w:szCs w:val="20"/>
        </w:rPr>
      </w:pPr>
      <w:r w:rsidRPr="00E225FC">
        <w:rPr>
          <w:rFonts w:ascii="Times New Roman CYR" w:hAnsi="Times New Roman CYR"/>
          <w:color w:val="000000"/>
          <w:sz w:val="20"/>
          <w:szCs w:val="20"/>
        </w:rPr>
        <w:t xml:space="preserve">Організаційно модель управління банківськими ризиками можна наочно представити у вигляді схеми, що зображена на рисунку </w:t>
      </w:r>
      <w:r w:rsidR="0078244E" w:rsidRPr="00E225FC">
        <w:rPr>
          <w:rFonts w:ascii="Times New Roman CYR" w:hAnsi="Times New Roman CYR"/>
          <w:color w:val="000000"/>
          <w:sz w:val="20"/>
          <w:szCs w:val="20"/>
        </w:rPr>
        <w:t>5.2</w:t>
      </w:r>
      <w:r w:rsidRPr="00E225FC">
        <w:rPr>
          <w:rFonts w:ascii="Times New Roman CYR" w:hAnsi="Times New Roman CYR"/>
          <w:color w:val="000000"/>
          <w:sz w:val="20"/>
          <w:szCs w:val="20"/>
        </w:rPr>
        <w:t>.</w:t>
      </w:r>
    </w:p>
    <w:p w:rsidR="00611D59" w:rsidRPr="00E225FC" w:rsidRDefault="00611D59" w:rsidP="0078244E">
      <w:pPr>
        <w:spacing w:line="240" w:lineRule="auto"/>
        <w:rPr>
          <w:rFonts w:ascii="Times New Roman CYR" w:hAnsi="Times New Roman CYR"/>
          <w:color w:val="000000"/>
          <w:sz w:val="20"/>
          <w:szCs w:val="20"/>
        </w:rPr>
      </w:pPr>
      <w:r w:rsidRPr="00E225FC">
        <w:rPr>
          <w:rFonts w:ascii="Times New Roman CYR" w:hAnsi="Times New Roman CYR"/>
          <w:color w:val="000000"/>
          <w:sz w:val="20"/>
          <w:szCs w:val="20"/>
        </w:rPr>
        <w:t xml:space="preserve">Основну мету управління ризиками в банку можна сформулювати як </w:t>
      </w:r>
      <w:r w:rsidRPr="00E225FC">
        <w:rPr>
          <w:rFonts w:ascii="Times New Roman CYR" w:hAnsi="Times New Roman CYR"/>
          <w:sz w:val="20"/>
          <w:szCs w:val="20"/>
        </w:rPr>
        <w:t>оптимізацію співвідношення між рівнем ризику та очікуваною економічною вигодою, яка є компенсацією за прийнятий банком ризик</w:t>
      </w:r>
      <w:r w:rsidRPr="00E225FC">
        <w:rPr>
          <w:rFonts w:ascii="Times New Roman CYR" w:hAnsi="Times New Roman CYR"/>
          <w:color w:val="000000"/>
          <w:sz w:val="20"/>
          <w:szCs w:val="20"/>
        </w:rPr>
        <w:t>.</w:t>
      </w:r>
    </w:p>
    <w:p w:rsidR="00611D59" w:rsidRPr="00E225FC" w:rsidRDefault="00611D59" w:rsidP="0078244E">
      <w:pPr>
        <w:spacing w:line="240" w:lineRule="auto"/>
        <w:rPr>
          <w:rFonts w:ascii="Times New Roman CYR" w:hAnsi="Times New Roman CYR"/>
          <w:color w:val="000000"/>
          <w:sz w:val="20"/>
          <w:szCs w:val="20"/>
        </w:rPr>
      </w:pPr>
      <w:r w:rsidRPr="00E225FC">
        <w:rPr>
          <w:rFonts w:ascii="Times New Roman CYR" w:hAnsi="Times New Roman CYR"/>
          <w:color w:val="000000"/>
          <w:sz w:val="20"/>
          <w:szCs w:val="20"/>
        </w:rPr>
        <w:t>Дана модель має інформувати користувачів про те, яким чином ризики впливають на загальний стан ліквідності банку. Криза ліквідності може суттєво послабити довіру до банку і спричинити його крах.</w:t>
      </w:r>
    </w:p>
    <w:p w:rsidR="0078244E" w:rsidRPr="00E225FC" w:rsidRDefault="0078244E" w:rsidP="0078244E">
      <w:pPr>
        <w:spacing w:line="240" w:lineRule="auto"/>
        <w:rPr>
          <w:rFonts w:ascii="Times New Roman CYR" w:hAnsi="Times New Roman CYR"/>
          <w:color w:val="000000"/>
          <w:sz w:val="20"/>
          <w:szCs w:val="20"/>
        </w:rPr>
      </w:pPr>
    </w:p>
    <w:p w:rsidR="0078244E" w:rsidRPr="00E225FC" w:rsidRDefault="0078244E" w:rsidP="0078244E">
      <w:pPr>
        <w:spacing w:line="240" w:lineRule="auto"/>
        <w:rPr>
          <w:rFonts w:ascii="Times New Roman CYR" w:hAnsi="Times New Roman CYR"/>
          <w:color w:val="000000"/>
          <w:sz w:val="20"/>
          <w:szCs w:val="20"/>
        </w:rPr>
        <w:sectPr w:rsidR="0078244E" w:rsidRPr="00E225FC" w:rsidSect="0051729C">
          <w:pgSz w:w="8392" w:h="11907" w:code="11"/>
          <w:pgMar w:top="1134" w:right="1134" w:bottom="1134" w:left="1134" w:header="709" w:footer="709" w:gutter="0"/>
          <w:cols w:space="708"/>
          <w:docGrid w:linePitch="360"/>
        </w:sectPr>
      </w:pPr>
    </w:p>
    <w:p w:rsidR="0078244E" w:rsidRPr="00E225FC" w:rsidRDefault="006B5F5E" w:rsidP="00514AC9">
      <w:pPr>
        <w:spacing w:line="240" w:lineRule="auto"/>
        <w:ind w:firstLine="0"/>
        <w:rPr>
          <w:rFonts w:ascii="Times New Roman CYR" w:hAnsi="Times New Roman CYR"/>
          <w:color w:val="000000"/>
          <w:sz w:val="20"/>
          <w:szCs w:val="20"/>
        </w:rPr>
      </w:pPr>
      <w:r>
        <w:rPr>
          <w:rFonts w:ascii="Times New Roman CYR" w:hAnsi="Times New Roman CYR"/>
          <w:noProof/>
          <w:sz w:val="22"/>
          <w:szCs w:val="22"/>
          <w:lang w:eastAsia="uk-UA"/>
        </w:rPr>
      </w:r>
      <w:r>
        <w:rPr>
          <w:rFonts w:ascii="Times New Roman CYR" w:hAnsi="Times New Roman CYR"/>
          <w:noProof/>
          <w:sz w:val="22"/>
          <w:szCs w:val="22"/>
          <w:lang w:eastAsia="uk-UA"/>
        </w:rPr>
        <w:pict>
          <v:group id="Полотно 293" o:spid="_x0000_s1283" editas="canvas" style="width:490.4pt;height:320.3pt;mso-position-horizontal-relative:char;mso-position-vertical-relative:line" coordorigin="235,267" coordsize="98101,57753">
            <v:shape id="_x0000_s1284" type="#_x0000_t75" style="position:absolute;left:235;top:267;width:98101;height:57753;visibility:visible">
              <v:fill o:detectmouseclick="t"/>
              <v:path o:connecttype="none"/>
            </v:shape>
            <v:rect id="Rectangle 4" o:spid="_x0000_s1285" style="position:absolute;left:8517;top:1052;width:13202;height:48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6+AsMA&#10;AADcAAAADwAAAGRycy9kb3ducmV2LnhtbESPT4vCMBTE74LfITxhL6KpgiK1qYgg7O7N/9dn82yL&#10;zUu3ydb67TcLgsdhZn7DJKvOVKKlxpWWFUzGEQjizOqScwXHw3a0AOE8ssbKMil4koNV2u8lGGv7&#10;4B21e5+LAGEXo4LC+zqW0mUFGXRjWxMH72Ybgz7IJpe6wUeAm0pOo2guDZYcFgqsaVNQdt//GgVf&#10;7aXKfo7D00Tb59bmi/N3dzVKfQy69RKEp86/w6/2p1Ywnc3h/0w4Aj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96+AsMAAADcAAAADwAAAAAAAAAAAAAAAACYAgAAZHJzL2Rv&#10;d25yZXYueG1sUEsFBgAAAAAEAAQA9QAAAIgDAAAAAA==&#10;">
              <v:shadow on="t" opacity=".5" offset="6pt,6pt"/>
              <v:textbox>
                <w:txbxContent>
                  <w:p w:rsidR="006B5F5E" w:rsidRPr="00514AC9" w:rsidRDefault="006B5F5E" w:rsidP="00514AC9">
                    <w:pPr>
                      <w:spacing w:line="216" w:lineRule="auto"/>
                      <w:ind w:firstLine="0"/>
                      <w:jc w:val="center"/>
                      <w:rPr>
                        <w:rFonts w:ascii="Times New Roman CYR" w:hAnsi="Times New Roman CYR" w:cs="Times New Roman CYR"/>
                        <w:b/>
                        <w:sz w:val="16"/>
                        <w:szCs w:val="16"/>
                      </w:rPr>
                    </w:pPr>
                    <w:r w:rsidRPr="00514AC9">
                      <w:rPr>
                        <w:rFonts w:ascii="Times New Roman CYR" w:hAnsi="Times New Roman CYR" w:cs="Times New Roman CYR"/>
                        <w:b/>
                        <w:sz w:val="16"/>
                        <w:szCs w:val="16"/>
                      </w:rPr>
                      <w:t>Мета управління</w:t>
                    </w:r>
                  </w:p>
                </w:txbxContent>
              </v:textbox>
            </v:rect>
            <v:rect id="Rectangle 5" o:spid="_x0000_s1286" style="position:absolute;left:62703;top:1052;width:20105;height:26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IbmcUA&#10;AADcAAAADwAAAGRycy9kb3ducmV2LnhtbESPT2vCQBTE74LfYXmFXkrdGLBK6ipSCFRv/qvXZ/Y1&#10;Cd19m2bXGL+9Wyh4HGbmN8x82VsjOmp97VjBeJSAIC6crrlUcNjnrzMQPiBrNI5JwY08LBfDwRwz&#10;7a68pW4XShEh7DNUUIXQZFL6oiKLfuQa4uh9u9ZiiLItpW7xGuHWyDRJ3qTFmuNChQ19VFT87C5W&#10;wbo7meL38HIca3fLXTn72vRnq9TzU796BxGoD4/wf/tTK0gnU/g7E4+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khuZxQAAANwAAAAPAAAAAAAAAAAAAAAAAJgCAABkcnMv&#10;ZG93bnJldi54bWxQSwUGAAAAAAQABAD1AAAAigMAAAAA&#10;">
              <v:shadow on="t" opacity=".5" offset="6pt,6pt"/>
              <v:textbox>
                <w:txbxContent>
                  <w:p w:rsidR="006B5F5E" w:rsidRPr="00514AC9" w:rsidRDefault="006B5F5E" w:rsidP="00514AC9">
                    <w:pPr>
                      <w:spacing w:line="216" w:lineRule="auto"/>
                      <w:ind w:firstLine="0"/>
                      <w:jc w:val="left"/>
                      <w:rPr>
                        <w:rFonts w:ascii="Times New Roman CYR" w:hAnsi="Times New Roman CYR" w:cs="Times New Roman CYR"/>
                        <w:b/>
                        <w:sz w:val="16"/>
                        <w:szCs w:val="16"/>
                      </w:rPr>
                    </w:pPr>
                    <w:r w:rsidRPr="00514AC9">
                      <w:rPr>
                        <w:rFonts w:ascii="Times New Roman CYR" w:hAnsi="Times New Roman CYR" w:cs="Times New Roman CYR"/>
                        <w:b/>
                        <w:sz w:val="16"/>
                        <w:szCs w:val="16"/>
                      </w:rPr>
                      <w:t>Принципи управління</w:t>
                    </w:r>
                  </w:p>
                </w:txbxContent>
              </v:textbox>
            </v:rect>
            <v:rect id="Rectangle 6" o:spid="_x0000_s1287" style="position:absolute;left:84143;top:1116;width:13202;height:49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2P68AA&#10;AADcAAAADwAAAGRycy9kb3ducmV2LnhtbERPTYvCMBC9C/6HMIIXWVMFRbpGEUFQb2rV62wz2xab&#10;SW1irf/eHASPj/c9X7amFA3VrrCsYDSMQBCnVhecKUhOm58ZCOeRNZaWScGLHCwX3c4cY22ffKDm&#10;6DMRQtjFqCD3voqldGlOBt3QVsSB+7e1QR9gnUld4zOEm1KOo2gqDRYcGnKsaJ1Tejs+jIJdcy3T&#10;ezI4j7R9bWw2u+zbP6NUv9eufkF4av1X/HFvtYLxJKwNZ8IRkI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2P68AAAADcAAAADwAAAAAAAAAAAAAAAACYAgAAZHJzL2Rvd25y&#10;ZXYueG1sUEsFBgAAAAAEAAQA9QAAAIUDAAAAAA==&#10;">
              <v:shadow on="t" opacity=".5" offset="6pt,6pt"/>
              <v:textbox>
                <w:txbxContent>
                  <w:p w:rsidR="006B5F5E" w:rsidRPr="00514AC9" w:rsidRDefault="006B5F5E" w:rsidP="00514AC9">
                    <w:pPr>
                      <w:spacing w:line="216" w:lineRule="auto"/>
                      <w:ind w:firstLine="0"/>
                      <w:jc w:val="center"/>
                      <w:rPr>
                        <w:rFonts w:ascii="Times New Roman CYR" w:hAnsi="Times New Roman CYR" w:cs="Times New Roman CYR"/>
                        <w:b/>
                        <w:sz w:val="16"/>
                        <w:szCs w:val="16"/>
                      </w:rPr>
                    </w:pPr>
                    <w:r w:rsidRPr="00514AC9">
                      <w:rPr>
                        <w:rFonts w:ascii="Times New Roman CYR" w:hAnsi="Times New Roman CYR" w:cs="Times New Roman CYR"/>
                        <w:b/>
                        <w:sz w:val="16"/>
                        <w:szCs w:val="16"/>
                      </w:rPr>
                      <w:t>Методи управління</w:t>
                    </w:r>
                  </w:p>
                </w:txbxContent>
              </v:textbox>
            </v:rect>
            <v:rect id="Rectangle 7" o:spid="_x0000_s1288" style="position:absolute;left:8517;top:7068;width:13202;height:178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OYbsQA&#10;AADcAAAADwAAAGRycy9kb3ducmV2LnhtbESPQYvCMBSE74L/IbyFvWm6XVy0GkUURY9aL96ezbPt&#10;bvNSmqjVX2+EBY/DzHzDTGatqcSVGldaVvDVj0AQZ1aXnCs4pKveEITzyBory6TgTg5m025ngom2&#10;N97Rde9zESDsElRQeF8nUrqsIIOub2vi4J1tY9AH2eRSN3gLcFPJOIp+pMGSw0KBNS0Kyv72F6Pg&#10;VMYHfOzSdWRGq2+/bdPfy3Gp1OdHOx+D8NT6d/i/vdEK4sEI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DmG7EAAAA3AAAAA8AAAAAAAAAAAAAAAAAmAIAAGRycy9k&#10;b3ducmV2LnhtbFBLBQYAAAAABAAEAPUAAACJAwAAAAA=&#10;">
              <v:textbox>
                <w:txbxContent>
                  <w:p w:rsidR="006B5F5E" w:rsidRPr="00514AC9" w:rsidRDefault="006B5F5E" w:rsidP="00514AC9">
                    <w:pPr>
                      <w:spacing w:line="216" w:lineRule="auto"/>
                      <w:ind w:firstLine="0"/>
                      <w:jc w:val="left"/>
                      <w:rPr>
                        <w:rFonts w:ascii="Times New Roman CYR" w:hAnsi="Times New Roman CYR" w:cs="Times New Roman CYR"/>
                        <w:sz w:val="16"/>
                        <w:szCs w:val="16"/>
                      </w:rPr>
                    </w:pPr>
                    <w:r w:rsidRPr="00514AC9">
                      <w:rPr>
                        <w:rFonts w:ascii="Times New Roman CYR" w:hAnsi="Times New Roman CYR" w:cs="Times New Roman CYR"/>
                        <w:sz w:val="16"/>
                        <w:szCs w:val="16"/>
                      </w:rPr>
                      <w:t>оптимізація співвідношення між рівнем ризику та очікуваною економічною вигодою, яка є компенсацією за прийнятий банком ризик</w:t>
                    </w:r>
                  </w:p>
                </w:txbxContent>
              </v:textbox>
            </v:rect>
            <v:rect id="Rectangle 8" o:spid="_x0000_s1289" style="position:absolute;left:23324;top:4737;width:20720;height:24841;visibility:visible">
              <v:textbox>
                <w:txbxContent>
                  <w:p w:rsidR="006B5F5E" w:rsidRPr="00514AC9" w:rsidRDefault="006B5F5E" w:rsidP="00514AC9">
                    <w:pPr>
                      <w:numPr>
                        <w:ilvl w:val="0"/>
                        <w:numId w:val="50"/>
                      </w:numPr>
                      <w:tabs>
                        <w:tab w:val="left" w:pos="142"/>
                      </w:tabs>
                      <w:spacing w:line="216" w:lineRule="auto"/>
                      <w:ind w:left="0" w:firstLine="0"/>
                      <w:jc w:val="left"/>
                      <w:rPr>
                        <w:rFonts w:ascii="Times New Roman CYR" w:eastAsia="TimesNewRoman" w:hAnsi="Times New Roman CYR" w:cs="Times New Roman CYR"/>
                        <w:sz w:val="16"/>
                        <w:szCs w:val="16"/>
                      </w:rPr>
                    </w:pPr>
                    <w:r w:rsidRPr="00514AC9">
                      <w:rPr>
                        <w:rFonts w:ascii="Times New Roman CYR" w:eastAsia="TimesNewRoman" w:hAnsi="Times New Roman CYR" w:cs="Times New Roman CYR"/>
                        <w:sz w:val="16"/>
                        <w:szCs w:val="16"/>
                      </w:rPr>
                      <w:t>зниження невизначеності при ухваленні управлінських рішень;</w:t>
                    </w:r>
                  </w:p>
                  <w:p w:rsidR="006B5F5E" w:rsidRPr="00514AC9" w:rsidRDefault="006B5F5E" w:rsidP="00514AC9">
                    <w:pPr>
                      <w:numPr>
                        <w:ilvl w:val="0"/>
                        <w:numId w:val="50"/>
                      </w:numPr>
                      <w:tabs>
                        <w:tab w:val="left" w:pos="142"/>
                      </w:tabs>
                      <w:spacing w:line="216" w:lineRule="auto"/>
                      <w:ind w:left="0" w:firstLine="0"/>
                      <w:jc w:val="left"/>
                      <w:rPr>
                        <w:rFonts w:ascii="Times New Roman CYR" w:eastAsia="TimesNewRoman" w:hAnsi="Times New Roman CYR" w:cs="Times New Roman CYR"/>
                        <w:sz w:val="16"/>
                        <w:szCs w:val="16"/>
                      </w:rPr>
                    </w:pPr>
                    <w:r w:rsidRPr="00514AC9">
                      <w:rPr>
                        <w:rFonts w:ascii="Times New Roman CYR" w:eastAsia="TimesNewRoman" w:hAnsi="Times New Roman CYR" w:cs="Times New Roman CYR"/>
                        <w:sz w:val="16"/>
                        <w:szCs w:val="16"/>
                      </w:rPr>
                      <w:t>зменшення початкового рівня ризику до прийнятного рівня;</w:t>
                    </w:r>
                  </w:p>
                  <w:p w:rsidR="006B5F5E" w:rsidRPr="00514AC9" w:rsidRDefault="006B5F5E" w:rsidP="00514AC9">
                    <w:pPr>
                      <w:numPr>
                        <w:ilvl w:val="0"/>
                        <w:numId w:val="50"/>
                      </w:numPr>
                      <w:tabs>
                        <w:tab w:val="left" w:pos="142"/>
                      </w:tabs>
                      <w:spacing w:line="216" w:lineRule="auto"/>
                      <w:ind w:left="0" w:firstLine="0"/>
                      <w:jc w:val="left"/>
                      <w:rPr>
                        <w:rFonts w:ascii="Times New Roman CYR" w:eastAsia="TimesNewRoman" w:hAnsi="Times New Roman CYR" w:cs="Times New Roman CYR"/>
                        <w:sz w:val="16"/>
                        <w:szCs w:val="16"/>
                      </w:rPr>
                    </w:pPr>
                    <w:r w:rsidRPr="00514AC9">
                      <w:rPr>
                        <w:rFonts w:ascii="Times New Roman CYR" w:eastAsia="TimesNewRoman" w:hAnsi="Times New Roman CYR" w:cs="Times New Roman CYR"/>
                        <w:sz w:val="16"/>
                        <w:szCs w:val="16"/>
                      </w:rPr>
                      <w:t>зниження витрат, пов’язаних з ризиком;</w:t>
                    </w:r>
                  </w:p>
                  <w:p w:rsidR="006B5F5E" w:rsidRPr="00514AC9" w:rsidRDefault="006B5F5E" w:rsidP="00514AC9">
                    <w:pPr>
                      <w:numPr>
                        <w:ilvl w:val="0"/>
                        <w:numId w:val="50"/>
                      </w:numPr>
                      <w:tabs>
                        <w:tab w:val="left" w:pos="142"/>
                        <w:tab w:val="num" w:pos="993"/>
                      </w:tabs>
                      <w:spacing w:line="216" w:lineRule="auto"/>
                      <w:ind w:left="0" w:firstLine="0"/>
                      <w:jc w:val="left"/>
                      <w:rPr>
                        <w:rFonts w:ascii="Times New Roman CYR" w:eastAsia="TimesNewRoman" w:hAnsi="Times New Roman CYR" w:cs="Times New Roman CYR"/>
                        <w:sz w:val="16"/>
                        <w:szCs w:val="16"/>
                      </w:rPr>
                    </w:pPr>
                    <w:r w:rsidRPr="00514AC9">
                      <w:rPr>
                        <w:rFonts w:ascii="Times New Roman CYR" w:eastAsia="TimesNewRoman" w:hAnsi="Times New Roman CYR" w:cs="Times New Roman CYR"/>
                        <w:sz w:val="16"/>
                        <w:szCs w:val="16"/>
                      </w:rPr>
                      <w:t>досягнення балансу між вигодами від зменшення ризику і необхідними для цього витратами;</w:t>
                    </w:r>
                  </w:p>
                  <w:p w:rsidR="006B5F5E" w:rsidRPr="00514AC9" w:rsidRDefault="006B5F5E" w:rsidP="00514AC9">
                    <w:pPr>
                      <w:numPr>
                        <w:ilvl w:val="0"/>
                        <w:numId w:val="50"/>
                      </w:numPr>
                      <w:tabs>
                        <w:tab w:val="num" w:pos="142"/>
                      </w:tabs>
                      <w:spacing w:line="216" w:lineRule="auto"/>
                      <w:ind w:left="0" w:firstLine="0"/>
                      <w:jc w:val="left"/>
                      <w:rPr>
                        <w:rFonts w:ascii="Times New Roman CYR" w:eastAsia="TimesNewRoman" w:hAnsi="Times New Roman CYR" w:cs="Times New Roman CYR"/>
                        <w:sz w:val="16"/>
                        <w:szCs w:val="16"/>
                      </w:rPr>
                    </w:pPr>
                    <w:r w:rsidRPr="00514AC9">
                      <w:rPr>
                        <w:rFonts w:ascii="Times New Roman CYR" w:eastAsia="TimesNewRoman" w:hAnsi="Times New Roman CYR" w:cs="Times New Roman CYR"/>
                        <w:sz w:val="16"/>
                        <w:szCs w:val="16"/>
                      </w:rPr>
                      <w:t>прогнозування настання ризикових ситуацій.</w:t>
                    </w:r>
                  </w:p>
                </w:txbxContent>
              </v:textbox>
            </v:rect>
            <v:rect id="Rectangle 9" o:spid="_x0000_s1290" style="position:absolute;left:45568;top:7068;width:15618;height:226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le1cMA&#10;AADcAAAADwAAAGRycy9kb3ducmV2LnhtbESPQYvCMBSE7wv+h/AEb2tqBXGrUcTFRY9aL96ezbOt&#10;Ni+liVr99UYQ9jjMzDfMdN6aStyocaVlBYN+BII4s7rkXME+XX2PQTiPrLGyTAoe5GA+63xNMdH2&#10;zlu67XwuAoRdggoK7+tESpcVZND1bU0cvJNtDPogm1zqBu8BbioZR9FIGiw5LBRY07Kg7LK7GgXH&#10;Mt7jc5v+ReZnNfSbNj1fD79K9brtYgLCU+v/w5/2WiuIRwN4nwlH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le1cMAAADcAAAADwAAAAAAAAAAAAAAAACYAgAAZHJzL2Rv&#10;d25yZXYueG1sUEsFBgAAAAAEAAQA9QAAAIgDAAAAAA==&#10;">
              <v:textbox>
                <w:txbxContent>
                  <w:p w:rsidR="006B5F5E" w:rsidRPr="00514AC9" w:rsidRDefault="006B5F5E" w:rsidP="00514AC9">
                    <w:pPr>
                      <w:pStyle w:val="a5"/>
                      <w:numPr>
                        <w:ilvl w:val="0"/>
                        <w:numId w:val="51"/>
                      </w:numPr>
                      <w:tabs>
                        <w:tab w:val="left" w:pos="142"/>
                      </w:tabs>
                      <w:spacing w:line="216" w:lineRule="auto"/>
                      <w:ind w:left="0" w:firstLine="0"/>
                      <w:jc w:val="left"/>
                      <w:rPr>
                        <w:rFonts w:ascii="Times New Roman CYR" w:hAnsi="Times New Roman CYR" w:cs="Times New Roman CYR"/>
                        <w:sz w:val="16"/>
                        <w:szCs w:val="16"/>
                      </w:rPr>
                    </w:pPr>
                    <w:r w:rsidRPr="00514AC9">
                      <w:rPr>
                        <w:rFonts w:ascii="Times New Roman CYR" w:hAnsi="Times New Roman CYR" w:cs="Times New Roman CYR"/>
                        <w:sz w:val="16"/>
                        <w:szCs w:val="16"/>
                      </w:rPr>
                      <w:t>нормативно-правові акти, що регулюють здійснення банківських операцій;</w:t>
                    </w:r>
                  </w:p>
                  <w:p w:rsidR="006B5F5E" w:rsidRPr="00514AC9" w:rsidRDefault="006B5F5E" w:rsidP="00514AC9">
                    <w:pPr>
                      <w:pStyle w:val="a5"/>
                      <w:numPr>
                        <w:ilvl w:val="0"/>
                        <w:numId w:val="51"/>
                      </w:numPr>
                      <w:tabs>
                        <w:tab w:val="left" w:pos="142"/>
                      </w:tabs>
                      <w:spacing w:line="216" w:lineRule="auto"/>
                      <w:ind w:left="0" w:firstLine="0"/>
                      <w:jc w:val="left"/>
                      <w:rPr>
                        <w:rFonts w:ascii="Times New Roman CYR" w:hAnsi="Times New Roman CYR" w:cs="Times New Roman CYR"/>
                        <w:sz w:val="16"/>
                        <w:szCs w:val="16"/>
                      </w:rPr>
                    </w:pPr>
                    <w:r w:rsidRPr="00514AC9">
                      <w:rPr>
                        <w:rFonts w:ascii="Times New Roman CYR" w:hAnsi="Times New Roman CYR" w:cs="Times New Roman CYR"/>
                        <w:sz w:val="16"/>
                        <w:szCs w:val="16"/>
                      </w:rPr>
                      <w:t>внутрішні положення банку;</w:t>
                    </w:r>
                  </w:p>
                  <w:p w:rsidR="006B5F5E" w:rsidRPr="00514AC9" w:rsidRDefault="006B5F5E" w:rsidP="00514AC9">
                    <w:pPr>
                      <w:pStyle w:val="a5"/>
                      <w:numPr>
                        <w:ilvl w:val="0"/>
                        <w:numId w:val="51"/>
                      </w:numPr>
                      <w:tabs>
                        <w:tab w:val="left" w:pos="142"/>
                      </w:tabs>
                      <w:spacing w:line="216" w:lineRule="auto"/>
                      <w:ind w:left="0" w:firstLine="0"/>
                      <w:jc w:val="left"/>
                      <w:rPr>
                        <w:rFonts w:ascii="Times New Roman CYR" w:hAnsi="Times New Roman CYR" w:cs="Times New Roman CYR"/>
                        <w:sz w:val="16"/>
                        <w:szCs w:val="16"/>
                      </w:rPr>
                    </w:pPr>
                    <w:r w:rsidRPr="00514AC9">
                      <w:rPr>
                        <w:rFonts w:ascii="Times New Roman CYR" w:hAnsi="Times New Roman CYR" w:cs="Times New Roman CYR"/>
                        <w:sz w:val="16"/>
                        <w:szCs w:val="16"/>
                      </w:rPr>
                      <w:t>форми фінансової звітності;</w:t>
                    </w:r>
                  </w:p>
                  <w:p w:rsidR="006B5F5E" w:rsidRPr="00514AC9" w:rsidRDefault="006B5F5E" w:rsidP="00514AC9">
                    <w:pPr>
                      <w:pStyle w:val="a5"/>
                      <w:numPr>
                        <w:ilvl w:val="0"/>
                        <w:numId w:val="51"/>
                      </w:numPr>
                      <w:tabs>
                        <w:tab w:val="left" w:pos="142"/>
                      </w:tabs>
                      <w:spacing w:line="216" w:lineRule="auto"/>
                      <w:ind w:left="0" w:firstLine="0"/>
                      <w:jc w:val="left"/>
                      <w:rPr>
                        <w:rFonts w:ascii="Times New Roman CYR" w:hAnsi="Times New Roman CYR" w:cs="Times New Roman CYR"/>
                        <w:sz w:val="16"/>
                        <w:szCs w:val="16"/>
                      </w:rPr>
                    </w:pPr>
                    <w:r w:rsidRPr="00514AC9">
                      <w:rPr>
                        <w:rFonts w:ascii="Times New Roman CYR" w:hAnsi="Times New Roman CYR" w:cs="Times New Roman CYR"/>
                        <w:sz w:val="16"/>
                        <w:szCs w:val="16"/>
                      </w:rPr>
                      <w:t>форми внутрішньої звітності.</w:t>
                    </w:r>
                  </w:p>
                  <w:p w:rsidR="006B5F5E" w:rsidRPr="00514AC9" w:rsidRDefault="006B5F5E" w:rsidP="00514AC9">
                    <w:pPr>
                      <w:tabs>
                        <w:tab w:val="left" w:pos="142"/>
                      </w:tabs>
                      <w:spacing w:line="216" w:lineRule="auto"/>
                      <w:ind w:firstLine="0"/>
                      <w:jc w:val="left"/>
                      <w:rPr>
                        <w:rFonts w:ascii="Times New Roman CYR" w:hAnsi="Times New Roman CYR" w:cs="Times New Roman CYR"/>
                        <w:sz w:val="16"/>
                        <w:szCs w:val="16"/>
                      </w:rPr>
                    </w:pPr>
                  </w:p>
                </w:txbxContent>
              </v:textbox>
            </v:rect>
            <v:rect id="Rectangle 10" o:spid="_x0000_s1291" style="position:absolute;left:62703;top:4735;width:20105;height:249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vAosMA&#10;AADcAAAADwAAAGRycy9kb3ducmV2LnhtbESPQYvCMBSE74L/ITzBm6ZWEO0aRVxc9Kj14u1t87bt&#10;2ryUJmr11xtB8DjMzDfMfNmaSlypcaVlBaNhBII4s7rkXMEx3QymIJxH1lhZJgV3crBcdDtzTLS9&#10;8Z6uB5+LAGGXoILC+zqR0mUFGXRDWxMH7882Bn2QTS51g7cAN5WMo2giDZYcFgqsaV1Qdj5cjILf&#10;Mj7iY5/+RGa2Gftdm/5fTt9K9Xvt6guEp9Z/wu/2ViuIJzG8zoQj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8vAosMAAADcAAAADwAAAAAAAAAAAAAAAACYAgAAZHJzL2Rv&#10;d25yZXYueG1sUEsFBgAAAAAEAAQA9QAAAIgDAAAAAA==&#10;">
              <v:textbox>
                <w:txbxContent>
                  <w:p w:rsidR="006B5F5E" w:rsidRPr="00514AC9" w:rsidRDefault="006B5F5E" w:rsidP="00514AC9">
                    <w:pPr>
                      <w:pStyle w:val="a5"/>
                      <w:numPr>
                        <w:ilvl w:val="0"/>
                        <w:numId w:val="52"/>
                      </w:numPr>
                      <w:tabs>
                        <w:tab w:val="left" w:pos="142"/>
                      </w:tabs>
                      <w:spacing w:line="216" w:lineRule="auto"/>
                      <w:ind w:left="0" w:firstLine="0"/>
                      <w:jc w:val="left"/>
                      <w:rPr>
                        <w:rFonts w:ascii="Times New Roman CYR" w:hAnsi="Times New Roman CYR" w:cs="Times New Roman CYR"/>
                        <w:sz w:val="16"/>
                        <w:szCs w:val="16"/>
                      </w:rPr>
                    </w:pPr>
                    <w:r w:rsidRPr="00514AC9">
                      <w:rPr>
                        <w:rFonts w:ascii="Times New Roman CYR" w:hAnsi="Times New Roman CYR" w:cs="Times New Roman CYR"/>
                        <w:sz w:val="16"/>
                        <w:szCs w:val="16"/>
                      </w:rPr>
                      <w:t>усвідомленість прийняття ризиків;</w:t>
                    </w:r>
                  </w:p>
                  <w:p w:rsidR="006B5F5E" w:rsidRPr="00514AC9" w:rsidRDefault="006B5F5E" w:rsidP="00514AC9">
                    <w:pPr>
                      <w:pStyle w:val="a5"/>
                      <w:numPr>
                        <w:ilvl w:val="0"/>
                        <w:numId w:val="52"/>
                      </w:numPr>
                      <w:tabs>
                        <w:tab w:val="left" w:pos="142"/>
                      </w:tabs>
                      <w:spacing w:line="216" w:lineRule="auto"/>
                      <w:ind w:left="0" w:firstLine="0"/>
                      <w:jc w:val="left"/>
                      <w:rPr>
                        <w:rFonts w:ascii="Times New Roman CYR" w:hAnsi="Times New Roman CYR" w:cs="Times New Roman CYR"/>
                        <w:sz w:val="16"/>
                        <w:szCs w:val="16"/>
                      </w:rPr>
                    </w:pPr>
                    <w:r w:rsidRPr="00514AC9">
                      <w:rPr>
                        <w:rFonts w:ascii="Times New Roman CYR" w:hAnsi="Times New Roman CYR" w:cs="Times New Roman CYR"/>
                        <w:sz w:val="16"/>
                        <w:szCs w:val="16"/>
                      </w:rPr>
                      <w:t>незалежність управління окремими ризиками;</w:t>
                    </w:r>
                  </w:p>
                  <w:p w:rsidR="006B5F5E" w:rsidRPr="00514AC9" w:rsidRDefault="006B5F5E" w:rsidP="00514AC9">
                    <w:pPr>
                      <w:pStyle w:val="a5"/>
                      <w:numPr>
                        <w:ilvl w:val="0"/>
                        <w:numId w:val="52"/>
                      </w:numPr>
                      <w:tabs>
                        <w:tab w:val="left" w:pos="142"/>
                      </w:tabs>
                      <w:spacing w:line="216" w:lineRule="auto"/>
                      <w:ind w:left="0" w:firstLine="0"/>
                      <w:jc w:val="left"/>
                      <w:rPr>
                        <w:rFonts w:ascii="Times New Roman CYR" w:hAnsi="Times New Roman CYR" w:cs="Times New Roman CYR"/>
                        <w:sz w:val="16"/>
                        <w:szCs w:val="16"/>
                      </w:rPr>
                    </w:pPr>
                    <w:r w:rsidRPr="00514AC9">
                      <w:rPr>
                        <w:rFonts w:ascii="Times New Roman CYR" w:hAnsi="Times New Roman CYR" w:cs="Times New Roman CYR"/>
                        <w:sz w:val="16"/>
                        <w:szCs w:val="16"/>
                      </w:rPr>
                      <w:t>співставлення рівня прийнятих ризиків із рівнем дохідності банківських операцій;</w:t>
                    </w:r>
                  </w:p>
                  <w:p w:rsidR="006B5F5E" w:rsidRPr="00514AC9" w:rsidRDefault="006B5F5E" w:rsidP="00514AC9">
                    <w:pPr>
                      <w:pStyle w:val="a5"/>
                      <w:numPr>
                        <w:ilvl w:val="0"/>
                        <w:numId w:val="52"/>
                      </w:numPr>
                      <w:tabs>
                        <w:tab w:val="left" w:pos="142"/>
                      </w:tabs>
                      <w:spacing w:line="216" w:lineRule="auto"/>
                      <w:ind w:left="0" w:firstLine="0"/>
                      <w:jc w:val="left"/>
                      <w:rPr>
                        <w:rFonts w:ascii="Times New Roman CYR" w:hAnsi="Times New Roman CYR" w:cs="Times New Roman CYR"/>
                        <w:sz w:val="16"/>
                        <w:szCs w:val="16"/>
                      </w:rPr>
                    </w:pPr>
                    <w:r w:rsidRPr="00514AC9">
                      <w:rPr>
                        <w:rFonts w:ascii="Times New Roman CYR" w:hAnsi="Times New Roman CYR" w:cs="Times New Roman CYR"/>
                        <w:sz w:val="16"/>
                        <w:szCs w:val="16"/>
                      </w:rPr>
                      <w:t>економічність;</w:t>
                    </w:r>
                  </w:p>
                  <w:p w:rsidR="006B5F5E" w:rsidRPr="00514AC9" w:rsidRDefault="006B5F5E" w:rsidP="00514AC9">
                    <w:pPr>
                      <w:pStyle w:val="a5"/>
                      <w:numPr>
                        <w:ilvl w:val="0"/>
                        <w:numId w:val="52"/>
                      </w:numPr>
                      <w:tabs>
                        <w:tab w:val="left" w:pos="142"/>
                      </w:tabs>
                      <w:spacing w:line="216" w:lineRule="auto"/>
                      <w:ind w:left="0" w:firstLine="0"/>
                      <w:jc w:val="left"/>
                      <w:rPr>
                        <w:rFonts w:ascii="Times New Roman CYR" w:hAnsi="Times New Roman CYR" w:cs="Times New Roman CYR"/>
                        <w:sz w:val="16"/>
                        <w:szCs w:val="16"/>
                      </w:rPr>
                    </w:pPr>
                    <w:r w:rsidRPr="00514AC9">
                      <w:rPr>
                        <w:rFonts w:ascii="Times New Roman CYR" w:hAnsi="Times New Roman CYR" w:cs="Times New Roman CYR"/>
                        <w:sz w:val="16"/>
                        <w:szCs w:val="16"/>
                      </w:rPr>
                      <w:t>облік можливості передачі ризиків;</w:t>
                    </w:r>
                  </w:p>
                  <w:p w:rsidR="006B5F5E" w:rsidRPr="00514AC9" w:rsidRDefault="006B5F5E" w:rsidP="00514AC9">
                    <w:pPr>
                      <w:pStyle w:val="a5"/>
                      <w:numPr>
                        <w:ilvl w:val="0"/>
                        <w:numId w:val="52"/>
                      </w:numPr>
                      <w:tabs>
                        <w:tab w:val="left" w:pos="142"/>
                      </w:tabs>
                      <w:spacing w:line="216" w:lineRule="auto"/>
                      <w:ind w:left="0" w:firstLine="0"/>
                      <w:jc w:val="left"/>
                      <w:rPr>
                        <w:rFonts w:ascii="Times New Roman CYR" w:hAnsi="Times New Roman CYR" w:cs="Times New Roman CYR"/>
                        <w:sz w:val="16"/>
                        <w:szCs w:val="16"/>
                      </w:rPr>
                    </w:pPr>
                    <w:r w:rsidRPr="00514AC9">
                      <w:rPr>
                        <w:rFonts w:ascii="Times New Roman CYR" w:hAnsi="Times New Roman CYR" w:cs="Times New Roman CYR"/>
                        <w:sz w:val="16"/>
                        <w:szCs w:val="16"/>
                      </w:rPr>
                      <w:t>облік загальної стратегії банку в процесі управління ризиками.</w:t>
                    </w:r>
                  </w:p>
                </w:txbxContent>
              </v:textbox>
            </v:rect>
            <v:rect id="Rectangle 11" o:spid="_x0000_s1292" style="position:absolute;left:13021;top:33106;width:22849;height:29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dlOcMA&#10;AADcAAAADwAAAGRycy9kb3ducmV2LnhtbESPQYvCMBSE7wv+h/AEb2tqBdFqFFGU9ajtZW9vm2fb&#10;3ealNFG7/nojCB6HmfmGWaw6U4srta6yrGA0jEAQ51ZXXCjI0t3nFITzyBpry6Tgnxyslr2PBSba&#10;3vhI15MvRICwS1BB6X2TSOnykgy6oW2Ig3e2rUEfZFtI3eItwE0t4yiaSIMVh4USG9qUlP+dLkbB&#10;TxVneD+m+8jMdmN/6NLfy/dWqUG/W89BeOr8O/xqf2kF8WQMz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dlOcMAAADcAAAADwAAAAAAAAAAAAAAAACYAgAAZHJzL2Rv&#10;d25yZXYueG1sUEsFBgAAAAAEAAQA9QAAAIgDAAAAAA==&#10;">
              <v:textbox>
                <w:txbxContent>
                  <w:p w:rsidR="006B5F5E" w:rsidRPr="00514AC9" w:rsidRDefault="006B5F5E" w:rsidP="00514AC9">
                    <w:pPr>
                      <w:spacing w:line="216" w:lineRule="auto"/>
                      <w:ind w:firstLine="0"/>
                      <w:jc w:val="center"/>
                      <w:rPr>
                        <w:rFonts w:ascii="Times New Roman CYR" w:hAnsi="Times New Roman CYR" w:cs="Times New Roman CYR"/>
                        <w:sz w:val="16"/>
                        <w:szCs w:val="16"/>
                      </w:rPr>
                    </w:pPr>
                    <w:r w:rsidRPr="00514AC9">
                      <w:rPr>
                        <w:rFonts w:ascii="Times New Roman CYR" w:hAnsi="Times New Roman CYR" w:cs="Times New Roman CYR"/>
                        <w:sz w:val="16"/>
                        <w:szCs w:val="16"/>
                      </w:rPr>
                      <w:t>Власний капітал</w:t>
                    </w:r>
                  </w:p>
                </w:txbxContent>
              </v:textbox>
            </v:rect>
            <v:rect id="Rectangle 12" o:spid="_x0000_s1293" style="position:absolute;left:40988;top:33106;width:22849;height:29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79TcUA&#10;AADcAAAADwAAAGRycy9kb3ducmV2LnhtbESPQWvCQBSE74X+h+UVeqsbo0gbXaVUUuzRxEtvz+wz&#10;iWbfhuyaRH99t1DocZiZb5jVZjSN6KlztWUF00kEgriwuuZSwSFPX15BOI+ssbFMCm7kYLN+fFhh&#10;ou3Ae+ozX4oAYZeggsr7NpHSFRUZdBPbEgfvZDuDPsiulLrDIcBNI+MoWkiDNYeFClv6qKi4ZFej&#10;4FjHB7zv88/IvKUz/zXm5+v3Vqnnp/F9CcLT6P/Df+2dVhAv5v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v1NxQAAANwAAAAPAAAAAAAAAAAAAAAAAJgCAABkcnMv&#10;ZG93bnJldi54bWxQSwUGAAAAAAQABAD1AAAAigMAAAAA&#10;">
              <v:textbox>
                <w:txbxContent>
                  <w:p w:rsidR="006B5F5E" w:rsidRPr="00514AC9" w:rsidRDefault="006B5F5E" w:rsidP="00514AC9">
                    <w:pPr>
                      <w:spacing w:line="216" w:lineRule="auto"/>
                      <w:ind w:firstLine="0"/>
                      <w:jc w:val="center"/>
                      <w:rPr>
                        <w:rFonts w:ascii="Times New Roman CYR" w:hAnsi="Times New Roman CYR" w:cs="Times New Roman CYR"/>
                        <w:sz w:val="16"/>
                        <w:szCs w:val="16"/>
                      </w:rPr>
                    </w:pPr>
                    <w:r w:rsidRPr="00514AC9">
                      <w:rPr>
                        <w:rFonts w:ascii="Times New Roman CYR" w:hAnsi="Times New Roman CYR" w:cs="Times New Roman CYR"/>
                        <w:sz w:val="16"/>
                        <w:szCs w:val="16"/>
                      </w:rPr>
                      <w:t>Активи та зобов’язання</w:t>
                    </w:r>
                  </w:p>
                </w:txbxContent>
              </v:textbox>
            </v:rect>
            <v:rect id="Rectangle 13" o:spid="_x0000_s1294" style="position:absolute;left:68859;top:33106;width:22850;height:29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JY1sUA&#10;AADcAAAADwAAAGRycy9kb3ducmV2LnhtbESPQWvCQBSE74X+h+UVeqsbI0obXaVUUuzRxEtvz+wz&#10;iWbfhuyaRH99t1DocZiZb5jVZjSN6KlztWUF00kEgriwuuZSwSFPX15BOI+ssbFMCm7kYLN+fFhh&#10;ou3Ae+ozX4oAYZeggsr7NpHSFRUZdBPbEgfvZDuDPsiulLrDIcBNI+MoWkiDNYeFClv6qKi4ZFej&#10;4FjHB7zv88/IvKUz/zXm5+v3Vqnnp/F9CcLT6P/Df+2dVhAv5v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ljWxQAAANwAAAAPAAAAAAAAAAAAAAAAAJgCAABkcnMv&#10;ZG93bnJldi54bWxQSwUGAAAAAAQABAD1AAAAigMAAAAA&#10;">
              <v:textbox>
                <w:txbxContent>
                  <w:p w:rsidR="006B5F5E" w:rsidRPr="00514AC9" w:rsidRDefault="006B5F5E" w:rsidP="00514AC9">
                    <w:pPr>
                      <w:spacing w:line="216" w:lineRule="auto"/>
                      <w:ind w:firstLine="0"/>
                      <w:jc w:val="center"/>
                      <w:rPr>
                        <w:rFonts w:ascii="Times New Roman CYR" w:hAnsi="Times New Roman CYR" w:cs="Times New Roman CYR"/>
                        <w:sz w:val="16"/>
                        <w:szCs w:val="16"/>
                      </w:rPr>
                    </w:pPr>
                    <w:r w:rsidRPr="00514AC9">
                      <w:rPr>
                        <w:rFonts w:ascii="Times New Roman CYR" w:hAnsi="Times New Roman CYR" w:cs="Times New Roman CYR"/>
                        <w:sz w:val="16"/>
                        <w:szCs w:val="16"/>
                      </w:rPr>
                      <w:t>Кінцевий фінансовий результат</w:t>
                    </w:r>
                  </w:p>
                </w:txbxContent>
              </v:textbox>
            </v:rect>
            <v:rect id="Rectangle 14" o:spid="_x0000_s1295" style="position:absolute;left:9564;top:42327;width:17715;height:29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DGocMA&#10;AADcAAAADwAAAGRycy9kb3ducmV2LnhtbESPQYvCMBSE74L/ITzBm6ZWKGs1iri4uEetF2/P5tlW&#10;m5fSRK376zcLCx6HmfmGWaw6U4sHta6yrGAyjkAQ51ZXXCg4ZtvRBwjnkTXWlknBixyslv3eAlNt&#10;n7ynx8EXIkDYpaig9L5JpXR5SQbd2DbEwbvY1qAPsi2kbvEZ4KaWcRQl0mDFYaHEhjYl5bfD3Sg4&#10;V/ERf/bZV2Rm26n/7rLr/fSp1HDQrecgPHX+Hf5v77SCOEng70w4An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DGocMAAADcAAAADwAAAAAAAAAAAAAAAACYAgAAZHJzL2Rv&#10;d25yZXYueG1sUEsFBgAAAAAEAAQA9QAAAIgDAAAAAA==&#10;">
              <v:textbox>
                <w:txbxContent>
                  <w:p w:rsidR="006B5F5E" w:rsidRPr="00514AC9" w:rsidRDefault="006B5F5E" w:rsidP="00514AC9">
                    <w:pPr>
                      <w:spacing w:line="216" w:lineRule="auto"/>
                      <w:ind w:firstLine="0"/>
                      <w:jc w:val="left"/>
                      <w:rPr>
                        <w:rFonts w:ascii="Times New Roman CYR" w:hAnsi="Times New Roman CYR" w:cs="Times New Roman CYR"/>
                        <w:sz w:val="16"/>
                        <w:szCs w:val="16"/>
                      </w:rPr>
                    </w:pPr>
                    <w:r w:rsidRPr="00514AC9">
                      <w:rPr>
                        <w:rFonts w:ascii="Times New Roman CYR" w:hAnsi="Times New Roman CYR" w:cs="Times New Roman CYR"/>
                        <w:sz w:val="16"/>
                        <w:szCs w:val="16"/>
                      </w:rPr>
                      <w:t>Ідентифікація ризику</w:t>
                    </w:r>
                  </w:p>
                </w:txbxContent>
              </v:textbox>
            </v:rect>
            <v:rect id="Rectangle 15" o:spid="_x0000_s1296" style="position:absolute;left:30137;top:42377;width:17717;height:29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xjOsUA&#10;AADcAAAADwAAAGRycy9kb3ducmV2LnhtbESPQWvCQBSE74X+h+UVeqsbU4htmlXEYtGjxktvr9nX&#10;JDX7NmTXJPrrXUHocZiZb5hsMZpG9NS52rKC6SQCQVxYXXOp4JCvX95AOI+ssbFMCs7kYDF/fMgw&#10;1XbgHfV7X4oAYZeigsr7NpXSFRUZdBPbEgfv13YGfZBdKXWHQ4CbRsZRlEiDNYeFCltaVVQc9yej&#10;4KeOD3jZ5V+ReV+/+u2Y/52+P5V6fhqXHyA8jf4/fG9vtII4mcH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GM6xQAAANwAAAAPAAAAAAAAAAAAAAAAAJgCAABkcnMv&#10;ZG93bnJldi54bWxQSwUGAAAAAAQABAD1AAAAigMAAAAA&#10;">
              <v:textbox>
                <w:txbxContent>
                  <w:p w:rsidR="006B5F5E" w:rsidRPr="00514AC9" w:rsidRDefault="006B5F5E" w:rsidP="00514AC9">
                    <w:pPr>
                      <w:spacing w:line="216" w:lineRule="auto"/>
                      <w:ind w:hanging="70"/>
                      <w:jc w:val="left"/>
                      <w:rPr>
                        <w:rFonts w:ascii="Times New Roman CYR" w:hAnsi="Times New Roman CYR" w:cs="Times New Roman CYR"/>
                        <w:sz w:val="16"/>
                        <w:szCs w:val="16"/>
                      </w:rPr>
                    </w:pPr>
                    <w:r w:rsidRPr="00514AC9">
                      <w:rPr>
                        <w:rFonts w:ascii="Times New Roman CYR" w:hAnsi="Times New Roman CYR" w:cs="Times New Roman CYR"/>
                        <w:sz w:val="16"/>
                        <w:szCs w:val="16"/>
                      </w:rPr>
                      <w:t>Квантифікація ризику</w:t>
                    </w:r>
                  </w:p>
                </w:txbxContent>
              </v:textbox>
            </v:rect>
            <v:rect id="Rectangle 16" o:spid="_x0000_s1297" style="position:absolute;left:50705;top:42422;width:24809;height:29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P3SL8A&#10;AADcAAAADwAAAGRycy9kb3ducmV2LnhtbERPTa/BQBTdS/yHyZW8HVN9iVCGCCHPktrYXZ2rLZ07&#10;TWfQ59ebhcTy5HzPFq2pxIMaV1pWMBxEIIgzq0vOFRzTTX8MwnlkjZVlUvBPDhbzbmeGibZP3tPj&#10;4HMRQtglqKDwvk6kdFlBBt3A1sSBu9jGoA+wyaVu8BnCTSXjKBpJgyWHhgJrWhWU3Q53o+Bcxkd8&#10;7dNtZCabX79r0+v9tFbqp9cupyA8tf4r/rj/tIJ4FNaGM+EIyP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dIvwAAANwAAAAPAAAAAAAAAAAAAAAAAJgCAABkcnMvZG93bnJl&#10;di54bWxQSwUGAAAAAAQABAD1AAAAhAMAAAAA&#10;">
              <v:textbox>
                <w:txbxContent>
                  <w:p w:rsidR="006B5F5E" w:rsidRPr="00514AC9" w:rsidRDefault="006B5F5E" w:rsidP="00514AC9">
                    <w:pPr>
                      <w:spacing w:line="216" w:lineRule="auto"/>
                      <w:ind w:right="-113" w:hanging="98"/>
                      <w:jc w:val="left"/>
                      <w:rPr>
                        <w:rFonts w:ascii="Times New Roman CYR" w:hAnsi="Times New Roman CYR" w:cs="Times New Roman CYR"/>
                        <w:sz w:val="16"/>
                        <w:szCs w:val="16"/>
                      </w:rPr>
                    </w:pPr>
                    <w:r w:rsidRPr="00514AC9">
                      <w:rPr>
                        <w:rFonts w:ascii="Times New Roman CYR" w:hAnsi="Times New Roman CYR" w:cs="Times New Roman CYR"/>
                        <w:sz w:val="16"/>
                        <w:szCs w:val="16"/>
                      </w:rPr>
                      <w:t>Вибір методів управління ризиком</w:t>
                    </w:r>
                  </w:p>
                </w:txbxContent>
              </v:textbox>
            </v:rect>
            <v:shape id="AutoShape 21" o:spid="_x0000_s1298" type="#_x0000_t32" style="position:absolute;left:7510;top:31950;width:13;height:1463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MW8YAAADcAAAADwAAAGRycy9kb3ducmV2LnhtbESPQWvCQBSE70L/w/IKvUjd6EE0dZUi&#10;SIUW0dhLb4/sazaYfRvytjH++26h4HGYmW+Y1WbwjeqpkzqwgekkA0VcBltzZeDzvHtegJKIbLEJ&#10;TAZuJLBZP4xWmNtw5RP1RaxUgrDkaMDF2OZaS+nIo0xCS5y879B5jEl2lbYdXhPcN3qWZXPtsea0&#10;4LClraPyUvx4A/3H+H13O8vbwTX78bE4yeHyJcY8PQ6vL6AiDfEe/m/vrYHZfAl/Z9IR0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QfzFvGAAAA3AAAAA8AAAAAAAAA&#10;AAAAAAAAoQIAAGRycy9kb3ducmV2LnhtbFBLBQYAAAAABAAEAPkAAACUAwAAAAA=&#10;" strokeweight="1.5pt">
              <v:stroke dashstyle="dash"/>
            </v:shape>
            <v:shape id="AutoShape 22" o:spid="_x0000_s1299" type="#_x0000_t32" style="position:absolute;left:8214;top:46336;width:89966;height:1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PbEMIAAADcAAAADwAAAGRycy9kb3ducmV2LnhtbERPy4rCMBTdC/5DuIIbGVNFdKhGER/g&#10;Vh2ccXdprm21uSlNrNWvNwthlofzni0aU4iaKpdbVjDoRyCIE6tzThX8HLdf3yCcR9ZYWCYFT3Kw&#10;mLdbM4y1ffCe6oNPRQhhF6OCzPsyltIlGRl0fVsSB+5iK4M+wCqVusJHCDeFHEbRWBrMOTRkWNIq&#10;o+R2uBsFq+3pz/3WvePoLJe99eh83RTrl1LdTrOcgvDU+H/xx73TCoaTMD+cCUdAz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XPbEMIAAADcAAAADwAAAAAAAAAAAAAA&#10;AAChAgAAZHJzL2Rvd25yZXYueG1sUEsFBgAAAAAEAAQA+QAAAJADAAAAAA==&#10;" strokeweight="1.5pt">
              <v:stroke dashstyle="dash"/>
            </v:shape>
            <v:shape id="AutoShape 23" o:spid="_x0000_s1300" type="#_x0000_t32" style="position:absolute;left:98217;top:31950;width:26;height:1464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7BWgMYAAADcAAAADwAAAGRycy9kb3ducmV2LnhtbESPQWvCQBSE74X+h+UVepG60UMrqasU&#10;QRQsUmMvvT2yr9lg9m3I28b4711B6HGYmW+Y+XLwjeqpkzqwgck4A0VcBltzZeD7uH6ZgZKIbLEJ&#10;TAYuJLBcPD7MMbfhzAfqi1ipBGHJ0YCLsc21ltKRRxmHljh5v6HzGJPsKm07PCe4b/Q0y161x5rT&#10;gsOWVo7KU/HnDfSfo936cpTN3jXb0VdxkP3pR4x5fho+3kFFGuJ/+N7eWgPTtwnczqQjoB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wVoDGAAAA3AAAAA8AAAAAAAAA&#10;AAAAAAAAoQIAAGRycy9kb3ducmV2LnhtbFBLBQYAAAAABAAEAPkAAACUAwAAAAA=&#10;" strokeweight="1.5pt">
              <v:stroke dashstyle="dash"/>
            </v:shape>
            <v:shape id="AutoShape 24" o:spid="_x0000_s1301" type="#_x0000_t32" style="position:absolute;left:7704;top:30959;width:90097;height:1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LI98YAAADcAAAADwAAAGRycy9kb3ducmV2LnhtbESPQWvCQBSE7wX/w/IKvUjdNIe2RFcp&#10;glRokRp76e2RfWaD2bchbxvjv+8KQo/DzHzDLFajb9VAvTSBDTzNMlDEVbAN1wa+D5vHV1ASkS22&#10;gcnAhQRWy8ndAgsbzrynoYy1ShCWAg24GLtCa6kceZRZ6IiTdwy9x5hkX2vb4znBfavzLHvWHhtO&#10;Cw47WjuqTuWvNzB8Tj82l4O871y7nX6Ve9mdfsSYh/vxbQ4q0hj/w7f21hrIX3K4nklH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9iyPfGAAAA3AAAAA8AAAAAAAAA&#10;AAAAAAAAoQIAAGRycy9kb3ducmV2LnhtbFBLBQYAAAAABAAEAPkAAACUAwAAAAA=&#10;" strokeweight="1.5pt">
              <v:stroke dashstyle="dash"/>
            </v:shape>
            <v:rect id="Rectangle 25" o:spid="_x0000_s1302" style="position:absolute;left:23325;top:1052;width:20717;height:26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xB+sUA&#10;AADcAAAADwAAAGRycy9kb3ducmV2LnhtbESPT2vCQBTE74LfYXmFXkrdGKFK6ipSCFRv/qvXZ/Y1&#10;Cd19m2bXGL+9Wyh4HGbmN8x82VsjOmp97VjBeJSAIC6crrlUcNjnrzMQPiBrNI5JwY08LBfDwRwz&#10;7a68pW4XShEh7DNUUIXQZFL6oiKLfuQa4uh9u9ZiiLItpW7xGuHWyDRJ3qTFmuNChQ19VFT87C5W&#10;wbo7meL38HIca3fLXTn72vRnq9TzU796BxGoD4/wf/tTK0inE/g7E4+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HEH6xQAAANwAAAAPAAAAAAAAAAAAAAAAAJgCAABkcnMv&#10;ZG93bnJldi54bWxQSwUGAAAAAAQABAD1AAAAigMAAAAA&#10;">
              <v:shadow on="t" opacity=".5" offset="6pt,6pt"/>
              <v:textbox>
                <w:txbxContent>
                  <w:p w:rsidR="006B5F5E" w:rsidRPr="00514AC9" w:rsidRDefault="006B5F5E" w:rsidP="00514AC9">
                    <w:pPr>
                      <w:spacing w:line="216" w:lineRule="auto"/>
                      <w:ind w:firstLine="0"/>
                      <w:jc w:val="left"/>
                      <w:rPr>
                        <w:rFonts w:ascii="Times New Roman CYR" w:hAnsi="Times New Roman CYR" w:cs="Times New Roman CYR"/>
                        <w:b/>
                        <w:sz w:val="16"/>
                        <w:szCs w:val="16"/>
                      </w:rPr>
                    </w:pPr>
                    <w:r w:rsidRPr="00514AC9">
                      <w:rPr>
                        <w:rFonts w:ascii="Times New Roman CYR" w:hAnsi="Times New Roman CYR" w:cs="Times New Roman CYR"/>
                        <w:b/>
                        <w:sz w:val="16"/>
                        <w:szCs w:val="16"/>
                      </w:rPr>
                      <w:t xml:space="preserve">Завдання управління </w:t>
                    </w:r>
                  </w:p>
                </w:txbxContent>
              </v:textbox>
            </v:rect>
            <v:rect id="Rectangle 26" o:spid="_x0000_s1303" style="position:absolute;left:325;top:31965;width:5151;height:16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V1g8YA&#10;AADcAAAADwAAAGRycy9kb3ducmV2LnhtbESPQWsCMRSE74L/IbxCb5qtaJXVKK1WKPRgtSJ4e928&#10;bhY3L8smrtt/bwTB4zAz3zCzRWtL0VDtC8cKXvoJCOLM6YJzBfufdW8CwgdkjaVjUvBPHhbzbmeG&#10;qXYX3lKzC7mIEPYpKjAhVKmUPjNk0fddRRy9P1dbDFHWudQ1XiLclnKQJK/SYsFxwWBFS0PZaXe2&#10;Cj7M93K0XTfZWb+PDzg5fo02q1+lnp/atymIQG14hO/tT61gMB7C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7V1g8YAAADcAAAADwAAAAAAAAAAAAAAAACYAgAAZHJz&#10;L2Rvd25yZXYueG1sUEsFBgAAAAAEAAQA9QAAAIsDAAAAAA==&#10;" strokeweight="1.5pt">
              <v:textbox style="layout-flow:vertical;mso-layout-flow-alt:bottom-to-top">
                <w:txbxContent>
                  <w:p w:rsidR="006B5F5E" w:rsidRPr="00514AC9" w:rsidRDefault="006B5F5E" w:rsidP="00514AC9">
                    <w:pPr>
                      <w:spacing w:line="216" w:lineRule="auto"/>
                      <w:ind w:firstLine="0"/>
                      <w:jc w:val="center"/>
                      <w:rPr>
                        <w:rFonts w:ascii="Times New Roman CYR" w:hAnsi="Times New Roman CYR" w:cs="Times New Roman CYR"/>
                        <w:b/>
                        <w:sz w:val="16"/>
                        <w:szCs w:val="16"/>
                      </w:rPr>
                    </w:pPr>
                    <w:r w:rsidRPr="00514AC9">
                      <w:rPr>
                        <w:rFonts w:ascii="Times New Roman CYR" w:hAnsi="Times New Roman CYR" w:cs="Times New Roman CYR"/>
                        <w:b/>
                        <w:sz w:val="16"/>
                        <w:szCs w:val="16"/>
                      </w:rPr>
                      <w:t>Об’єкт</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7" o:spid="_x0000_s1304" type="#_x0000_t13" style="position:absolute;left:4439;top:37518;width:3084;height:35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aFK8UA&#10;AADcAAAADwAAAGRycy9kb3ducmV2LnhtbESPT2vCQBTE74V+h+UVeqsvCtoS3QSxFLzVPz30+Mw+&#10;k2D2bcyuJu2nd4VCj8PM/IZZ5INt1JU7XzvRMB4loFgKZ2opNXztP17eQPlAYqhxwhp+2EOePT4s&#10;KDWuly1fd6FUESI+JQ1VCG2K6IuKLfmRa1mid3SdpRBlV6LpqI9w2+AkSWZoqZa4UFHLq4qL0+5i&#10;NRya99n3pj2v0WC/4d8E98P2U+vnp2E5BxV4CP/hv/baaJi8TuF+Jh4B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xoUrxQAAANwAAAAPAAAAAAAAAAAAAAAAAJgCAABkcnMv&#10;ZG93bnJldi54bWxQSwUGAAAAAAQABAD1AAAAigMAAAAA&#10;"/>
            <v:shape id="AutoShape 28" o:spid="_x0000_s1305" type="#_x0000_t32" style="position:absolute;left:21719;top:3459;width: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6tLcYAAADcAAAADwAAAGRycy9kb3ducmV2LnhtbESPT2sCMRTE70K/Q3gFL1KzCtqyNcpW&#10;ELTgwT+9v25eN6Gbl3UTdf32jSD0OMzMb5jZonO1uFAbrGcFo2EGgrj02nKl4HhYvbyBCBFZY+2Z&#10;FNwowGL+1Jthrv2Vd3TZx0okCIccFZgYm1zKUBpyGIa+IU7ej28dxiTbSuoWrwnuajnOsql0aDkt&#10;GGxoaaj83Z+dgu1m9FF8G7v53J3sdrIq6nM1+FKq/9wV7yAidfE//GivtYLx6xT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urS3GAAAA3AAAAA8AAAAAAAAA&#10;AAAAAAAAoQIAAGRycy9kb3ducmV2LnhtbFBLBQYAAAAABAAEAPkAAACUAwAAAAA=&#10;"/>
            <v:shape id="AutoShape 29" o:spid="_x0000_s1306" type="#_x0000_t32" style="position:absolute;left:7805;top:360;width:8996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Vrb8YAAADcAAAADwAAAGRycy9kb3ducmV2LnhtbESPQWvCQBSE74L/YXlCL1I3eqiSukoR&#10;pEKLaOylt0f2NRvMvg152xj/fbdQ6HGYmW+Y9XbwjeqpkzqwgfksA0VcBltzZeDjsn9cgZKIbLEJ&#10;TAbuJLDdjEdrzG248Zn6IlYqQVhyNOBibHOtpXTkUWahJU7eV+g8xiS7StsObwnuG73Isiftsea0&#10;4LClnaPyWnx7A/379G1/v8jr0TWH6ak4y/H6KcY8TIaXZ1CRhvgf/msfrIHFcgm/Z9IR0J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8Va2/GAAAA3AAAAA8AAAAAAAAA&#10;AAAAAAAAoQIAAGRycy9kb3ducmV2LnhtbFBLBQYAAAAABAAEAPkAAACUAwAAAAA=&#10;" strokeweight="1.5pt">
              <v:stroke dashstyle="dash"/>
            </v:shape>
            <v:shape id="AutoShape 30" o:spid="_x0000_s1307" type="#_x0000_t32" style="position:absolute;left:98180;top:360;width:0;height:3061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r/HcMAAADcAAAADwAAAGRycy9kb3ducmV2LnhtbERPTWvCQBC9C/0PyxR6kbqphyrRVaQg&#10;FVqkib14G7JjNpidDZltjP++eyj0+Hjf6+3oWzVQL01gAy+zDBRxFWzDtYHv0/55CUoissU2MBm4&#10;k8B28zBZY27DjQsaylirFMKSowEXY5drLZUjjzILHXHiLqH3GBPsa217vKVw3+p5lr1qjw2nBocd&#10;vTmqruWPNzB8Tj/295O8H117mH6VhRyvZzHm6XHcrUBFGuO/+M99sAbmi7Q2nUlHQG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6K/x3DAAAA3AAAAA8AAAAAAAAAAAAA&#10;AAAAoQIAAGRycy9kb3ducmV2LnhtbFBLBQYAAAAABAAEAPkAAACRAwAAAAA=&#10;" strokeweight="1.5pt">
              <v:stroke dashstyle="dash"/>
            </v:shape>
            <v:shape id="AutoShape 31" o:spid="_x0000_s1308" type="#_x0000_t32" style="position:absolute;left:7848;top:31952;width:89953;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lyjcYAAADcAAAADwAAAGRycy9kb3ducmV2LnhtbESPW2vCQBSE34X+h+UIvohuFLGauop4&#10;AV/V4uXtkD1NYrNnQ3aNsb++WxD6OMzMN8xs0ZhC1FS53LKCQT8CQZxYnXOq4PO47U1AOI+ssbBM&#10;Cp7kYDF/a80w1vbBe6oPPhUBwi5GBZn3ZSylSzIy6Pq2JA7el60M+iCrVOoKHwFuCjmMorE0mHNY&#10;yLCkVUbJ9+FuFKy2p4s7193j6CqX3fXoetsU6x+lOu1m+QHCU+P/w6/2TisYvk/h70w4AnL+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hJco3GAAAA3AAAAA8AAAAAAAAA&#10;AAAAAAAAoQIAAGRycy9kb3ducmV2LnhtbFBLBQYAAAAABAAEAPkAAACUAwAAAAA=&#10;" strokeweight="1.5pt">
              <v:stroke dashstyle="dash"/>
            </v:shape>
            <v:shape id="AutoShape 32" o:spid="_x0000_s1309" type="#_x0000_t32" style="position:absolute;left:7704;top:360;width:114;height:30599;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arN8QAAADcAAAADwAAAGRycy9kb3ducmV2LnhtbERPTWvCQBC9C/6HZQpepNkoUiTNJoRY&#10;wWtVbL0N2WmSNjsbstuY9td3DwWPj/ed5pPpxEiDay0rWEUxCOLK6pZrBefT/nELwnlkjZ1lUvBD&#10;DvJsPksx0fbGrzQefS1CCLsEFTTe94mUrmrIoItsTxy4DzsY9AEOtdQD3kK46eQ6jp+kwZZDQ4M9&#10;lQ1VX8dvo6DcX97d27g8ba6yWO4218+Xbver1OJhKp5BeJr8XfzvPmgF622YH86EIyCz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pqs3xAAAANwAAAAPAAAAAAAAAAAA&#10;AAAAAKECAABkcnMvZG93bnJldi54bWxQSwUGAAAAAAQABAD5AAAAkgMAAAAA&#10;" strokeweight="1.5pt">
              <v:stroke dashstyle="dash"/>
            </v:shape>
            <v:rect id="Rectangle 33" o:spid="_x0000_s1310" style="position:absolute;left:375;top:3882;width:5101;height:156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emPMcA&#10;AADcAAAADwAAAGRycy9kb3ducmV2LnhtbESPW2vCQBSE3wv+h+UIfasbBWuIrtJ6gYIP9YbQt9Ps&#10;aTY0ezZk15j+e7cg+DjMzDfMbNHZSrTU+NKxguEgAUGcO11yoeB03LykIHxA1lg5JgV/5GEx7z3N&#10;MNPuyntqD6EQEcI+QwUmhDqT0ueGLPqBq4mj9+MaiyHKppC6wWuE20qOkuRVWiw5LhisaWko/z1c&#10;rIK12S3H+02bX/T75Izp13b8ufpW6rnfvU1BBOrCI3xvf2gFo3QI/2fiEZ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XpjzHAAAA3AAAAA8AAAAAAAAAAAAAAAAAmAIAAGRy&#10;cy9kb3ducmV2LnhtbFBLBQYAAAAABAAEAPUAAACMAwAAAAA=&#10;" strokeweight="1.5pt">
              <v:textbox style="layout-flow:vertical;mso-layout-flow-alt:bottom-to-top">
                <w:txbxContent>
                  <w:p w:rsidR="006B5F5E" w:rsidRPr="00514AC9" w:rsidRDefault="006B5F5E" w:rsidP="00514AC9">
                    <w:pPr>
                      <w:spacing w:line="216" w:lineRule="auto"/>
                      <w:ind w:firstLine="0"/>
                      <w:jc w:val="center"/>
                      <w:rPr>
                        <w:rFonts w:ascii="Times New Roman CYR" w:hAnsi="Times New Roman CYR" w:cs="Times New Roman CYR"/>
                        <w:b/>
                        <w:sz w:val="16"/>
                        <w:szCs w:val="16"/>
                      </w:rPr>
                    </w:pPr>
                    <w:r w:rsidRPr="00514AC9">
                      <w:rPr>
                        <w:rFonts w:ascii="Times New Roman CYR" w:hAnsi="Times New Roman CYR" w:cs="Times New Roman CYR"/>
                        <w:b/>
                        <w:sz w:val="16"/>
                        <w:szCs w:val="16"/>
                      </w:rPr>
                      <w:t>Суб’єкт</w:t>
                    </w:r>
                  </w:p>
                </w:txbxContent>
              </v:textbox>
            </v:rect>
            <v:shape id="AutoShape 34" o:spid="_x0000_s1311" type="#_x0000_t13" style="position:absolute;left:4295;top:10155;width:3084;height:34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teMMA&#10;AADcAAAADwAAAGRycy9kb3ducmV2LnhtbESPT2vCQBTE7wW/w/KE3uqLOYikriKK4M1/PXh8zT6T&#10;YPZtzK4m9dO7hUKPw8z8hpktelurB7e+cqJhPEpAseTOVFJo+DptPqagfCAxVDthDT/sYTEfvM0o&#10;M66TAz+OoVARIj4jDWUITYbo85It+ZFrWKJ3ca2lEGVboGmpi3BbY5okE7RUSVwoqeFVyfn1eLca&#10;vuv15Lxvbls02O35meCpP+y0fh/2y09QgfvwH/5rb42GdJrC75l4BHD+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pteMMAAADcAAAADwAAAAAAAAAAAAAAAACYAgAAZHJzL2Rv&#10;d25yZXYueG1sUEsFBgAAAAAEAAQA9QAAAIgDAAAAAA==&#10;"/>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AutoShape 35" o:spid="_x0000_s1312" type="#_x0000_t79" style="position:absolute;left:11110;top:46582;width:83552;height:113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2KsIA&#10;AADcAAAADwAAAGRycy9kb3ducmV2LnhtbESPT4vCMBTE74LfITxhb5rqgkg1iggue/Cy/rk/mmcT&#10;bF5qE231028EweMwM79hFqvOVeJOTbCeFYxHGQjiwmvLpYLjYTucgQgRWWPlmRQ8KMBq2e8tMNe+&#10;5T+672MpEoRDjgpMjHUuZSgMOQwjXxMn7+wbhzHJppS6wTbBXSUnWTaVDi2nBYM1bQwVl/3NKfix&#10;u/P1duJL+zTP8oDO7sz0odTXoFvPQUTq4if8bv9qBZPZN7zOpCM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9DYqwgAAANwAAAAPAAAAAAAAAAAAAAAAAJgCAABkcnMvZG93&#10;bnJldi54bWxQSwUGAAAAAAQABAD1AAAAhwMAAAAA&#10;" adj=",6063,,8432">
              <v:textbox>
                <w:txbxContent>
                  <w:p w:rsidR="006B5F5E" w:rsidRPr="00514AC9" w:rsidRDefault="006B5F5E" w:rsidP="00514AC9">
                    <w:pPr>
                      <w:spacing w:line="216" w:lineRule="auto"/>
                      <w:ind w:firstLine="0"/>
                      <w:jc w:val="left"/>
                      <w:rPr>
                        <w:rFonts w:ascii="Times New Roman CYR" w:hAnsi="Times New Roman CYR" w:cs="Times New Roman CYR"/>
                        <w:b/>
                        <w:sz w:val="16"/>
                        <w:szCs w:val="16"/>
                      </w:rPr>
                    </w:pPr>
                    <w:r w:rsidRPr="00514AC9">
                      <w:rPr>
                        <w:rFonts w:ascii="Times New Roman CYR" w:hAnsi="Times New Roman CYR" w:cs="Times New Roman CYR"/>
                        <w:b/>
                        <w:sz w:val="16"/>
                        <w:szCs w:val="16"/>
                      </w:rPr>
                      <w:t>Інформаційна та методична основа управління банківськими ризиками:</w:t>
                    </w:r>
                  </w:p>
                  <w:p w:rsidR="006B5F5E" w:rsidRPr="00514AC9" w:rsidRDefault="006B5F5E" w:rsidP="00514AC9">
                    <w:pPr>
                      <w:numPr>
                        <w:ilvl w:val="0"/>
                        <w:numId w:val="54"/>
                      </w:numPr>
                      <w:tabs>
                        <w:tab w:val="clear" w:pos="720"/>
                        <w:tab w:val="num" w:pos="1134"/>
                      </w:tabs>
                      <w:spacing w:line="216" w:lineRule="auto"/>
                      <w:ind w:left="0" w:firstLine="0"/>
                      <w:jc w:val="left"/>
                      <w:rPr>
                        <w:rFonts w:ascii="Times New Roman CYR" w:hAnsi="Times New Roman CYR" w:cs="Times New Roman CYR"/>
                        <w:sz w:val="16"/>
                        <w:szCs w:val="16"/>
                      </w:rPr>
                    </w:pPr>
                    <w:r w:rsidRPr="00514AC9">
                      <w:rPr>
                        <w:rFonts w:ascii="Times New Roman CYR" w:hAnsi="Times New Roman CYR" w:cs="Times New Roman CYR"/>
                        <w:sz w:val="16"/>
                        <w:szCs w:val="16"/>
                      </w:rPr>
                      <w:t>контроль з боку органів управління за організацією діяльності банку;</w:t>
                    </w:r>
                  </w:p>
                  <w:p w:rsidR="006B5F5E" w:rsidRPr="00514AC9" w:rsidRDefault="006B5F5E" w:rsidP="00514AC9">
                    <w:pPr>
                      <w:numPr>
                        <w:ilvl w:val="0"/>
                        <w:numId w:val="54"/>
                      </w:numPr>
                      <w:tabs>
                        <w:tab w:val="clear" w:pos="720"/>
                        <w:tab w:val="num" w:pos="1134"/>
                      </w:tabs>
                      <w:spacing w:line="216" w:lineRule="auto"/>
                      <w:ind w:left="0" w:firstLine="0"/>
                      <w:jc w:val="left"/>
                      <w:rPr>
                        <w:rFonts w:ascii="Times New Roman CYR" w:hAnsi="Times New Roman CYR" w:cs="Times New Roman CYR"/>
                        <w:sz w:val="16"/>
                        <w:szCs w:val="16"/>
                      </w:rPr>
                    </w:pPr>
                    <w:r w:rsidRPr="00514AC9">
                      <w:rPr>
                        <w:rFonts w:ascii="Times New Roman CYR" w:hAnsi="Times New Roman CYR" w:cs="Times New Roman CYR"/>
                        <w:sz w:val="16"/>
                        <w:szCs w:val="16"/>
                      </w:rPr>
                      <w:t>контроль за функціонуванням системи управління банківськими ризиками і їх оцінку;</w:t>
                    </w:r>
                  </w:p>
                  <w:p w:rsidR="006B5F5E" w:rsidRPr="00514AC9" w:rsidRDefault="006B5F5E" w:rsidP="00514AC9">
                    <w:pPr>
                      <w:numPr>
                        <w:ilvl w:val="0"/>
                        <w:numId w:val="54"/>
                      </w:numPr>
                      <w:tabs>
                        <w:tab w:val="clear" w:pos="720"/>
                        <w:tab w:val="num" w:pos="1134"/>
                      </w:tabs>
                      <w:spacing w:line="216" w:lineRule="auto"/>
                      <w:ind w:left="0" w:firstLine="0"/>
                      <w:jc w:val="left"/>
                      <w:rPr>
                        <w:rFonts w:ascii="Times New Roman CYR" w:hAnsi="Times New Roman CYR" w:cs="Times New Roman CYR"/>
                        <w:sz w:val="16"/>
                        <w:szCs w:val="16"/>
                      </w:rPr>
                    </w:pPr>
                    <w:r w:rsidRPr="00514AC9">
                      <w:rPr>
                        <w:rFonts w:ascii="Times New Roman CYR" w:hAnsi="Times New Roman CYR" w:cs="Times New Roman CYR"/>
                        <w:sz w:val="16"/>
                        <w:szCs w:val="16"/>
                      </w:rPr>
                      <w:t>контроль за розподілом повноважень при здійсненні банківських операцій та інших угод.</w:t>
                    </w:r>
                  </w:p>
                </w:txbxContent>
              </v:textbox>
            </v:shape>
            <v:shape id="AutoShape 36" o:spid="_x0000_s1313" type="#_x0000_t32" style="position:absolute;left:2312;top:19506;width:46;height:1245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RuMUAAADcAAAADwAAAGRycy9kb3ducmV2LnhtbESPQWvCQBSE74L/YXkFb7qpqITUVYqo&#10;6KWgtrTH1+xrEsy+DbtrjP/eLQgeh5n5hpkvO1OLlpyvLCt4HSUgiHOrKy4UfJ42wxSED8gaa8uk&#10;4EYelot+b46Ztlc+UHsMhYgQ9hkqKENoMil9XpJBP7INcfT+rDMYonSF1A6vEW5qOU6SmTRYcVwo&#10;saFVSfn5eDEK9ttt2sr64/y9mc7Wjn53Vf71o9TgpXt/AxGoC8/wo73TCsbpBP7PxCMgF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n/RuMUAAADcAAAADwAAAAAAAAAA&#10;AAAAAAChAgAAZHJzL2Rvd25yZXYueG1sUEsFBgAAAAAEAAQA+QAAAJMDAAAAAA==&#10;">
              <v:stroke startarrow="block" endarrow="block"/>
            </v:shape>
            <v:rect id="Rectangle 6" o:spid="_x0000_s1314" style="position:absolute;left:45568;top:1052;width:15618;height:48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wMMsMA&#10;AADcAAAADwAAAGRycy9kb3ducmV2LnhtbESPT4vCMBTE74LfITxhL2JTBaVUo8iCsLu39e/12Tzb&#10;YvPSbbK1fnsjCB6HmfkNs1h1phItNa60rGAcxSCIM6tLzhXsd5tRAsJ5ZI2VZVJwJwerZb+3wFTb&#10;G/9Su/W5CBB2KSoovK9TKV1WkEEX2Zo4eBfbGPRBNrnUDd4C3FRyEsczabDksFBgTZ8FZdftv1Hw&#10;3Z6q7G8/PIy1vW9snhx/urNR6mPQrecgPHX+HX61v7SCSTKF55lw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wMMsMAAADcAAAADwAAAAAAAAAAAAAAAACYAgAAZHJzL2Rv&#10;d25yZXYueG1sUEsFBgAAAAAEAAQA9QAAAIgDAAAAAA==&#10;">
              <v:shadow on="t" opacity=".5" offset="6pt,6pt"/>
              <v:textbox>
                <w:txbxContent>
                  <w:p w:rsidR="006B5F5E" w:rsidRPr="00514AC9" w:rsidRDefault="006B5F5E" w:rsidP="00514AC9">
                    <w:pPr>
                      <w:pStyle w:val="a7"/>
                      <w:spacing w:before="0" w:beforeAutospacing="0" w:after="0" w:afterAutospacing="0" w:line="216" w:lineRule="auto"/>
                      <w:jc w:val="center"/>
                      <w:rPr>
                        <w:rFonts w:ascii="Times New Roman CYR" w:hAnsi="Times New Roman CYR" w:cs="Times New Roman CYR"/>
                        <w:sz w:val="16"/>
                        <w:szCs w:val="16"/>
                      </w:rPr>
                    </w:pPr>
                    <w:r w:rsidRPr="00514AC9">
                      <w:rPr>
                        <w:rFonts w:ascii="Times New Roman CYR" w:eastAsia="Calibri" w:hAnsi="Times New Roman CYR" w:cs="Times New Roman CYR"/>
                        <w:b/>
                        <w:bCs/>
                        <w:sz w:val="16"/>
                        <w:szCs w:val="16"/>
                      </w:rPr>
                      <w:t>Джерела інформації</w:t>
                    </w:r>
                  </w:p>
                </w:txbxContent>
              </v:textbox>
            </v:rect>
            <v:rect id="Rectangle 7" o:spid="_x0000_s1315" style="position:absolute;left:84143;top:7153;width:13201;height:177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wgW8MA&#10;AADcAAAADwAAAGRycy9kb3ducmV2LnhtbESPQYvCMBSE74L/ITzBm6Z2QbRrFFFc3KO2F2/P5m3b&#10;3ealNFGrv34jCB6HmfmGWaw6U4srta6yrGAyjkAQ51ZXXCjI0t1oBsJ5ZI21ZVJwJwerZb+3wETb&#10;Gx/oevSFCBB2CSoovW8SKV1ekkE3tg1x8H5sa9AH2RZSt3gLcFPLOIqm0mDFYaHEhjYl5X/Hi1Fw&#10;ruIMH4f0KzLz3Yf/7tLfy2mr1HDQrT9BeOr8O/xq77WCeDaF55lwB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wgW8MAAADcAAAADwAAAAAAAAAAAAAAAACYAgAAZHJzL2Rv&#10;d25yZXYueG1sUEsFBgAAAAAEAAQA9QAAAIgDAAAAAA==&#10;">
              <v:textbox>
                <w:txbxContent>
                  <w:p w:rsidR="006B5F5E" w:rsidRPr="00514AC9" w:rsidRDefault="006B5F5E" w:rsidP="00514AC9">
                    <w:pPr>
                      <w:pStyle w:val="a7"/>
                      <w:numPr>
                        <w:ilvl w:val="0"/>
                        <w:numId w:val="53"/>
                      </w:numPr>
                      <w:tabs>
                        <w:tab w:val="left" w:pos="142"/>
                      </w:tabs>
                      <w:spacing w:before="0" w:beforeAutospacing="0" w:after="0" w:afterAutospacing="0" w:line="216" w:lineRule="auto"/>
                      <w:ind w:left="0" w:firstLine="0"/>
                      <w:rPr>
                        <w:rFonts w:ascii="Times New Roman CYR" w:hAnsi="Times New Roman CYR" w:cs="Times New Roman CYR"/>
                        <w:sz w:val="16"/>
                        <w:szCs w:val="16"/>
                      </w:rPr>
                    </w:pPr>
                    <w:r w:rsidRPr="00514AC9">
                      <w:rPr>
                        <w:rFonts w:ascii="Times New Roman CYR" w:hAnsi="Times New Roman CYR" w:cs="Times New Roman CYR"/>
                        <w:sz w:val="16"/>
                        <w:szCs w:val="16"/>
                      </w:rPr>
                      <w:t>уникнення банківських ризиків;</w:t>
                    </w:r>
                  </w:p>
                  <w:p w:rsidR="006B5F5E" w:rsidRPr="00514AC9" w:rsidRDefault="006B5F5E" w:rsidP="00514AC9">
                    <w:pPr>
                      <w:pStyle w:val="a7"/>
                      <w:numPr>
                        <w:ilvl w:val="0"/>
                        <w:numId w:val="53"/>
                      </w:numPr>
                      <w:tabs>
                        <w:tab w:val="left" w:pos="142"/>
                      </w:tabs>
                      <w:spacing w:before="0" w:beforeAutospacing="0" w:after="0" w:afterAutospacing="0" w:line="216" w:lineRule="auto"/>
                      <w:ind w:left="0" w:firstLine="0"/>
                      <w:rPr>
                        <w:rFonts w:ascii="Times New Roman CYR" w:hAnsi="Times New Roman CYR" w:cs="Times New Roman CYR"/>
                        <w:sz w:val="16"/>
                        <w:szCs w:val="16"/>
                      </w:rPr>
                    </w:pPr>
                    <w:r w:rsidRPr="00514AC9">
                      <w:rPr>
                        <w:rFonts w:ascii="Times New Roman CYR" w:hAnsi="Times New Roman CYR" w:cs="Times New Roman CYR"/>
                        <w:sz w:val="16"/>
                        <w:szCs w:val="16"/>
                      </w:rPr>
                      <w:t>прийняття банківських ризиків.</w:t>
                    </w:r>
                  </w:p>
                </w:txbxContent>
              </v:textbox>
            </v:rect>
            <v:rect id="Rectangle 11" o:spid="_x0000_s1316" style="position:absolute;left:40990;top:38688;width:22846;height:29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CFwMUA&#10;AADcAAAADwAAAGRycy9kb3ducmV2LnhtbESPQWvCQBSE74X+h+UVeqsbU1AbXaW0pLTHJF56e2af&#10;STT7NmTXmPrru4LgcZiZb5jVZjStGKh3jWUF00kEgri0uuFKwbZIXxYgnEfW2FomBX/kYLN+fFhh&#10;ou2ZMxpyX4kAYZeggtr7LpHSlTUZdBPbEQdvb3uDPsi+krrHc4CbVsZRNJMGGw4LNXb0UVN5zE9G&#10;wa6Jt3jJiq/IvKWv/mcsDqffT6Wen8b3JQhPo7+Hb+1vrSBezOF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IXAxQAAANwAAAAPAAAAAAAAAAAAAAAAAJgCAABkcnMv&#10;ZG93bnJldi54bWxQSwUGAAAAAAQABAD1AAAAigMAAAAA&#10;">
              <v:textbox>
                <w:txbxContent>
                  <w:p w:rsidR="006B5F5E" w:rsidRPr="00514AC9" w:rsidRDefault="006B5F5E" w:rsidP="00514AC9">
                    <w:pPr>
                      <w:pStyle w:val="a7"/>
                      <w:spacing w:before="0" w:beforeAutospacing="0" w:after="0" w:afterAutospacing="0" w:line="216" w:lineRule="auto"/>
                      <w:jc w:val="center"/>
                      <w:rPr>
                        <w:rFonts w:ascii="Times New Roman CYR" w:hAnsi="Times New Roman CYR" w:cs="Times New Roman CYR"/>
                        <w:sz w:val="16"/>
                        <w:szCs w:val="16"/>
                      </w:rPr>
                    </w:pPr>
                    <w:r w:rsidRPr="00514AC9">
                      <w:rPr>
                        <w:rFonts w:ascii="Times New Roman CYR" w:eastAsia="Calibri" w:hAnsi="Times New Roman CYR" w:cs="Times New Roman CYR"/>
                        <w:sz w:val="16"/>
                        <w:szCs w:val="16"/>
                      </w:rPr>
                      <w:t>Банківські ризики</w:t>
                    </w:r>
                  </w:p>
                </w:txbxContent>
              </v:textbox>
            </v:rect>
            <v:rect id="Rectangle 16" o:spid="_x0000_s1317" style="position:absolute;left:78372;top:42276;width:17716;height:29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8RssIA&#10;AADcAAAADwAAAGRycy9kb3ducmV2LnhtbERPPW/CMBDdkfofrEPqBg6phGgaB6EiEB1DWLpd4yMJ&#10;xOcoNiT01+OhUsen952uR9OKO/WusaxgMY9AEJdWN1wpOBW72QqE88gaW8uk4EEO1tnLJMVE24Fz&#10;uh99JUIIuwQV1N53iZSurMmgm9uOOHBn2xv0AfaV1D0OIdy0Mo6ipTTYcGiosaPPmsrr8WYU/DTx&#10;CX/zYh+Z992b/xqLy+17q9TrdNx8gPA0+n/xn/ugFcSrsDacCUdA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LxGywgAAANwAAAAPAAAAAAAAAAAAAAAAAJgCAABkcnMvZG93&#10;bnJldi54bWxQSwUGAAAAAAQABAD1AAAAhwMAAAAA&#10;">
              <v:textbox>
                <w:txbxContent>
                  <w:p w:rsidR="006B5F5E" w:rsidRPr="00514AC9" w:rsidRDefault="006B5F5E" w:rsidP="00514AC9">
                    <w:pPr>
                      <w:pStyle w:val="a7"/>
                      <w:spacing w:before="0" w:beforeAutospacing="0" w:after="0" w:afterAutospacing="0" w:line="216" w:lineRule="auto"/>
                      <w:ind w:right="-138" w:hanging="112"/>
                      <w:rPr>
                        <w:rFonts w:ascii="Times New Roman CYR" w:hAnsi="Times New Roman CYR" w:cs="Times New Roman CYR"/>
                        <w:sz w:val="16"/>
                        <w:szCs w:val="16"/>
                      </w:rPr>
                    </w:pPr>
                    <w:r w:rsidRPr="00514AC9">
                      <w:rPr>
                        <w:rFonts w:ascii="Times New Roman CYR" w:eastAsia="Calibri" w:hAnsi="Times New Roman CYR" w:cs="Times New Roman CYR"/>
                        <w:sz w:val="16"/>
                        <w:szCs w:val="16"/>
                      </w:rPr>
                      <w:t>Контроль та моніторинг</w:t>
                    </w:r>
                  </w:p>
                </w:txbxContent>
              </v:textbox>
            </v:rect>
            <v:shape id="Стрелка вправо 44" o:spid="_x0000_s1318" type="#_x0000_t13" style="position:absolute;left:27279;top:42803;width:2858;height:167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9i6cUA&#10;AADcAAAADwAAAGRycy9kb3ducmV2LnhtbESPQWvCQBSE7wX/w/KE3pqNEYpGVxGlYHprjLTHZ/Y1&#10;Cc2+DdltTPvruwXB4zAz3zDr7WhaMVDvGssKZlEMgri0uuFKQXF6eVqAcB5ZY2uZFPyQg+1m8rDG&#10;VNsrv9GQ+0oECLsUFdTed6mUrqzJoItsRxy8T9sb9EH2ldQ9XgPctDKJ42dpsOGwUGNH+5rKr/zb&#10;KNAfr6fD75LejwXNL2M8ZOd5kin1OB13KxCeRn8P39pHrSBZLOH/TD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X2LpxQAAANwAAAAPAAAAAAAAAAAAAAAAAJgCAABkcnMv&#10;ZG93bnJldi54bWxQSwUGAAAAAAQABAD1AAAAigMAAAAA&#10;" adj="15300" strokeweight=".5pt"/>
            <v:shape id="Стрелка вправо 45" o:spid="_x0000_s1319" type="#_x0000_t13" style="position:absolute;left:47854;top:42803;width:2851;height:166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mlOsIA&#10;AADcAAAADwAAAGRycy9kb3ducmV2LnhtbERPzWrCQBC+C77DMkIvodnoQWKaVUSRlp409gGm2WkS&#10;mp0N2dUkffruQfD48f3nu9G04k69aywrWMYJCOLS6oYrBV/X02sKwnlkja1lUjCRg912Pssx03bg&#10;C90LX4kQwi5DBbX3XSalK2sy6GLbEQfux/YGfYB9JXWPQwg3rVwlyVoabDg01NjRoabyt7gZBRgN&#10;UZH+fR8371O0x8/zIcJrodTLYty/gfA0+qf44f7QClabMD+cCUd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GaU6wgAAANwAAAAPAAAAAAAAAAAAAAAAAJgCAABkcnMvZG93&#10;bnJldi54bWxQSwUGAAAAAAQABAD1AAAAhwMAAAAA&#10;" adj="15312" strokeweight=".5pt">
              <v:textbox>
                <w:txbxContent>
                  <w:p w:rsidR="006B5F5E" w:rsidRPr="00514AC9" w:rsidRDefault="006B5F5E" w:rsidP="00514AC9">
                    <w:pPr>
                      <w:spacing w:line="216" w:lineRule="auto"/>
                      <w:ind w:firstLine="0"/>
                      <w:jc w:val="left"/>
                      <w:rPr>
                        <w:rFonts w:ascii="Times New Roman CYR" w:hAnsi="Times New Roman CYR" w:cs="Times New Roman CYR"/>
                        <w:sz w:val="16"/>
                        <w:szCs w:val="16"/>
                      </w:rPr>
                    </w:pPr>
                  </w:p>
                </w:txbxContent>
              </v:textbox>
            </v:shape>
            <v:shape id="Стрелка вправо 46" o:spid="_x0000_s1320" type="#_x0000_t13" style="position:absolute;left:75514;top:42803;width:2858;height:166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UAocUA&#10;AADcAAAADwAAAGRycy9kb3ducmV2LnhtbESPzWrDMBCE74G+g9hCLyaR40Nx3CghpJSWnho7D7C1&#10;NraJtTKW6p8+fVUI5DjMzDfMdj+ZVgzUu8aygvUqBkFcWt1wpeBcvC1TEM4ja2wtk4KZHOx3D4st&#10;ZtqOfKIh95UIEHYZKqi97zIpXVmTQbeyHXHwLrY36IPsK6l7HAPctDKJ42dpsOGwUGNHx5rKa/5j&#10;FGA0Rnn6+/26eZ+jA35+HSMscqWeHqfDCwhPk7+Hb+0PrSDZrOH/TDgCcvc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VQChxQAAANwAAAAPAAAAAAAAAAAAAAAAAJgCAABkcnMv&#10;ZG93bnJldi54bWxQSwUGAAAAAAQABAD1AAAAigMAAAAA&#10;" adj="15312" strokeweight=".5pt">
              <v:textbox>
                <w:txbxContent>
                  <w:p w:rsidR="006B5F5E" w:rsidRPr="00514AC9" w:rsidRDefault="006B5F5E" w:rsidP="00514AC9">
                    <w:pPr>
                      <w:spacing w:line="216" w:lineRule="auto"/>
                      <w:ind w:firstLine="0"/>
                      <w:jc w:val="left"/>
                      <w:rPr>
                        <w:rFonts w:ascii="Times New Roman CYR" w:hAnsi="Times New Roman CYR" w:cs="Times New Roman CYR"/>
                        <w:sz w:val="16"/>
                        <w:szCs w:val="16"/>
                      </w:rPr>
                    </w:pP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41" o:spid="_x0000_s1321" type="#_x0000_t88" style="position:absolute;left:51331;top:-2179;width:2140;height:78613;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ScJcMA&#10;AADcAAAADwAAAGRycy9kb3ducmV2LnhtbESPQWsCMRSE70L/Q3gFb5p1wWK3RikFwZOgVvD42Lxu&#10;lm5eYhJ19dc3gtDjMDPfMPNlbztxoRBbxwom4wIEce10y42C7/1qNAMRE7LGzjEpuFGE5eJlMMdK&#10;uytv6bJLjcgQjhUqMCn5SspYG7IYx84TZ+/HBYspy9BIHfCa4baTZVG8SYst5wWDnr4M1b+7s1Vw&#10;8G462+u1uXWbNujJ8XSf+pNSw9f+8wNEoj79h5/ttVZQvpfwOJOP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ScJcMAAADcAAAADwAAAAAAAAAAAAAAAACYAgAAZHJzL2Rv&#10;d25yZXYueG1sUEsFBgAAAAAEAAQA9QAAAIgDAAAAAA==&#10;"/>
            <w10:anchorlock/>
          </v:group>
        </w:pict>
      </w:r>
    </w:p>
    <w:p w:rsidR="0078244E" w:rsidRPr="00E225FC" w:rsidRDefault="0078244E" w:rsidP="0078244E">
      <w:pPr>
        <w:spacing w:line="240" w:lineRule="auto"/>
        <w:rPr>
          <w:rFonts w:ascii="Times New Roman CYR" w:hAnsi="Times New Roman CYR"/>
          <w:color w:val="000000"/>
          <w:sz w:val="20"/>
          <w:szCs w:val="20"/>
        </w:rPr>
        <w:sectPr w:rsidR="0078244E" w:rsidRPr="00E225FC" w:rsidSect="0078244E">
          <w:pgSz w:w="11907" w:h="8392" w:orient="landscape" w:code="11"/>
          <w:pgMar w:top="1134" w:right="1134" w:bottom="1134" w:left="1134" w:header="709" w:footer="709" w:gutter="0"/>
          <w:cols w:space="708"/>
          <w:docGrid w:linePitch="360"/>
        </w:sectPr>
      </w:pPr>
    </w:p>
    <w:p w:rsidR="00611D59" w:rsidRPr="00E225FC" w:rsidRDefault="00611D59" w:rsidP="0078244E">
      <w:pPr>
        <w:spacing w:line="240" w:lineRule="auto"/>
        <w:rPr>
          <w:rFonts w:ascii="Times New Roman CYR" w:hAnsi="Times New Roman CYR"/>
          <w:color w:val="000000"/>
          <w:sz w:val="20"/>
          <w:szCs w:val="20"/>
        </w:rPr>
      </w:pPr>
      <w:r w:rsidRPr="00E225FC">
        <w:rPr>
          <w:rFonts w:ascii="Times New Roman CYR" w:hAnsi="Times New Roman CYR"/>
          <w:color w:val="000000"/>
          <w:sz w:val="20"/>
          <w:szCs w:val="20"/>
        </w:rPr>
        <w:lastRenderedPageBreak/>
        <w:t>Запропонована модель управління банківськими ризиками внутрішнім та зовнішнім користувачам інформації дозволить:</w:t>
      </w:r>
    </w:p>
    <w:p w:rsidR="00611D59" w:rsidRPr="00E225FC" w:rsidRDefault="00611D59" w:rsidP="0078244E">
      <w:pPr>
        <w:numPr>
          <w:ilvl w:val="0"/>
          <w:numId w:val="43"/>
        </w:numPr>
        <w:tabs>
          <w:tab w:val="left" w:pos="993"/>
        </w:tabs>
        <w:spacing w:line="240" w:lineRule="auto"/>
        <w:ind w:left="0" w:firstLine="567"/>
        <w:rPr>
          <w:rFonts w:ascii="Times New Roman CYR" w:hAnsi="Times New Roman CYR"/>
          <w:sz w:val="20"/>
          <w:szCs w:val="20"/>
        </w:rPr>
      </w:pPr>
      <w:r w:rsidRPr="00E225FC">
        <w:rPr>
          <w:rFonts w:ascii="Times New Roman CYR" w:hAnsi="Times New Roman CYR"/>
          <w:sz w:val="20"/>
          <w:szCs w:val="20"/>
        </w:rPr>
        <w:t>здійснити збір узагальнення та систематизацію інформації щодо управління банківськими ризиками;</w:t>
      </w:r>
    </w:p>
    <w:p w:rsidR="00611D59" w:rsidRPr="00E225FC" w:rsidRDefault="00611D59" w:rsidP="0078244E">
      <w:pPr>
        <w:numPr>
          <w:ilvl w:val="0"/>
          <w:numId w:val="43"/>
        </w:numPr>
        <w:tabs>
          <w:tab w:val="left" w:pos="993"/>
        </w:tabs>
        <w:spacing w:line="240" w:lineRule="auto"/>
        <w:ind w:left="0" w:firstLine="567"/>
        <w:rPr>
          <w:rFonts w:ascii="Times New Roman CYR" w:hAnsi="Times New Roman CYR"/>
          <w:sz w:val="20"/>
          <w:szCs w:val="20"/>
        </w:rPr>
      </w:pPr>
      <w:r w:rsidRPr="00E225FC">
        <w:rPr>
          <w:rFonts w:ascii="Times New Roman CYR" w:hAnsi="Times New Roman CYR"/>
          <w:sz w:val="20"/>
          <w:szCs w:val="20"/>
        </w:rPr>
        <w:t>оцінити якість організації роботи підрозділів банку у сфері управління ризиками;</w:t>
      </w:r>
    </w:p>
    <w:p w:rsidR="00611D59" w:rsidRPr="00E225FC" w:rsidRDefault="00611D59" w:rsidP="0078244E">
      <w:pPr>
        <w:numPr>
          <w:ilvl w:val="0"/>
          <w:numId w:val="43"/>
        </w:numPr>
        <w:tabs>
          <w:tab w:val="left" w:pos="993"/>
        </w:tabs>
        <w:spacing w:line="240" w:lineRule="auto"/>
        <w:ind w:left="0" w:firstLine="567"/>
        <w:rPr>
          <w:rFonts w:ascii="Times New Roman CYR" w:hAnsi="Times New Roman CYR"/>
          <w:color w:val="000000"/>
          <w:sz w:val="20"/>
          <w:szCs w:val="20"/>
        </w:rPr>
      </w:pPr>
      <w:r w:rsidRPr="00E225FC">
        <w:rPr>
          <w:rFonts w:ascii="Times New Roman CYR" w:hAnsi="Times New Roman CYR"/>
          <w:sz w:val="20"/>
          <w:szCs w:val="20"/>
        </w:rPr>
        <w:t>забезпечити контроль за функціонуванням системи управління банківськими ризиками і їх оцінку.</w:t>
      </w:r>
    </w:p>
    <w:p w:rsidR="000E7DB0" w:rsidRPr="00E225FC" w:rsidRDefault="000E7DB0" w:rsidP="0078244E">
      <w:pPr>
        <w:autoSpaceDE w:val="0"/>
        <w:autoSpaceDN w:val="0"/>
        <w:adjustRightInd w:val="0"/>
        <w:spacing w:line="240" w:lineRule="auto"/>
        <w:rPr>
          <w:rFonts w:ascii="Times New Roman CYR" w:hAnsi="Times New Roman CYR"/>
          <w:sz w:val="20"/>
          <w:szCs w:val="20"/>
        </w:rPr>
      </w:pPr>
    </w:p>
    <w:p w:rsidR="000E7DB0" w:rsidRPr="00E225FC" w:rsidRDefault="000E7DB0" w:rsidP="0078244E">
      <w:pPr>
        <w:spacing w:line="240" w:lineRule="auto"/>
        <w:jc w:val="center"/>
        <w:rPr>
          <w:rFonts w:ascii="Times New Roman CYR" w:hAnsi="Times New Roman CYR"/>
          <w:b/>
          <w:sz w:val="20"/>
          <w:szCs w:val="20"/>
        </w:rPr>
      </w:pPr>
      <w:r w:rsidRPr="00E225FC">
        <w:rPr>
          <w:rFonts w:ascii="Times New Roman CYR" w:hAnsi="Times New Roman CYR"/>
          <w:b/>
          <w:sz w:val="20"/>
          <w:szCs w:val="20"/>
        </w:rPr>
        <w:t>Термінологічний словник</w:t>
      </w:r>
    </w:p>
    <w:p w:rsidR="000E7DB0" w:rsidRPr="00E225FC" w:rsidRDefault="000E7DB0" w:rsidP="0078244E">
      <w:pPr>
        <w:spacing w:line="240" w:lineRule="auto"/>
        <w:rPr>
          <w:rFonts w:ascii="Times New Roman CYR" w:hAnsi="Times New Roman CYR"/>
          <w:sz w:val="20"/>
          <w:szCs w:val="20"/>
        </w:rPr>
      </w:pPr>
      <w:r w:rsidRPr="00E225FC">
        <w:rPr>
          <w:rFonts w:ascii="Times New Roman CYR" w:hAnsi="Times New Roman CYR"/>
          <w:i/>
          <w:sz w:val="20"/>
          <w:szCs w:val="20"/>
        </w:rPr>
        <w:t>Валютний ризик</w:t>
      </w:r>
      <w:r w:rsidRPr="00E225FC">
        <w:rPr>
          <w:rFonts w:ascii="Times New Roman CYR" w:hAnsi="Times New Roman CYR"/>
          <w:sz w:val="20"/>
          <w:szCs w:val="20"/>
        </w:rPr>
        <w:t xml:space="preserve"> – небезпека валютних (курсових) збитків, пов’язаних зі зміною курсів іноземних валют щодо національної валюти. </w:t>
      </w:r>
    </w:p>
    <w:p w:rsidR="000E7DB0" w:rsidRPr="00E225FC" w:rsidRDefault="000E7DB0" w:rsidP="0078244E">
      <w:pPr>
        <w:spacing w:line="240" w:lineRule="auto"/>
        <w:rPr>
          <w:rFonts w:ascii="Times New Roman CYR" w:hAnsi="Times New Roman CYR"/>
          <w:sz w:val="20"/>
          <w:szCs w:val="20"/>
        </w:rPr>
      </w:pPr>
      <w:r w:rsidRPr="00E225FC">
        <w:rPr>
          <w:rFonts w:ascii="Times New Roman CYR" w:hAnsi="Times New Roman CYR"/>
          <w:i/>
          <w:sz w:val="20"/>
          <w:szCs w:val="20"/>
        </w:rPr>
        <w:t>Ризик ліквідності (ризик незбалансованої ліквідності)</w:t>
      </w:r>
      <w:r w:rsidRPr="00E225FC">
        <w:rPr>
          <w:rFonts w:ascii="Times New Roman CYR" w:hAnsi="Times New Roman CYR"/>
          <w:sz w:val="20"/>
          <w:szCs w:val="20"/>
        </w:rPr>
        <w:t xml:space="preserve"> – небезпека втрат у разі неспроможності банку виконати свої зобов’язання за пасивами балансу та вимогами за активами. </w:t>
      </w:r>
    </w:p>
    <w:p w:rsidR="000E7DB0" w:rsidRPr="00E225FC" w:rsidRDefault="000E7DB0" w:rsidP="0078244E">
      <w:pPr>
        <w:spacing w:line="240" w:lineRule="auto"/>
        <w:rPr>
          <w:rFonts w:ascii="Times New Roman CYR" w:hAnsi="Times New Roman CYR"/>
          <w:sz w:val="20"/>
          <w:szCs w:val="20"/>
        </w:rPr>
      </w:pPr>
      <w:r w:rsidRPr="00E225FC">
        <w:rPr>
          <w:rFonts w:ascii="Times New Roman CYR" w:hAnsi="Times New Roman CYR"/>
          <w:i/>
          <w:sz w:val="20"/>
          <w:szCs w:val="20"/>
        </w:rPr>
        <w:t>Ризик неплатоспроможності (банкрутства)</w:t>
      </w:r>
      <w:r w:rsidRPr="00E225FC">
        <w:rPr>
          <w:rFonts w:ascii="Times New Roman CYR" w:hAnsi="Times New Roman CYR"/>
          <w:sz w:val="20"/>
          <w:szCs w:val="20"/>
        </w:rPr>
        <w:t xml:space="preserve"> – це міра (ступінь) невизначеності стосовно того, що банк виявиться неспроможним відповідати за своїми зобов’язаннями.</w:t>
      </w:r>
    </w:p>
    <w:p w:rsidR="000E7DB0" w:rsidRPr="00E225FC" w:rsidRDefault="000E7DB0" w:rsidP="0078244E">
      <w:pPr>
        <w:spacing w:line="240" w:lineRule="auto"/>
        <w:rPr>
          <w:rFonts w:ascii="Times New Roman CYR" w:hAnsi="Times New Roman CYR"/>
          <w:sz w:val="20"/>
          <w:szCs w:val="20"/>
        </w:rPr>
      </w:pPr>
      <w:r w:rsidRPr="00E225FC">
        <w:rPr>
          <w:rFonts w:ascii="Times New Roman CYR" w:hAnsi="Times New Roman CYR"/>
          <w:i/>
          <w:sz w:val="20"/>
          <w:szCs w:val="20"/>
        </w:rPr>
        <w:t>Процентний ризик</w:t>
      </w:r>
      <w:r w:rsidRPr="00E225FC">
        <w:rPr>
          <w:rFonts w:ascii="Times New Roman CYR" w:hAnsi="Times New Roman CYR"/>
          <w:sz w:val="20"/>
          <w:szCs w:val="20"/>
        </w:rPr>
        <w:t xml:space="preserve"> – можливість зазнати збитків унаслідок непередбачених, несприятливих для банку змін процентних ставок і значного зменшення маржі, зведення її до нуля або до негативного показника.</w:t>
      </w:r>
    </w:p>
    <w:p w:rsidR="000E7DB0" w:rsidRPr="00E225FC" w:rsidRDefault="000E7DB0" w:rsidP="0078244E">
      <w:pPr>
        <w:spacing w:line="240" w:lineRule="auto"/>
        <w:rPr>
          <w:rFonts w:ascii="Times New Roman CYR" w:hAnsi="Times New Roman CYR"/>
          <w:sz w:val="20"/>
          <w:szCs w:val="20"/>
        </w:rPr>
      </w:pPr>
      <w:r w:rsidRPr="00E225FC">
        <w:rPr>
          <w:rFonts w:ascii="Times New Roman CYR" w:hAnsi="Times New Roman CYR"/>
          <w:i/>
          <w:sz w:val="20"/>
          <w:szCs w:val="20"/>
        </w:rPr>
        <w:t>Ризик банківських зловживань</w:t>
      </w:r>
      <w:r w:rsidRPr="00E225FC">
        <w:rPr>
          <w:rFonts w:ascii="Times New Roman CYR" w:hAnsi="Times New Roman CYR"/>
          <w:sz w:val="20"/>
          <w:szCs w:val="20"/>
        </w:rPr>
        <w:t xml:space="preserve"> – це ризик, викликаний недостатньою кваліфікацією банківського персоналу, корисливими цілями співробітників банку.</w:t>
      </w:r>
    </w:p>
    <w:p w:rsidR="000E7DB0" w:rsidRPr="00E225FC" w:rsidRDefault="000E7DB0" w:rsidP="0078244E">
      <w:pPr>
        <w:spacing w:line="240" w:lineRule="auto"/>
        <w:rPr>
          <w:rFonts w:ascii="Times New Roman CYR" w:hAnsi="Times New Roman CYR"/>
          <w:sz w:val="20"/>
          <w:szCs w:val="20"/>
        </w:rPr>
      </w:pPr>
      <w:r w:rsidRPr="00E225FC">
        <w:rPr>
          <w:rFonts w:ascii="Times New Roman CYR" w:hAnsi="Times New Roman CYR"/>
          <w:i/>
          <w:sz w:val="20"/>
          <w:szCs w:val="20"/>
        </w:rPr>
        <w:t>Моніторинг</w:t>
      </w:r>
      <w:r w:rsidRPr="00E225FC">
        <w:rPr>
          <w:rFonts w:ascii="Times New Roman CYR" w:hAnsi="Times New Roman CYR"/>
          <w:sz w:val="20"/>
          <w:szCs w:val="20"/>
        </w:rPr>
        <w:t xml:space="preserve"> – це система постійного спостереження за всіма контрольованими лімітами і нормативами, визначення розмірів і причин відхилення фактичних показників від нормативних, причин цих відхилень і прийняття управлінських рішень.</w:t>
      </w:r>
    </w:p>
    <w:p w:rsidR="009E7A81" w:rsidRPr="00E225FC" w:rsidRDefault="009E7A81" w:rsidP="0078244E">
      <w:pPr>
        <w:widowControl w:val="0"/>
        <w:spacing w:line="240" w:lineRule="auto"/>
        <w:rPr>
          <w:rFonts w:ascii="Times New Roman CYR" w:hAnsi="Times New Roman CYR"/>
          <w:sz w:val="20"/>
          <w:szCs w:val="20"/>
        </w:rPr>
      </w:pPr>
      <w:r w:rsidRPr="00E225FC">
        <w:rPr>
          <w:rFonts w:ascii="Times New Roman CYR" w:hAnsi="Times New Roman CYR"/>
          <w:i/>
          <w:sz w:val="20"/>
          <w:szCs w:val="20"/>
        </w:rPr>
        <w:t>Кредитний ризик</w:t>
      </w:r>
      <w:r w:rsidRPr="00E225FC">
        <w:rPr>
          <w:rFonts w:ascii="Times New Roman CYR" w:hAnsi="Times New Roman CYR"/>
          <w:sz w:val="20"/>
          <w:szCs w:val="20"/>
        </w:rPr>
        <w:t xml:space="preserve"> – це ймовірність фінансових втрат унаслідок невиконання позичальниками своїх зобов’язань. Важливу складову кредитного ризику становить галузевий ризик, який випливає з невизначеності щодо перспектив розвитку галузі позичальника.</w:t>
      </w:r>
    </w:p>
    <w:p w:rsidR="009E7A81" w:rsidRPr="00E225FC" w:rsidRDefault="009E7A81" w:rsidP="0078244E">
      <w:pPr>
        <w:widowControl w:val="0"/>
        <w:spacing w:line="240" w:lineRule="auto"/>
        <w:rPr>
          <w:rFonts w:ascii="Times New Roman CYR" w:hAnsi="Times New Roman CYR"/>
          <w:sz w:val="20"/>
          <w:szCs w:val="20"/>
        </w:rPr>
      </w:pPr>
      <w:r w:rsidRPr="00E225FC">
        <w:rPr>
          <w:rFonts w:ascii="Times New Roman CYR" w:hAnsi="Times New Roman CYR"/>
          <w:i/>
          <w:sz w:val="20"/>
          <w:szCs w:val="20"/>
        </w:rPr>
        <w:t>Регіональний ризик</w:t>
      </w:r>
      <w:r w:rsidRPr="00E225FC">
        <w:rPr>
          <w:rFonts w:ascii="Times New Roman CYR" w:hAnsi="Times New Roman CYR"/>
          <w:sz w:val="20"/>
          <w:szCs w:val="20"/>
        </w:rPr>
        <w:t xml:space="preserve"> визначається специфікою певного адміністративного чи географічного району, що характеризується умовами, відмінними від середніх умов країни в цілому.</w:t>
      </w:r>
    </w:p>
    <w:p w:rsidR="009E7A81" w:rsidRPr="00E225FC" w:rsidRDefault="009E7A81" w:rsidP="0078244E">
      <w:pPr>
        <w:widowControl w:val="0"/>
        <w:spacing w:line="240" w:lineRule="auto"/>
        <w:rPr>
          <w:rFonts w:ascii="Times New Roman CYR" w:hAnsi="Times New Roman CYR"/>
          <w:sz w:val="20"/>
          <w:szCs w:val="20"/>
        </w:rPr>
      </w:pPr>
      <w:r w:rsidRPr="00E225FC">
        <w:rPr>
          <w:rFonts w:ascii="Times New Roman CYR" w:hAnsi="Times New Roman CYR"/>
          <w:i/>
          <w:sz w:val="20"/>
          <w:szCs w:val="20"/>
        </w:rPr>
        <w:t>Ризик незбалансованої ліквідності</w:t>
      </w:r>
      <w:r w:rsidRPr="00E225FC">
        <w:rPr>
          <w:rFonts w:ascii="Times New Roman CYR" w:hAnsi="Times New Roman CYR"/>
          <w:sz w:val="20"/>
          <w:szCs w:val="20"/>
        </w:rPr>
        <w:t xml:space="preserve"> пов’язується з імовірністю того, що банк не зможе своєчасно виконати свої зобов’язання або втратить частину доходів через надмірну кількість високоліквідних активів.</w:t>
      </w:r>
    </w:p>
    <w:p w:rsidR="009E7A81" w:rsidRPr="00E225FC" w:rsidRDefault="009E7A81" w:rsidP="00514AC9">
      <w:pPr>
        <w:widowControl w:val="0"/>
        <w:spacing w:line="240" w:lineRule="auto"/>
        <w:rPr>
          <w:rFonts w:ascii="Times New Roman CYR" w:hAnsi="Times New Roman CYR"/>
          <w:sz w:val="20"/>
          <w:szCs w:val="20"/>
        </w:rPr>
      </w:pPr>
      <w:r w:rsidRPr="00E225FC">
        <w:rPr>
          <w:rFonts w:ascii="Times New Roman CYR" w:hAnsi="Times New Roman CYR"/>
          <w:i/>
          <w:sz w:val="20"/>
          <w:szCs w:val="20"/>
        </w:rPr>
        <w:lastRenderedPageBreak/>
        <w:t>Ризик інфляції</w:t>
      </w:r>
      <w:r w:rsidRPr="00E225FC">
        <w:rPr>
          <w:rFonts w:ascii="Times New Roman CYR" w:hAnsi="Times New Roman CYR"/>
          <w:sz w:val="20"/>
          <w:szCs w:val="20"/>
        </w:rPr>
        <w:t xml:space="preserve"> – це ймовірність майбутнього знецінювання грошових коштів, тобто втрати їх купівельної спроможності. Інфляційні процеси тією чи іншою мірою притаманні більшості економічних систем.</w:t>
      </w:r>
    </w:p>
    <w:p w:rsidR="009E7A81" w:rsidRPr="00E225FC" w:rsidRDefault="009E7A81" w:rsidP="00514AC9">
      <w:pPr>
        <w:widowControl w:val="0"/>
        <w:spacing w:line="240" w:lineRule="auto"/>
        <w:rPr>
          <w:rFonts w:ascii="Times New Roman CYR" w:hAnsi="Times New Roman CYR"/>
          <w:sz w:val="20"/>
          <w:szCs w:val="20"/>
        </w:rPr>
      </w:pPr>
      <w:r w:rsidRPr="00E225FC">
        <w:rPr>
          <w:rFonts w:ascii="Times New Roman CYR" w:hAnsi="Times New Roman CYR"/>
          <w:i/>
          <w:sz w:val="20"/>
          <w:szCs w:val="20"/>
        </w:rPr>
        <w:t>Ризик неплатоспроможності</w:t>
      </w:r>
      <w:r w:rsidRPr="00E225FC">
        <w:rPr>
          <w:rFonts w:ascii="Times New Roman CYR" w:hAnsi="Times New Roman CYR"/>
          <w:sz w:val="20"/>
          <w:szCs w:val="20"/>
        </w:rPr>
        <w:t xml:space="preserve"> – це ймовірність того, що банк не зможе виконати свої зобов’язання навіть за умови швидкої реалізації (продажу) активів.</w:t>
      </w:r>
    </w:p>
    <w:p w:rsidR="009E7A81" w:rsidRPr="00E225FC" w:rsidRDefault="009E7A81" w:rsidP="00514AC9">
      <w:pPr>
        <w:widowControl w:val="0"/>
        <w:spacing w:line="240" w:lineRule="auto"/>
        <w:rPr>
          <w:rFonts w:ascii="Times New Roman CYR" w:hAnsi="Times New Roman CYR"/>
          <w:sz w:val="20"/>
          <w:szCs w:val="20"/>
        </w:rPr>
      </w:pPr>
      <w:r w:rsidRPr="00E225FC">
        <w:rPr>
          <w:rFonts w:ascii="Times New Roman CYR" w:hAnsi="Times New Roman CYR"/>
          <w:i/>
          <w:sz w:val="20"/>
          <w:szCs w:val="20"/>
        </w:rPr>
        <w:t>Ціновий ризик</w:t>
      </w:r>
      <w:r w:rsidRPr="00E225FC">
        <w:rPr>
          <w:rFonts w:ascii="Times New Roman CYR" w:hAnsi="Times New Roman CYR"/>
          <w:sz w:val="20"/>
          <w:szCs w:val="20"/>
        </w:rPr>
        <w:t xml:space="preserve"> визначається ймовірністю зміни ринкових цін на фінансові та фізичні (реальні) активи, що перебувають на балансі банку або обліковуються на позабалансових рахунках.</w:t>
      </w:r>
    </w:p>
    <w:p w:rsidR="009E7A81" w:rsidRPr="00E225FC" w:rsidRDefault="009E7A81" w:rsidP="00514AC9">
      <w:pPr>
        <w:widowControl w:val="0"/>
        <w:spacing w:line="240" w:lineRule="auto"/>
        <w:rPr>
          <w:rFonts w:ascii="Times New Roman CYR" w:hAnsi="Times New Roman CYR"/>
          <w:sz w:val="20"/>
          <w:szCs w:val="20"/>
        </w:rPr>
      </w:pPr>
      <w:r w:rsidRPr="00E225FC">
        <w:rPr>
          <w:rFonts w:ascii="Times New Roman CYR" w:hAnsi="Times New Roman CYR"/>
          <w:i/>
          <w:sz w:val="20"/>
          <w:szCs w:val="20"/>
        </w:rPr>
        <w:t>Ризик зміни відсоткових ставок (відсотковий ризик)</w:t>
      </w:r>
      <w:r w:rsidRPr="00E225FC">
        <w:rPr>
          <w:rFonts w:ascii="Times New Roman CYR" w:hAnsi="Times New Roman CYR"/>
          <w:sz w:val="20"/>
          <w:szCs w:val="20"/>
        </w:rPr>
        <w:t xml:space="preserve"> – це ймовірність фінансових витрат у зв’язку з мінливістю відсоткових ставок на ринку протягом певного періоду часу в майбутньому. </w:t>
      </w:r>
    </w:p>
    <w:p w:rsidR="009E7A81" w:rsidRPr="00E225FC" w:rsidRDefault="009E7A81" w:rsidP="00514AC9">
      <w:pPr>
        <w:widowControl w:val="0"/>
        <w:spacing w:line="240" w:lineRule="auto"/>
        <w:rPr>
          <w:rFonts w:ascii="Times New Roman CYR" w:hAnsi="Times New Roman CYR"/>
          <w:sz w:val="20"/>
          <w:szCs w:val="20"/>
        </w:rPr>
      </w:pPr>
      <w:r w:rsidRPr="00E225FC">
        <w:rPr>
          <w:rFonts w:ascii="Times New Roman CYR" w:hAnsi="Times New Roman CYR"/>
          <w:i/>
          <w:sz w:val="20"/>
          <w:szCs w:val="20"/>
        </w:rPr>
        <w:t>Валютний ризик</w:t>
      </w:r>
      <w:r w:rsidRPr="00E225FC">
        <w:rPr>
          <w:rFonts w:ascii="Times New Roman CYR" w:hAnsi="Times New Roman CYR"/>
          <w:sz w:val="20"/>
          <w:szCs w:val="20"/>
        </w:rPr>
        <w:t xml:space="preserve"> визначається ймовірністю втрат, пов’язаних зі зміною обмінного курсу однієї валюти щодо іншої. Валютний ризик виникає в тих суб’єктів господарської діяльності, які мають на балансі активні, пасивні або позабалансові статті, деноміновані в іноземних валютах.</w:t>
      </w:r>
    </w:p>
    <w:p w:rsidR="009E7A81" w:rsidRPr="00E225FC" w:rsidRDefault="009E7A81" w:rsidP="00514AC9">
      <w:pPr>
        <w:widowControl w:val="0"/>
        <w:spacing w:line="240" w:lineRule="auto"/>
        <w:rPr>
          <w:rFonts w:ascii="Times New Roman CYR" w:hAnsi="Times New Roman CYR"/>
          <w:sz w:val="20"/>
          <w:szCs w:val="20"/>
        </w:rPr>
      </w:pPr>
      <w:r w:rsidRPr="00E225FC">
        <w:rPr>
          <w:rFonts w:ascii="Times New Roman CYR" w:hAnsi="Times New Roman CYR"/>
          <w:i/>
          <w:sz w:val="20"/>
          <w:szCs w:val="20"/>
        </w:rPr>
        <w:t>Ризик зміни вартості цінних паперів (фондовий ризик)</w:t>
      </w:r>
      <w:r w:rsidRPr="00E225FC">
        <w:rPr>
          <w:rFonts w:ascii="Times New Roman CYR" w:hAnsi="Times New Roman CYR"/>
          <w:sz w:val="20"/>
          <w:szCs w:val="20"/>
        </w:rPr>
        <w:t xml:space="preserve"> – це ймовірність фінансових втрат у зв’язку зі зміною ринкової ціни цінних паперів чи інших інструментів фондового ринку.</w:t>
      </w:r>
    </w:p>
    <w:p w:rsidR="009E7A81" w:rsidRPr="00E225FC" w:rsidRDefault="009E7A81" w:rsidP="00514AC9">
      <w:pPr>
        <w:widowControl w:val="0"/>
        <w:spacing w:line="240" w:lineRule="auto"/>
        <w:rPr>
          <w:rFonts w:ascii="Times New Roman CYR" w:hAnsi="Times New Roman CYR"/>
          <w:sz w:val="20"/>
          <w:szCs w:val="20"/>
        </w:rPr>
      </w:pPr>
      <w:r w:rsidRPr="00E225FC">
        <w:rPr>
          <w:rFonts w:ascii="Times New Roman CYR" w:hAnsi="Times New Roman CYR"/>
          <w:i/>
          <w:sz w:val="20"/>
          <w:szCs w:val="20"/>
        </w:rPr>
        <w:t>Базисний ризик</w:t>
      </w:r>
      <w:r w:rsidRPr="00E225FC">
        <w:rPr>
          <w:rFonts w:ascii="Times New Roman CYR" w:hAnsi="Times New Roman CYR"/>
          <w:sz w:val="20"/>
          <w:szCs w:val="20"/>
        </w:rPr>
        <w:t xml:space="preserve"> визначається ймовірністю структурних зрушень у різних відсоткових ставках.</w:t>
      </w:r>
    </w:p>
    <w:p w:rsidR="009E7A81" w:rsidRPr="00E225FC" w:rsidRDefault="009E7A81" w:rsidP="00514AC9">
      <w:pPr>
        <w:widowControl w:val="0"/>
        <w:spacing w:line="240" w:lineRule="auto"/>
        <w:rPr>
          <w:rFonts w:ascii="Times New Roman CYR" w:hAnsi="Times New Roman CYR"/>
          <w:sz w:val="20"/>
          <w:szCs w:val="20"/>
        </w:rPr>
      </w:pPr>
      <w:r w:rsidRPr="00E225FC">
        <w:rPr>
          <w:rFonts w:ascii="Times New Roman CYR" w:hAnsi="Times New Roman CYR"/>
          <w:i/>
          <w:sz w:val="20"/>
          <w:szCs w:val="20"/>
        </w:rPr>
        <w:t>Ризик зловживань</w:t>
      </w:r>
      <w:r w:rsidRPr="00E225FC">
        <w:rPr>
          <w:rFonts w:ascii="Times New Roman CYR" w:hAnsi="Times New Roman CYR"/>
          <w:sz w:val="20"/>
          <w:szCs w:val="20"/>
        </w:rPr>
        <w:t xml:space="preserve"> – це можливість збитків для банку, до яких призводять шахрайство, розтрати, несанкціонований доступ до ключової інформації з боку службовців або клієнтів банку, відмивання грошей, несанкціоноване укладання угод.</w:t>
      </w:r>
    </w:p>
    <w:p w:rsidR="009E7A81" w:rsidRPr="00E225FC" w:rsidRDefault="009E7A81" w:rsidP="00514AC9">
      <w:pPr>
        <w:widowControl w:val="0"/>
        <w:spacing w:line="240" w:lineRule="auto"/>
        <w:rPr>
          <w:rFonts w:ascii="Times New Roman CYR" w:hAnsi="Times New Roman CYR"/>
          <w:sz w:val="20"/>
          <w:szCs w:val="20"/>
        </w:rPr>
      </w:pPr>
      <w:r w:rsidRPr="00E225FC">
        <w:rPr>
          <w:rFonts w:ascii="Times New Roman CYR" w:hAnsi="Times New Roman CYR"/>
          <w:i/>
          <w:sz w:val="20"/>
          <w:szCs w:val="20"/>
        </w:rPr>
        <w:t>Документарний ризик</w:t>
      </w:r>
      <w:r w:rsidRPr="00E225FC">
        <w:rPr>
          <w:rFonts w:ascii="Times New Roman CYR" w:hAnsi="Times New Roman CYR"/>
          <w:sz w:val="20"/>
          <w:szCs w:val="20"/>
        </w:rPr>
        <w:t xml:space="preserve"> полягає в можливості виникнення ненавмисної помилки в документації, яка може призвести до негативних наслідків невиконання положень угоди, подання позову до суду, відмови від прийнятих раніше зобов’язань тощо.</w:t>
      </w:r>
    </w:p>
    <w:p w:rsidR="009E7A81" w:rsidRPr="00E225FC" w:rsidRDefault="009E7A81" w:rsidP="00514AC9">
      <w:pPr>
        <w:widowControl w:val="0"/>
        <w:spacing w:line="240" w:lineRule="auto"/>
        <w:rPr>
          <w:rFonts w:ascii="Times New Roman CYR" w:hAnsi="Times New Roman CYR"/>
          <w:sz w:val="20"/>
          <w:szCs w:val="20"/>
        </w:rPr>
      </w:pPr>
      <w:r w:rsidRPr="00E225FC">
        <w:rPr>
          <w:rFonts w:ascii="Times New Roman CYR" w:hAnsi="Times New Roman CYR"/>
          <w:i/>
          <w:sz w:val="20"/>
          <w:szCs w:val="20"/>
        </w:rPr>
        <w:t xml:space="preserve">Ризик транзакції </w:t>
      </w:r>
      <w:r w:rsidRPr="00E225FC">
        <w:rPr>
          <w:rFonts w:ascii="Times New Roman CYR" w:hAnsi="Times New Roman CYR"/>
          <w:sz w:val="20"/>
          <w:szCs w:val="20"/>
        </w:rPr>
        <w:t>супроводжує укладання та реєстрацію угоди, виконання</w:t>
      </w:r>
      <w:r w:rsidR="00B83735" w:rsidRPr="00E225FC">
        <w:rPr>
          <w:rFonts w:ascii="Times New Roman CYR" w:hAnsi="Times New Roman CYR"/>
          <w:sz w:val="20"/>
          <w:szCs w:val="20"/>
        </w:rPr>
        <w:t xml:space="preserve"> </w:t>
      </w:r>
      <w:r w:rsidRPr="00E225FC">
        <w:rPr>
          <w:rFonts w:ascii="Times New Roman CYR" w:hAnsi="Times New Roman CYR"/>
          <w:sz w:val="20"/>
          <w:szCs w:val="20"/>
        </w:rPr>
        <w:t>розрахунків, підписання контрактів, поставляння цінних паперів або валюти.</w:t>
      </w:r>
    </w:p>
    <w:p w:rsidR="009E7A81" w:rsidRPr="00E225FC" w:rsidRDefault="009E7A81" w:rsidP="00514AC9">
      <w:pPr>
        <w:widowControl w:val="0"/>
        <w:spacing w:line="240" w:lineRule="auto"/>
        <w:rPr>
          <w:rFonts w:ascii="Times New Roman CYR" w:hAnsi="Times New Roman CYR"/>
          <w:sz w:val="20"/>
          <w:szCs w:val="20"/>
        </w:rPr>
      </w:pPr>
      <w:r w:rsidRPr="00E225FC">
        <w:rPr>
          <w:rFonts w:ascii="Times New Roman CYR" w:hAnsi="Times New Roman CYR"/>
          <w:i/>
          <w:sz w:val="20"/>
          <w:szCs w:val="20"/>
        </w:rPr>
        <w:t>Операційний ризик</w:t>
      </w:r>
      <w:r w:rsidRPr="00E225FC">
        <w:rPr>
          <w:rFonts w:ascii="Times New Roman CYR" w:hAnsi="Times New Roman CYR"/>
          <w:sz w:val="20"/>
          <w:szCs w:val="20"/>
        </w:rPr>
        <w:t xml:space="preserve"> визначається ймовірністю виникнення невідповідності між витратами банку на здійснення своїх операцій та їх результативністю. </w:t>
      </w:r>
    </w:p>
    <w:p w:rsidR="009E7A81" w:rsidRPr="00E225FC" w:rsidRDefault="009E7A81" w:rsidP="00514AC9">
      <w:pPr>
        <w:widowControl w:val="0"/>
        <w:spacing w:line="240" w:lineRule="auto"/>
        <w:rPr>
          <w:rFonts w:ascii="Times New Roman CYR" w:hAnsi="Times New Roman CYR"/>
          <w:sz w:val="20"/>
          <w:szCs w:val="20"/>
        </w:rPr>
      </w:pPr>
      <w:r w:rsidRPr="00E225FC">
        <w:rPr>
          <w:rFonts w:ascii="Times New Roman CYR" w:hAnsi="Times New Roman CYR"/>
          <w:i/>
          <w:sz w:val="20"/>
          <w:szCs w:val="20"/>
        </w:rPr>
        <w:t>Стратегічний ризик</w:t>
      </w:r>
      <w:r w:rsidRPr="00E225FC">
        <w:rPr>
          <w:rFonts w:ascii="Times New Roman CYR" w:hAnsi="Times New Roman CYR"/>
          <w:sz w:val="20"/>
          <w:szCs w:val="20"/>
        </w:rPr>
        <w:t xml:space="preserve"> пов’язується з помилками у реалізації функцій стратегічного менеджменту. Насамперед ідеться про неправильне формулювання цілей та стратегій банку, помилки в розробці стратегічного плану, неадекватне ресурсне забезпечення </w:t>
      </w:r>
      <w:r w:rsidRPr="00E225FC">
        <w:rPr>
          <w:rFonts w:ascii="Times New Roman CYR" w:hAnsi="Times New Roman CYR"/>
          <w:sz w:val="20"/>
          <w:szCs w:val="20"/>
        </w:rPr>
        <w:lastRenderedPageBreak/>
        <w:t>реалізації стратегій, а також хибний</w:t>
      </w:r>
      <w:r w:rsidR="00B83735" w:rsidRPr="00E225FC">
        <w:rPr>
          <w:rFonts w:ascii="Times New Roman CYR" w:hAnsi="Times New Roman CYR"/>
          <w:sz w:val="20"/>
          <w:szCs w:val="20"/>
        </w:rPr>
        <w:t xml:space="preserve"> </w:t>
      </w:r>
      <w:r w:rsidRPr="00E225FC">
        <w:rPr>
          <w:rFonts w:ascii="Times New Roman CYR" w:hAnsi="Times New Roman CYR"/>
          <w:sz w:val="20"/>
          <w:szCs w:val="20"/>
        </w:rPr>
        <w:t>підхід до управління ризиками в банківській практиці.</w:t>
      </w:r>
    </w:p>
    <w:p w:rsidR="009E7A81" w:rsidRPr="00E225FC" w:rsidRDefault="009E7A81" w:rsidP="00514AC9">
      <w:pPr>
        <w:widowControl w:val="0"/>
        <w:spacing w:line="240" w:lineRule="auto"/>
        <w:rPr>
          <w:rFonts w:ascii="Times New Roman CYR" w:hAnsi="Times New Roman CYR"/>
          <w:sz w:val="20"/>
          <w:szCs w:val="20"/>
        </w:rPr>
      </w:pPr>
      <w:r w:rsidRPr="00E225FC">
        <w:rPr>
          <w:rFonts w:ascii="Times New Roman CYR" w:hAnsi="Times New Roman CYR"/>
          <w:i/>
          <w:sz w:val="20"/>
          <w:szCs w:val="20"/>
        </w:rPr>
        <w:t>Ризик впровадження нових продуктів</w:t>
      </w:r>
      <w:r w:rsidRPr="00E225FC">
        <w:rPr>
          <w:rFonts w:ascii="Times New Roman CYR" w:hAnsi="Times New Roman CYR"/>
          <w:sz w:val="20"/>
          <w:szCs w:val="20"/>
        </w:rPr>
        <w:t xml:space="preserve"> — це ймовірність не досягти запланованого рівня окупності нових банківських продуктів, послуг, операцій чи технологій. </w:t>
      </w:r>
    </w:p>
    <w:p w:rsidR="009E7A81" w:rsidRPr="00E225FC" w:rsidRDefault="009E7A81" w:rsidP="00514AC9">
      <w:pPr>
        <w:widowControl w:val="0"/>
        <w:spacing w:line="240" w:lineRule="auto"/>
        <w:rPr>
          <w:rFonts w:ascii="Times New Roman CYR" w:hAnsi="Times New Roman CYR"/>
          <w:sz w:val="20"/>
          <w:szCs w:val="20"/>
        </w:rPr>
      </w:pPr>
      <w:r w:rsidRPr="00E225FC">
        <w:rPr>
          <w:rFonts w:ascii="Times New Roman CYR" w:hAnsi="Times New Roman CYR"/>
          <w:i/>
          <w:sz w:val="20"/>
          <w:szCs w:val="20"/>
        </w:rPr>
        <w:t>Ризик втрати репутації</w:t>
      </w:r>
      <w:r w:rsidRPr="00E225FC">
        <w:rPr>
          <w:rFonts w:ascii="Times New Roman CYR" w:hAnsi="Times New Roman CYR"/>
          <w:sz w:val="20"/>
          <w:szCs w:val="20"/>
        </w:rPr>
        <w:t xml:space="preserve"> спричинюється можливою нездатністю банку підтримувати свою репутацію як надійної та ефективно працюючої установи.</w:t>
      </w:r>
    </w:p>
    <w:p w:rsidR="009E7A81" w:rsidRPr="00E225FC" w:rsidRDefault="009E7A81" w:rsidP="00514AC9">
      <w:pPr>
        <w:spacing w:line="240" w:lineRule="auto"/>
        <w:rPr>
          <w:rFonts w:ascii="Times New Roman CYR" w:hAnsi="Times New Roman CYR"/>
          <w:sz w:val="20"/>
          <w:szCs w:val="20"/>
        </w:rPr>
      </w:pPr>
    </w:p>
    <w:p w:rsidR="000E7DB0" w:rsidRPr="00E225FC" w:rsidRDefault="000E7DB0" w:rsidP="00514AC9">
      <w:pPr>
        <w:widowControl w:val="0"/>
        <w:spacing w:line="240" w:lineRule="auto"/>
        <w:jc w:val="center"/>
        <w:rPr>
          <w:rFonts w:ascii="Times New Roman CYR" w:hAnsi="Times New Roman CYR"/>
          <w:b/>
          <w:sz w:val="20"/>
          <w:szCs w:val="20"/>
        </w:rPr>
      </w:pPr>
      <w:r w:rsidRPr="00E225FC">
        <w:rPr>
          <w:rFonts w:ascii="Times New Roman CYR" w:hAnsi="Times New Roman CYR"/>
          <w:b/>
          <w:sz w:val="20"/>
          <w:szCs w:val="20"/>
        </w:rPr>
        <w:t>Тести для самоперевірки знань:</w:t>
      </w:r>
    </w:p>
    <w:p w:rsidR="000E7DB0" w:rsidRPr="00E225FC" w:rsidRDefault="000E7DB0" w:rsidP="00514AC9">
      <w:pPr>
        <w:tabs>
          <w:tab w:val="left" w:pos="5475"/>
        </w:tabs>
        <w:spacing w:line="240" w:lineRule="auto"/>
        <w:ind w:firstLine="284"/>
        <w:rPr>
          <w:rFonts w:ascii="Times New Roman CYR" w:hAnsi="Times New Roman CYR"/>
          <w:sz w:val="20"/>
          <w:szCs w:val="20"/>
        </w:rPr>
      </w:pPr>
      <w:r w:rsidRPr="00E225FC">
        <w:rPr>
          <w:rFonts w:ascii="Times New Roman CYR" w:hAnsi="Times New Roman CYR"/>
          <w:sz w:val="20"/>
          <w:szCs w:val="20"/>
        </w:rPr>
        <w:t>1. З погляду сфер виникнення та можливостей управління банківські ризики поділяють на:</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А. внутрішні, зовнішні;</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Б. фінансові, функціональні;</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В. цінові, нецінові;</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Г. валютний, кредитний;</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tabs>
          <w:tab w:val="left" w:pos="5475"/>
        </w:tabs>
        <w:spacing w:line="240" w:lineRule="auto"/>
        <w:ind w:firstLine="284"/>
        <w:rPr>
          <w:rFonts w:ascii="Times New Roman CYR" w:hAnsi="Times New Roman CYR"/>
          <w:sz w:val="20"/>
          <w:szCs w:val="20"/>
        </w:rPr>
      </w:pPr>
      <w:r w:rsidRPr="00E225FC">
        <w:rPr>
          <w:rFonts w:ascii="Times New Roman CYR" w:hAnsi="Times New Roman CYR"/>
          <w:sz w:val="20"/>
          <w:szCs w:val="20"/>
        </w:rPr>
        <w:t>2. Політичні, правові, соціальні та загальноекономічні ризики належать до:</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А. внутрішніх ризиків;</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Б. функціональних ризиків;</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В. зовнішніх ризиків;</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 xml:space="preserve">Г. цінових ризиків; </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tabs>
          <w:tab w:val="left" w:pos="5475"/>
        </w:tabs>
        <w:spacing w:line="240" w:lineRule="auto"/>
        <w:ind w:firstLine="284"/>
        <w:rPr>
          <w:rFonts w:ascii="Times New Roman CYR" w:hAnsi="Times New Roman CYR"/>
          <w:sz w:val="20"/>
          <w:szCs w:val="20"/>
        </w:rPr>
      </w:pPr>
      <w:r w:rsidRPr="00E225FC">
        <w:rPr>
          <w:rFonts w:ascii="Times New Roman CYR" w:hAnsi="Times New Roman CYR"/>
          <w:sz w:val="20"/>
          <w:szCs w:val="20"/>
        </w:rPr>
        <w:t>3. Ризики, що виникають безпосередньо у зв’язку з діяльністю конкретного банку – це:</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А. внутрішні ризики;</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Б. правові ризики;</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В. макроекономічні ризики;</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Г. зовнішні ризики;</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tabs>
          <w:tab w:val="left" w:pos="5475"/>
        </w:tabs>
        <w:spacing w:line="240" w:lineRule="auto"/>
        <w:ind w:firstLine="284"/>
        <w:rPr>
          <w:rFonts w:ascii="Times New Roman CYR" w:hAnsi="Times New Roman CYR"/>
          <w:sz w:val="20"/>
          <w:szCs w:val="20"/>
        </w:rPr>
      </w:pPr>
      <w:r w:rsidRPr="00E225FC">
        <w:rPr>
          <w:rFonts w:ascii="Times New Roman CYR" w:hAnsi="Times New Roman CYR"/>
          <w:sz w:val="20"/>
          <w:szCs w:val="20"/>
        </w:rPr>
        <w:t>4. До фінансових ризиків належать:</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А. валютний, кредитний, інвестиційний;</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Б. ризик ліквідності, ризик зміни відсоткових ставок;</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В. операційний, документарний;</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Г. правильна відповідь А і Б;</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tabs>
          <w:tab w:val="left" w:pos="5475"/>
        </w:tabs>
        <w:spacing w:line="240" w:lineRule="auto"/>
        <w:ind w:firstLine="284"/>
        <w:rPr>
          <w:rFonts w:ascii="Times New Roman CYR" w:hAnsi="Times New Roman CYR"/>
          <w:sz w:val="20"/>
          <w:szCs w:val="20"/>
        </w:rPr>
      </w:pPr>
      <w:r w:rsidRPr="00E225FC">
        <w:rPr>
          <w:rFonts w:ascii="Times New Roman CYR" w:hAnsi="Times New Roman CYR"/>
          <w:sz w:val="20"/>
          <w:szCs w:val="20"/>
        </w:rPr>
        <w:t>5. Кредитний ризик – це:</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А. ймовірність майбутнього знецінювання грошових коштів;</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Б. ймовірність фінансових втрат унаслідок невиконання позичальниками своїх зобов’язань;</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lastRenderedPageBreak/>
        <w:t>В. ймовірність того, що банк не зможе виконати свої зобов’язання навіть за умови швидкої реалізації активів;</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Г. правильна відповідь А і Б;</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spacing w:line="240" w:lineRule="auto"/>
        <w:ind w:firstLine="284"/>
        <w:rPr>
          <w:rFonts w:ascii="Times New Roman CYR" w:hAnsi="Times New Roman CYR"/>
          <w:sz w:val="20"/>
          <w:szCs w:val="20"/>
        </w:rPr>
      </w:pPr>
      <w:r w:rsidRPr="00E225FC">
        <w:rPr>
          <w:rFonts w:ascii="Times New Roman CYR" w:hAnsi="Times New Roman CYR"/>
          <w:sz w:val="20"/>
          <w:szCs w:val="20"/>
        </w:rPr>
        <w:t>6. Який ризик пов’язується з ймовірністю того, що банк втратить частину доходів через надмірну кількість високоліквідних активів?</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А. валютний ризик;</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Б. ризик зміни відсоткових ставок;</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В. ризик незбалансованої ліквідності;</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Г. кредитний ризик;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tabs>
          <w:tab w:val="left" w:pos="5475"/>
        </w:tabs>
        <w:spacing w:line="240" w:lineRule="auto"/>
        <w:ind w:firstLine="284"/>
        <w:rPr>
          <w:rFonts w:ascii="Times New Roman CYR" w:hAnsi="Times New Roman CYR"/>
          <w:sz w:val="20"/>
          <w:szCs w:val="20"/>
        </w:rPr>
      </w:pPr>
      <w:r w:rsidRPr="00E225FC">
        <w:rPr>
          <w:rFonts w:ascii="Times New Roman CYR" w:hAnsi="Times New Roman CYR"/>
          <w:sz w:val="20"/>
          <w:szCs w:val="20"/>
        </w:rPr>
        <w:t>7. Ймовірністю структурних зрушень у різних відсоткових ставках визначається:</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А. базисний ризик;</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Б. ризик зміни відсоткових ставок;</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В. валютний ризик;</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Г. кредитний ризик;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tabs>
          <w:tab w:val="left" w:pos="5475"/>
        </w:tabs>
        <w:spacing w:line="240" w:lineRule="auto"/>
        <w:ind w:firstLine="284"/>
        <w:rPr>
          <w:rFonts w:ascii="Times New Roman CYR" w:hAnsi="Times New Roman CYR"/>
          <w:sz w:val="20"/>
          <w:szCs w:val="20"/>
        </w:rPr>
      </w:pPr>
      <w:r w:rsidRPr="00E225FC">
        <w:rPr>
          <w:rFonts w:ascii="Times New Roman CYR" w:hAnsi="Times New Roman CYR"/>
          <w:sz w:val="20"/>
          <w:szCs w:val="20"/>
        </w:rPr>
        <w:t>8. Процентний ризик виникає у таких випадках:</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А. не збігаються терміни повернення наданих залучених коштів;</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Б. ставки з активних і пасивних операцій встановлюються різними способами;</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В. банк неправильно спрогнозував криву дохідності;</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Г. відповіді А,Б,В вірні.</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tabs>
          <w:tab w:val="left" w:pos="5475"/>
        </w:tabs>
        <w:spacing w:line="240" w:lineRule="auto"/>
        <w:ind w:firstLine="284"/>
        <w:rPr>
          <w:rFonts w:ascii="Times New Roman CYR" w:hAnsi="Times New Roman CYR"/>
          <w:sz w:val="20"/>
          <w:szCs w:val="20"/>
        </w:rPr>
      </w:pPr>
      <w:r w:rsidRPr="00E225FC">
        <w:rPr>
          <w:rFonts w:ascii="Times New Roman CYR" w:hAnsi="Times New Roman CYR"/>
          <w:sz w:val="20"/>
          <w:szCs w:val="20"/>
        </w:rPr>
        <w:t>9. Процес управління ризиками складається з таких етапів:</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А. ідентифікація, мінімізація, моніторинг;</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Б. квантифікація, мінімізація;</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В. ідентифікація, квантифікація, мінімізація, моніторинг;</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Г. ідентифікація, мінімізація.</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tabs>
          <w:tab w:val="left" w:pos="5475"/>
        </w:tabs>
        <w:spacing w:line="240" w:lineRule="auto"/>
        <w:ind w:firstLine="284"/>
        <w:rPr>
          <w:rFonts w:ascii="Times New Roman CYR" w:hAnsi="Times New Roman CYR"/>
          <w:sz w:val="20"/>
          <w:szCs w:val="20"/>
        </w:rPr>
      </w:pPr>
      <w:r w:rsidRPr="00E225FC">
        <w:rPr>
          <w:rFonts w:ascii="Times New Roman CYR" w:hAnsi="Times New Roman CYR"/>
          <w:sz w:val="20"/>
          <w:szCs w:val="20"/>
        </w:rPr>
        <w:t>10. Вимірювання, аналіз та оцінювання величини ризику – це:</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А. ідентифікація;</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Б. квантифікація;</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В. моніторинг;</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Г. аналіз;</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spacing w:line="240" w:lineRule="auto"/>
        <w:ind w:firstLine="284"/>
        <w:rPr>
          <w:rFonts w:ascii="Times New Roman CYR" w:hAnsi="Times New Roman CYR"/>
          <w:sz w:val="20"/>
          <w:szCs w:val="20"/>
        </w:rPr>
      </w:pPr>
      <w:r w:rsidRPr="00E225FC">
        <w:rPr>
          <w:rFonts w:ascii="Times New Roman CYR" w:hAnsi="Times New Roman CYR"/>
          <w:sz w:val="20"/>
          <w:szCs w:val="20"/>
        </w:rPr>
        <w:t>11. Процес функціонування регулярної незалежної системи оцінювання та контролю за ризиком з механізмом зворотного зв’язку – це:</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А. страхування ризику;</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lastRenderedPageBreak/>
        <w:t>Б. хеджування ризику;</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В. моніторинг ризику;</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Г. квантифікація ризику;</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tabs>
          <w:tab w:val="left" w:pos="5475"/>
        </w:tabs>
        <w:spacing w:line="240" w:lineRule="auto"/>
        <w:ind w:firstLine="284"/>
        <w:rPr>
          <w:rFonts w:ascii="Times New Roman CYR" w:hAnsi="Times New Roman CYR"/>
          <w:sz w:val="20"/>
          <w:szCs w:val="20"/>
        </w:rPr>
      </w:pPr>
      <w:r w:rsidRPr="00E225FC">
        <w:rPr>
          <w:rFonts w:ascii="Times New Roman CYR" w:hAnsi="Times New Roman CYR"/>
          <w:sz w:val="20"/>
          <w:szCs w:val="20"/>
        </w:rPr>
        <w:t>12. Ризик, наслідки реалізації якого сягають рівня, вищого за критичну межу – це:</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А. катастрофічний;</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Б. нормальний;</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В. критичний;</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Г. допустимий;</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tabs>
          <w:tab w:val="left" w:pos="5475"/>
        </w:tabs>
        <w:spacing w:line="240" w:lineRule="auto"/>
        <w:ind w:firstLine="284"/>
        <w:rPr>
          <w:rFonts w:ascii="Times New Roman CYR" w:hAnsi="Times New Roman CYR"/>
          <w:sz w:val="20"/>
          <w:szCs w:val="20"/>
        </w:rPr>
      </w:pPr>
      <w:r w:rsidRPr="00E225FC">
        <w:rPr>
          <w:rFonts w:ascii="Times New Roman CYR" w:hAnsi="Times New Roman CYR"/>
          <w:sz w:val="20"/>
          <w:szCs w:val="20"/>
        </w:rPr>
        <w:t>13. За методикою НБУ банківські ризики поділяються на:</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А. ризики, що піддаються кількісному оцінюванню;</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Б. ризики, що не піддаються кількісному оцінюванню;</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В. правильна відповідь А і Б;</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Г. зовнішні та внутрішні ризики;</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tabs>
          <w:tab w:val="left" w:pos="5475"/>
        </w:tabs>
        <w:spacing w:line="240" w:lineRule="auto"/>
        <w:ind w:firstLine="284"/>
        <w:rPr>
          <w:rFonts w:ascii="Times New Roman CYR" w:hAnsi="Times New Roman CYR"/>
          <w:sz w:val="20"/>
          <w:szCs w:val="20"/>
        </w:rPr>
      </w:pPr>
      <w:r w:rsidRPr="00E225FC">
        <w:rPr>
          <w:rFonts w:ascii="Times New Roman CYR" w:hAnsi="Times New Roman CYR"/>
          <w:sz w:val="20"/>
          <w:szCs w:val="20"/>
        </w:rPr>
        <w:t>14. До ризиків, що піддаються кількісному оцінюванню відносять:</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А. репутації;</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Б. юридичний, стратегічний;</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В. кредитний, ліквідності;</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Г. відповіді А,Б,В вірні;</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spacing w:line="240" w:lineRule="auto"/>
        <w:ind w:firstLine="284"/>
        <w:rPr>
          <w:rFonts w:ascii="Times New Roman CYR" w:hAnsi="Times New Roman CYR"/>
          <w:sz w:val="20"/>
          <w:szCs w:val="20"/>
        </w:rPr>
      </w:pPr>
      <w:r w:rsidRPr="00E225FC">
        <w:rPr>
          <w:rFonts w:ascii="Times New Roman CYR" w:hAnsi="Times New Roman CYR"/>
          <w:sz w:val="20"/>
          <w:szCs w:val="20"/>
        </w:rPr>
        <w:t>15. Ризики, що піддаються кількісній оцінці (існує безпосередня залежність між рівнем ризику і доходами) – це:</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 xml:space="preserve">А. </w:t>
      </w:r>
      <w:proofErr w:type="spellStart"/>
      <w:r w:rsidRPr="00E225FC">
        <w:rPr>
          <w:rFonts w:ascii="Times New Roman CYR" w:hAnsi="Times New Roman CYR"/>
          <w:sz w:val="20"/>
          <w:szCs w:val="20"/>
        </w:rPr>
        <w:t>квантифіковані</w:t>
      </w:r>
      <w:proofErr w:type="spellEnd"/>
      <w:r w:rsidRPr="00E225FC">
        <w:rPr>
          <w:rFonts w:ascii="Times New Roman CYR" w:hAnsi="Times New Roman CYR"/>
          <w:sz w:val="20"/>
          <w:szCs w:val="20"/>
        </w:rPr>
        <w:t xml:space="preserve"> ризики;</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 xml:space="preserve">Б. </w:t>
      </w:r>
      <w:proofErr w:type="spellStart"/>
      <w:r w:rsidRPr="00E225FC">
        <w:rPr>
          <w:rFonts w:ascii="Times New Roman CYR" w:hAnsi="Times New Roman CYR"/>
          <w:sz w:val="20"/>
          <w:szCs w:val="20"/>
        </w:rPr>
        <w:t>неквантифіковані</w:t>
      </w:r>
      <w:proofErr w:type="spellEnd"/>
      <w:r w:rsidRPr="00E225FC">
        <w:rPr>
          <w:rFonts w:ascii="Times New Roman CYR" w:hAnsi="Times New Roman CYR"/>
          <w:sz w:val="20"/>
          <w:szCs w:val="20"/>
        </w:rPr>
        <w:t xml:space="preserve"> ризики;</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В. цінові ризики;</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Г. нецінові ри</w:t>
      </w:r>
      <w:r w:rsidR="00BF23B8">
        <w:rPr>
          <w:rFonts w:ascii="Times New Roman CYR" w:hAnsi="Times New Roman CYR"/>
          <w:sz w:val="20"/>
          <w:szCs w:val="20"/>
        </w:rPr>
        <w:t>з</w:t>
      </w:r>
      <w:r w:rsidRPr="00E225FC">
        <w:rPr>
          <w:rFonts w:ascii="Times New Roman CYR" w:hAnsi="Times New Roman CYR"/>
          <w:sz w:val="20"/>
          <w:szCs w:val="20"/>
        </w:rPr>
        <w:t>ики;</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tabs>
          <w:tab w:val="left" w:pos="5475"/>
        </w:tabs>
        <w:spacing w:line="240" w:lineRule="auto"/>
        <w:ind w:firstLine="284"/>
        <w:rPr>
          <w:rFonts w:ascii="Times New Roman CYR" w:hAnsi="Times New Roman CYR"/>
          <w:sz w:val="20"/>
          <w:szCs w:val="20"/>
        </w:rPr>
      </w:pPr>
      <w:r w:rsidRPr="00E225FC">
        <w:rPr>
          <w:rFonts w:ascii="Times New Roman CYR" w:hAnsi="Times New Roman CYR"/>
          <w:sz w:val="20"/>
          <w:szCs w:val="20"/>
        </w:rPr>
        <w:t>16. Правила управління банківськими ризиками передбачають:</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А. ризики, на які наражаються банки, не пов’язані між собою;</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Б. рівень ризику постійно змінюється під впливом динамічного оточення;</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В. ризики, на які наражаються банки, не пов’язані з ризиками їхніх клієнтів;</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Г. відповіді А,Б,В вірні;</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tabs>
          <w:tab w:val="left" w:pos="5475"/>
        </w:tabs>
        <w:spacing w:line="240" w:lineRule="auto"/>
        <w:ind w:firstLine="284"/>
        <w:rPr>
          <w:rFonts w:ascii="Times New Roman CYR" w:hAnsi="Times New Roman CYR"/>
          <w:sz w:val="20"/>
          <w:szCs w:val="20"/>
        </w:rPr>
      </w:pPr>
      <w:r w:rsidRPr="00E225FC">
        <w:rPr>
          <w:rFonts w:ascii="Times New Roman CYR" w:hAnsi="Times New Roman CYR"/>
          <w:sz w:val="20"/>
          <w:szCs w:val="20"/>
        </w:rPr>
        <w:t>17. Залежно від тривалості періоду управління банківськими ризиками поділяється на:</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А. стратегічне, тактичне;</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lastRenderedPageBreak/>
        <w:t>Б. стратегічне, оперативне;</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В. стратегічне, тактичне, оперативне;</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Г.</w:t>
      </w:r>
      <w:r w:rsidR="00BF23B8">
        <w:rPr>
          <w:rFonts w:ascii="Times New Roman CYR" w:hAnsi="Times New Roman CYR"/>
          <w:sz w:val="20"/>
          <w:szCs w:val="20"/>
        </w:rPr>
        <w:t xml:space="preserve"> </w:t>
      </w:r>
      <w:r w:rsidRPr="00E225FC">
        <w:rPr>
          <w:rFonts w:ascii="Times New Roman CYR" w:hAnsi="Times New Roman CYR"/>
          <w:sz w:val="20"/>
          <w:szCs w:val="20"/>
        </w:rPr>
        <w:t>відповіді А,Б,В вірні;</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tabs>
          <w:tab w:val="left" w:pos="5475"/>
        </w:tabs>
        <w:spacing w:line="240" w:lineRule="auto"/>
        <w:ind w:firstLine="284"/>
        <w:rPr>
          <w:rFonts w:ascii="Times New Roman CYR" w:hAnsi="Times New Roman CYR"/>
          <w:sz w:val="20"/>
          <w:szCs w:val="20"/>
        </w:rPr>
      </w:pPr>
      <w:r w:rsidRPr="00E225FC">
        <w:rPr>
          <w:rFonts w:ascii="Times New Roman CYR" w:hAnsi="Times New Roman CYR"/>
          <w:sz w:val="20"/>
          <w:szCs w:val="20"/>
        </w:rPr>
        <w:t>18. Оперативне управління ризиками здійснює:</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А. рада директорів;</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Б. структурний підрозділ банку з ризик-менеджменту;</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В. спостережна рада банку;</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Г. правління банку;</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tabs>
          <w:tab w:val="left" w:pos="5475"/>
        </w:tabs>
        <w:spacing w:line="240" w:lineRule="auto"/>
        <w:ind w:firstLine="284"/>
        <w:rPr>
          <w:rFonts w:ascii="Times New Roman CYR" w:hAnsi="Times New Roman CYR"/>
          <w:sz w:val="20"/>
          <w:szCs w:val="20"/>
        </w:rPr>
      </w:pPr>
      <w:r w:rsidRPr="00E225FC">
        <w:rPr>
          <w:rFonts w:ascii="Times New Roman CYR" w:hAnsi="Times New Roman CYR"/>
          <w:sz w:val="20"/>
          <w:szCs w:val="20"/>
        </w:rPr>
        <w:t>19. Стратегія максимально можливого уникнення ризику передбачає:</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А. встановлення жорстких вимог щодо збирання якомога більшого обсягу даних про всіх клієнтів при встановленні ділових відносин з ними;</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Б. придбання страховки на випадок втрат, яких банк може зазнати внаслідок здійснення його клієнтами протиправних операцій;</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В. встановлення певних нормативів проведення фінансового моніторингу в банку;</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Г.</w:t>
      </w:r>
      <w:r w:rsidR="00BF23B8">
        <w:rPr>
          <w:rFonts w:ascii="Times New Roman CYR" w:hAnsi="Times New Roman CYR"/>
          <w:sz w:val="20"/>
          <w:szCs w:val="20"/>
        </w:rPr>
        <w:t xml:space="preserve"> </w:t>
      </w:r>
      <w:r w:rsidRPr="00E225FC">
        <w:rPr>
          <w:rFonts w:ascii="Times New Roman CYR" w:hAnsi="Times New Roman CYR"/>
          <w:sz w:val="20"/>
          <w:szCs w:val="20"/>
        </w:rPr>
        <w:t>відповіді А,Б,В вірні;</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tabs>
          <w:tab w:val="left" w:pos="5475"/>
        </w:tabs>
        <w:spacing w:line="240" w:lineRule="auto"/>
        <w:ind w:firstLine="284"/>
        <w:rPr>
          <w:rFonts w:ascii="Times New Roman CYR" w:hAnsi="Times New Roman CYR"/>
          <w:sz w:val="20"/>
          <w:szCs w:val="20"/>
        </w:rPr>
      </w:pPr>
      <w:r w:rsidRPr="00E225FC">
        <w:rPr>
          <w:rFonts w:ascii="Times New Roman CYR" w:hAnsi="Times New Roman CYR"/>
          <w:sz w:val="20"/>
          <w:szCs w:val="20"/>
        </w:rPr>
        <w:t>20. Методи управління банківськими ризиками поділяються на такі групи:</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А. методи уникнення банківських ризиків;</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Б. методи лімітування банківських ризиків</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В. методи прийняття банківських ризиків;</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Г. правильна відповідь А і В;</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tabs>
          <w:tab w:val="left" w:pos="5475"/>
        </w:tabs>
        <w:spacing w:line="240" w:lineRule="auto"/>
        <w:ind w:firstLine="284"/>
        <w:rPr>
          <w:rFonts w:ascii="Times New Roman CYR" w:hAnsi="Times New Roman CYR"/>
          <w:sz w:val="20"/>
          <w:szCs w:val="20"/>
        </w:rPr>
      </w:pPr>
      <w:r w:rsidRPr="00E225FC">
        <w:rPr>
          <w:rFonts w:ascii="Times New Roman CYR" w:hAnsi="Times New Roman CYR"/>
          <w:sz w:val="20"/>
          <w:szCs w:val="20"/>
        </w:rPr>
        <w:t>21. Методи уникнення банківських ризиків:</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А. зміна місця виконання банківської діяльності;</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Б. відмова від певної банківської діяльності;</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В. виконання банківської діяльності іншим (нетрадиційним) способом;</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Г.</w:t>
      </w:r>
      <w:r w:rsidR="00BF23B8">
        <w:rPr>
          <w:rFonts w:ascii="Times New Roman CYR" w:hAnsi="Times New Roman CYR"/>
          <w:sz w:val="20"/>
          <w:szCs w:val="20"/>
        </w:rPr>
        <w:t xml:space="preserve"> </w:t>
      </w:r>
      <w:r w:rsidRPr="00E225FC">
        <w:rPr>
          <w:rFonts w:ascii="Times New Roman CYR" w:hAnsi="Times New Roman CYR"/>
          <w:sz w:val="20"/>
          <w:szCs w:val="20"/>
        </w:rPr>
        <w:t>відповіді А,Б,В вірні;</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tabs>
          <w:tab w:val="left" w:pos="5475"/>
        </w:tabs>
        <w:spacing w:line="240" w:lineRule="auto"/>
        <w:ind w:firstLine="284"/>
        <w:rPr>
          <w:rFonts w:ascii="Times New Roman CYR" w:hAnsi="Times New Roman CYR"/>
          <w:sz w:val="20"/>
          <w:szCs w:val="20"/>
        </w:rPr>
      </w:pPr>
      <w:r w:rsidRPr="00E225FC">
        <w:rPr>
          <w:rFonts w:ascii="Times New Roman CYR" w:hAnsi="Times New Roman CYR"/>
          <w:sz w:val="20"/>
          <w:szCs w:val="20"/>
        </w:rPr>
        <w:t>22. Які методи дають змогу банку знизити або ймовірність збитків, або величину негативних наслідків:</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А. методи передання банківських ризиків;</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Б. методи самостійного протистояння банківським ризикам;</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В. методи зниження банківських ризиків;</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Г.</w:t>
      </w:r>
      <w:r w:rsidR="00BF23B8">
        <w:rPr>
          <w:rFonts w:ascii="Times New Roman CYR" w:hAnsi="Times New Roman CYR"/>
          <w:sz w:val="20"/>
          <w:szCs w:val="20"/>
        </w:rPr>
        <w:t xml:space="preserve"> </w:t>
      </w:r>
      <w:r w:rsidRPr="00E225FC">
        <w:rPr>
          <w:rFonts w:ascii="Times New Roman CYR" w:hAnsi="Times New Roman CYR"/>
          <w:sz w:val="20"/>
          <w:szCs w:val="20"/>
        </w:rPr>
        <w:t>відповіді А,Б,В вірні;</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lastRenderedPageBreak/>
        <w:t>Д. правильна відповідь відсутня.</w:t>
      </w:r>
    </w:p>
    <w:p w:rsidR="000E7DB0" w:rsidRPr="00E225FC" w:rsidRDefault="000E7DB0" w:rsidP="00514AC9">
      <w:pPr>
        <w:tabs>
          <w:tab w:val="left" w:pos="5475"/>
        </w:tabs>
        <w:spacing w:line="240" w:lineRule="auto"/>
        <w:ind w:firstLine="284"/>
        <w:rPr>
          <w:rFonts w:ascii="Times New Roman CYR" w:hAnsi="Times New Roman CYR"/>
          <w:sz w:val="20"/>
          <w:szCs w:val="20"/>
        </w:rPr>
      </w:pPr>
      <w:r w:rsidRPr="00E225FC">
        <w:rPr>
          <w:rFonts w:ascii="Times New Roman CYR" w:hAnsi="Times New Roman CYR"/>
          <w:sz w:val="20"/>
          <w:szCs w:val="20"/>
        </w:rPr>
        <w:t>23. Існують такі методи передання банківських ризиків:</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А. моніторинг, лобіювання банківських інтересів;</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Б. факторинг, лізинг, хеджування;</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В. лімітування, диверсифікація;</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Г. контроль, авторизація;</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spacing w:line="240" w:lineRule="auto"/>
        <w:ind w:firstLine="284"/>
        <w:rPr>
          <w:rFonts w:ascii="Times New Roman CYR" w:hAnsi="Times New Roman CYR"/>
          <w:sz w:val="20"/>
          <w:szCs w:val="20"/>
        </w:rPr>
      </w:pPr>
      <w:r w:rsidRPr="00E225FC">
        <w:rPr>
          <w:rFonts w:ascii="Times New Roman CYR" w:hAnsi="Times New Roman CYR"/>
          <w:sz w:val="20"/>
          <w:szCs w:val="20"/>
        </w:rPr>
        <w:t>24. Небезпека втрат у разі неспроможності банку виконати свої зобов’язання за пасивами балансу та вимогами за активами – це:</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А. ризик ліквідності;</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Б. ризик банківських зловживань;</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В. ризик неплатоспроможності;</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Г. валютний ризик;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tabs>
          <w:tab w:val="left" w:pos="5475"/>
        </w:tabs>
        <w:spacing w:line="240" w:lineRule="auto"/>
        <w:ind w:firstLine="284"/>
        <w:rPr>
          <w:rFonts w:ascii="Times New Roman CYR" w:hAnsi="Times New Roman CYR"/>
          <w:sz w:val="20"/>
          <w:szCs w:val="20"/>
        </w:rPr>
      </w:pPr>
      <w:r w:rsidRPr="00E225FC">
        <w:rPr>
          <w:rFonts w:ascii="Times New Roman CYR" w:hAnsi="Times New Roman CYR"/>
          <w:sz w:val="20"/>
          <w:szCs w:val="20"/>
        </w:rPr>
        <w:t>25. Процентний ризик – це:</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А. можливість зазнати збитків унаслідок непередбачених, несприятливих для банку змін процентних ставок і значного зменшення маржі, зведення її до нуля або до негативного показника;</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Б. ризик, викликаний недостатньою кваліфікацією банківського персоналу, корисливими цілями співробітників банку;</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В. це міра (ступінь) невизначеності стосовно того, що банк виявиться неспроможним відповідати за своїми зобов’язаннями;</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Г. відповіді А,Б,В вірні;</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tabs>
          <w:tab w:val="left" w:pos="5475"/>
        </w:tabs>
        <w:spacing w:line="240" w:lineRule="auto"/>
        <w:ind w:firstLine="284"/>
        <w:rPr>
          <w:rFonts w:ascii="Times New Roman CYR" w:hAnsi="Times New Roman CYR"/>
          <w:sz w:val="20"/>
          <w:szCs w:val="20"/>
        </w:rPr>
      </w:pPr>
      <w:r w:rsidRPr="00E225FC">
        <w:rPr>
          <w:rFonts w:ascii="Times New Roman CYR" w:hAnsi="Times New Roman CYR"/>
          <w:sz w:val="20"/>
          <w:szCs w:val="20"/>
        </w:rPr>
        <w:t>26. Процес використання системи лімітів і нормативів для управління ризиками охоплює такі етапи:</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А. комплектація, ідентифікація, перевірка;</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Б. якісний і кількісний аналіз;</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В. реагування, перспективний аналіз;</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Г. відповіді А,Б,В вірні.</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tabs>
          <w:tab w:val="left" w:pos="5475"/>
        </w:tabs>
        <w:spacing w:line="240" w:lineRule="auto"/>
        <w:ind w:firstLine="284"/>
        <w:rPr>
          <w:rFonts w:ascii="Times New Roman CYR" w:hAnsi="Times New Roman CYR"/>
          <w:sz w:val="20"/>
          <w:szCs w:val="20"/>
        </w:rPr>
      </w:pPr>
      <w:r w:rsidRPr="00E225FC">
        <w:rPr>
          <w:rFonts w:ascii="Times New Roman CYR" w:hAnsi="Times New Roman CYR"/>
          <w:sz w:val="20"/>
          <w:szCs w:val="20"/>
        </w:rPr>
        <w:t>27. За характером об’єкта фінансові ризики можуть бути поєднані в такі групи:</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А. ризики пасивних операцій;</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Б. ризики активних операцій;</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В. ризики системних характеристик банку;</w:t>
      </w:r>
    </w:p>
    <w:p w:rsidR="000E7DB0" w:rsidRPr="00E225FC" w:rsidRDefault="000E7DB0" w:rsidP="00514AC9">
      <w:pPr>
        <w:tabs>
          <w:tab w:val="left" w:pos="5475"/>
        </w:tabs>
        <w:spacing w:line="240" w:lineRule="auto"/>
        <w:rPr>
          <w:rFonts w:ascii="Times New Roman CYR" w:hAnsi="Times New Roman CYR"/>
          <w:sz w:val="20"/>
          <w:szCs w:val="20"/>
        </w:rPr>
      </w:pPr>
      <w:r w:rsidRPr="00E225FC">
        <w:rPr>
          <w:rFonts w:ascii="Times New Roman CYR" w:hAnsi="Times New Roman CYR"/>
          <w:sz w:val="20"/>
          <w:szCs w:val="20"/>
        </w:rPr>
        <w:t>Г. відповіді А,Б,В вірні;</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spacing w:line="240" w:lineRule="auto"/>
        <w:ind w:firstLine="284"/>
        <w:rPr>
          <w:rFonts w:ascii="Times New Roman CYR" w:hAnsi="Times New Roman CYR"/>
          <w:sz w:val="20"/>
          <w:szCs w:val="20"/>
        </w:rPr>
      </w:pPr>
      <w:r w:rsidRPr="00E225FC">
        <w:rPr>
          <w:rFonts w:ascii="Times New Roman CYR" w:hAnsi="Times New Roman CYR"/>
          <w:sz w:val="20"/>
          <w:szCs w:val="20"/>
        </w:rPr>
        <w:t>28. Комплектація – це:</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А. оцінка усіх ризиків незалежно від того чи впливають вони на економічний стан банку;</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lastRenderedPageBreak/>
        <w:t>Б. вирішення банком питання про доцільність здійснення певного напрямку діяльності;</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В. визначення ступеня впливу взятих ризиків із врахуванням дотримання встановлених лімітів;</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Г. проведення комплексного аналізу ризиків;</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spacing w:line="240" w:lineRule="auto"/>
        <w:ind w:firstLine="284"/>
        <w:rPr>
          <w:rFonts w:ascii="Times New Roman CYR" w:hAnsi="Times New Roman CYR"/>
          <w:sz w:val="20"/>
          <w:szCs w:val="20"/>
        </w:rPr>
      </w:pPr>
      <w:r w:rsidRPr="00E225FC">
        <w:rPr>
          <w:rFonts w:ascii="Times New Roman CYR" w:hAnsi="Times New Roman CYR"/>
          <w:sz w:val="20"/>
          <w:szCs w:val="20"/>
        </w:rPr>
        <w:t>29. Можливість грошових втрат суб’єктів валютного ринку внаслідок коливань валютних курсів – це:</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А. валютний ризик;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Б. кредитний ризик;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В. процентний ризик;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Г. ризик ліквідності;</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spacing w:line="240" w:lineRule="auto"/>
        <w:ind w:firstLine="284"/>
        <w:rPr>
          <w:rFonts w:ascii="Times New Roman CYR" w:hAnsi="Times New Roman CYR"/>
          <w:sz w:val="20"/>
          <w:szCs w:val="20"/>
        </w:rPr>
      </w:pPr>
      <w:r w:rsidRPr="00E225FC">
        <w:rPr>
          <w:rFonts w:ascii="Times New Roman CYR" w:hAnsi="Times New Roman CYR"/>
          <w:sz w:val="20"/>
          <w:szCs w:val="20"/>
        </w:rPr>
        <w:t xml:space="preserve">30. Можливість виникнення збитку у наслідок </w:t>
      </w:r>
      <w:proofErr w:type="spellStart"/>
      <w:r w:rsidRPr="00E225FC">
        <w:rPr>
          <w:rFonts w:ascii="Times New Roman CYR" w:hAnsi="Times New Roman CYR"/>
          <w:sz w:val="20"/>
          <w:szCs w:val="20"/>
        </w:rPr>
        <w:t>неоплати</w:t>
      </w:r>
      <w:proofErr w:type="spellEnd"/>
      <w:r w:rsidRPr="00E225FC">
        <w:rPr>
          <w:rFonts w:ascii="Times New Roman CYR" w:hAnsi="Times New Roman CYR"/>
          <w:sz w:val="20"/>
          <w:szCs w:val="20"/>
        </w:rPr>
        <w:t xml:space="preserve"> або прострочення оплати клієнтом своїх фінансових зобов’язань – це:</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А. валютний ризик;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Б. кредитний ризик;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В. процентний ризик;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Г. ризик ліквідності;</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spacing w:line="240" w:lineRule="auto"/>
        <w:ind w:firstLine="284"/>
        <w:rPr>
          <w:rFonts w:ascii="Times New Roman CYR" w:hAnsi="Times New Roman CYR"/>
          <w:sz w:val="20"/>
          <w:szCs w:val="20"/>
        </w:rPr>
      </w:pPr>
      <w:r w:rsidRPr="00E225FC">
        <w:rPr>
          <w:rFonts w:ascii="Times New Roman CYR" w:hAnsi="Times New Roman CYR"/>
          <w:sz w:val="20"/>
          <w:szCs w:val="20"/>
        </w:rPr>
        <w:t>31. Ризик скорочення суми чистого процентного доходу або збільшення процентних витрат внаслідок зміни практичної ставки на ринку – це:</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А. валютний ризик;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Б. кредитний ризик;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В. процентний ризик;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Г. ризик ліквідності;</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spacing w:line="240" w:lineRule="auto"/>
        <w:ind w:firstLine="284"/>
        <w:rPr>
          <w:rFonts w:ascii="Times New Roman CYR" w:hAnsi="Times New Roman CYR"/>
          <w:sz w:val="20"/>
          <w:szCs w:val="20"/>
        </w:rPr>
      </w:pPr>
      <w:r w:rsidRPr="00E225FC">
        <w:rPr>
          <w:rFonts w:ascii="Times New Roman CYR" w:hAnsi="Times New Roman CYR"/>
          <w:sz w:val="20"/>
          <w:szCs w:val="20"/>
        </w:rPr>
        <w:t>32. Наявний або потенційний ризик неплатоспроможності банку виконати свої зобов’язання - це:</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А. валютний ризик;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Б. кредитний ризик;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В. процентний ризик;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Г. ризик ліквідності;</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spacing w:line="240" w:lineRule="auto"/>
        <w:ind w:firstLine="284"/>
        <w:rPr>
          <w:rFonts w:ascii="Times New Roman CYR" w:hAnsi="Times New Roman CYR"/>
          <w:sz w:val="20"/>
          <w:szCs w:val="20"/>
        </w:rPr>
      </w:pPr>
      <w:r w:rsidRPr="00E225FC">
        <w:rPr>
          <w:rFonts w:ascii="Times New Roman CYR" w:hAnsi="Times New Roman CYR"/>
          <w:sz w:val="20"/>
          <w:szCs w:val="20"/>
        </w:rPr>
        <w:t>33. Ймовірність того, що капітал банку не зможе покрити конкретні збитки від його діяльності – це:</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А. ринкові ризики;</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Б. ризик ресурсної бази;</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В. ризик неплатоспроможності;</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Г. юридичний ризик;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lastRenderedPageBreak/>
        <w:t>Д. правильна відповідь відсутня.</w:t>
      </w:r>
    </w:p>
    <w:p w:rsidR="000E7DB0" w:rsidRPr="00E225FC" w:rsidRDefault="000E7DB0" w:rsidP="00514AC9">
      <w:pPr>
        <w:spacing w:line="240" w:lineRule="auto"/>
        <w:ind w:firstLine="284"/>
        <w:rPr>
          <w:rFonts w:ascii="Times New Roman CYR" w:hAnsi="Times New Roman CYR"/>
          <w:sz w:val="20"/>
          <w:szCs w:val="20"/>
        </w:rPr>
      </w:pPr>
      <w:r w:rsidRPr="00E225FC">
        <w:rPr>
          <w:rFonts w:ascii="Times New Roman CYR" w:hAnsi="Times New Roman CYR"/>
          <w:sz w:val="20"/>
          <w:szCs w:val="20"/>
        </w:rPr>
        <w:t>34. Наявний або потенційний ризик для надходжень капіталу банку, який виникає внаслідок несприятливих змін відсоткових ставок – це:</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А. кредитний ризик;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Б. валютний ризик;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В. ринковий ризик;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Г. відсотковий ризик;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spacing w:line="240" w:lineRule="auto"/>
        <w:ind w:firstLine="284"/>
        <w:rPr>
          <w:rFonts w:ascii="Times New Roman CYR" w:hAnsi="Times New Roman CYR"/>
          <w:sz w:val="20"/>
          <w:szCs w:val="20"/>
        </w:rPr>
      </w:pPr>
      <w:r w:rsidRPr="00E225FC">
        <w:rPr>
          <w:rFonts w:ascii="Times New Roman CYR" w:hAnsi="Times New Roman CYR"/>
          <w:sz w:val="20"/>
          <w:szCs w:val="20"/>
        </w:rPr>
        <w:t>35. Наявний або потенційний ризик для надходжень і капіталу, який виникає внаслідок несприятливих коливань курсів – це:</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А. кредитний ризик;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Б. валютний ризик;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В. ринковий ризик;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Г. відсотковий ризик;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spacing w:line="240" w:lineRule="auto"/>
        <w:ind w:firstLine="284"/>
        <w:rPr>
          <w:rFonts w:ascii="Times New Roman CYR" w:hAnsi="Times New Roman CYR"/>
          <w:sz w:val="20"/>
          <w:szCs w:val="20"/>
        </w:rPr>
      </w:pPr>
      <w:r w:rsidRPr="00E225FC">
        <w:rPr>
          <w:rFonts w:ascii="Times New Roman CYR" w:hAnsi="Times New Roman CYR"/>
          <w:sz w:val="20"/>
          <w:szCs w:val="20"/>
        </w:rPr>
        <w:t>36. Наявний і потенційний ризик для надходження і капіталу, який виникає внаслідок несприятливих коливань цінних паперів і товарів:</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А. кредитний ризик;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Б. валютний ризик;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В. ринковий ризик;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Г. відсотковий ризик;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spacing w:line="240" w:lineRule="auto"/>
        <w:ind w:firstLine="284"/>
        <w:rPr>
          <w:rFonts w:ascii="Times New Roman CYR" w:hAnsi="Times New Roman CYR"/>
          <w:sz w:val="20"/>
          <w:szCs w:val="20"/>
        </w:rPr>
      </w:pPr>
      <w:r w:rsidRPr="00E225FC">
        <w:rPr>
          <w:rFonts w:ascii="Times New Roman CYR" w:hAnsi="Times New Roman CYR"/>
          <w:sz w:val="20"/>
          <w:szCs w:val="20"/>
        </w:rPr>
        <w:t>37. Який ризик є похідним від усіх фінансових ризиків:</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А. валютний ризик;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Б. відсотковий ризик;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В. структурний ризик;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Г. ризик неплатоспроможності банку;</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spacing w:line="240" w:lineRule="auto"/>
        <w:ind w:firstLine="284"/>
        <w:rPr>
          <w:rFonts w:ascii="Times New Roman CYR" w:hAnsi="Times New Roman CYR"/>
          <w:sz w:val="20"/>
          <w:szCs w:val="20"/>
        </w:rPr>
      </w:pPr>
      <w:r w:rsidRPr="00E225FC">
        <w:rPr>
          <w:rFonts w:ascii="Times New Roman CYR" w:hAnsi="Times New Roman CYR"/>
          <w:sz w:val="20"/>
          <w:szCs w:val="20"/>
        </w:rPr>
        <w:t>38. Сторона, яка передає ризик: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А. страховик;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Б. трансфері;</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В. трансфер;</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Г. страхувальник;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spacing w:line="240" w:lineRule="auto"/>
        <w:ind w:firstLine="284"/>
        <w:rPr>
          <w:rFonts w:ascii="Times New Roman CYR" w:hAnsi="Times New Roman CYR"/>
          <w:sz w:val="20"/>
          <w:szCs w:val="20"/>
        </w:rPr>
      </w:pPr>
      <w:r w:rsidRPr="00E225FC">
        <w:rPr>
          <w:rFonts w:ascii="Times New Roman CYR" w:hAnsi="Times New Roman CYR"/>
          <w:sz w:val="20"/>
          <w:szCs w:val="20"/>
        </w:rPr>
        <w:t>39. Сторона, яка приймає ризик: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А. трансфері;</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Б. трансфер;</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В. страховик;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Г. страхувальник;</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spacing w:line="240" w:lineRule="auto"/>
        <w:ind w:firstLine="284"/>
        <w:rPr>
          <w:rFonts w:ascii="Times New Roman CYR" w:hAnsi="Times New Roman CYR"/>
          <w:sz w:val="20"/>
          <w:szCs w:val="20"/>
        </w:rPr>
      </w:pPr>
      <w:r w:rsidRPr="00E225FC">
        <w:rPr>
          <w:rFonts w:ascii="Times New Roman CYR" w:hAnsi="Times New Roman CYR"/>
          <w:sz w:val="20"/>
          <w:szCs w:val="20"/>
        </w:rPr>
        <w:t>40. Які фактори впливають на банківські ризики?</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lastRenderedPageBreak/>
        <w:t>А. недосконалість валютного законодавства;</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Б. ліквідність банку;</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В. інфляція;</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Г. відповіді А,Б,В правильні;</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spacing w:line="240" w:lineRule="auto"/>
        <w:ind w:firstLine="284"/>
        <w:rPr>
          <w:rFonts w:ascii="Times New Roman CYR" w:hAnsi="Times New Roman CYR"/>
          <w:sz w:val="20"/>
          <w:szCs w:val="20"/>
        </w:rPr>
      </w:pPr>
      <w:r w:rsidRPr="00E225FC">
        <w:rPr>
          <w:rFonts w:ascii="Times New Roman CYR" w:hAnsi="Times New Roman CYR"/>
          <w:sz w:val="20"/>
          <w:szCs w:val="20"/>
        </w:rPr>
        <w:t>41. Встановлення максимально допустимих розмірів наданих позик – це:</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А. концентрація;</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Б. лімітування;</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В. диверсифікація;</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Г. аналіз кредитоспроможності;</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spacing w:line="240" w:lineRule="auto"/>
        <w:ind w:firstLine="284"/>
        <w:rPr>
          <w:rFonts w:ascii="Times New Roman CYR" w:hAnsi="Times New Roman CYR"/>
          <w:sz w:val="20"/>
          <w:szCs w:val="20"/>
        </w:rPr>
      </w:pPr>
      <w:r w:rsidRPr="00E225FC">
        <w:rPr>
          <w:rFonts w:ascii="Times New Roman CYR" w:hAnsi="Times New Roman CYR"/>
          <w:sz w:val="20"/>
          <w:szCs w:val="20"/>
        </w:rPr>
        <w:t>42. До факторів впливу на банківські ризики не належать:</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А. кризові етапи економіки;</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Б. інфляція;</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В. одержання зовнішнього фінансування;</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Г. нестійкість політичної ситуації;</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spacing w:line="240" w:lineRule="auto"/>
        <w:ind w:firstLine="284"/>
        <w:rPr>
          <w:rFonts w:ascii="Times New Roman CYR" w:hAnsi="Times New Roman CYR"/>
          <w:sz w:val="20"/>
          <w:szCs w:val="20"/>
        </w:rPr>
      </w:pPr>
      <w:r w:rsidRPr="00E225FC">
        <w:rPr>
          <w:rFonts w:ascii="Times New Roman CYR" w:hAnsi="Times New Roman CYR"/>
          <w:sz w:val="20"/>
          <w:szCs w:val="20"/>
        </w:rPr>
        <w:t>43. До заходів направлених на формування системи лімітів і нормативів не відносять:</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А. оцінка внутрішнього, наукового, технічного, виробничого, комерційного потенціалу;</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Б. оптимізація складу показників, що дають можливість ефективно відстежити взяті банком ризиків;</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В. встановлення кількісних параметрів;</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Г. створення системи контролю;</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spacing w:line="240" w:lineRule="auto"/>
        <w:ind w:firstLine="284"/>
        <w:rPr>
          <w:rFonts w:ascii="Times New Roman CYR" w:hAnsi="Times New Roman CYR"/>
          <w:sz w:val="20"/>
          <w:szCs w:val="20"/>
        </w:rPr>
      </w:pPr>
      <w:r w:rsidRPr="00E225FC">
        <w:rPr>
          <w:rFonts w:ascii="Times New Roman CYR" w:hAnsi="Times New Roman CYR"/>
          <w:sz w:val="20"/>
          <w:szCs w:val="20"/>
        </w:rPr>
        <w:t>44. Банківський ризик – це:</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А. ймовірність задоволення (незадоволення) потреб споживачів певними банківськими послугами, продуктами;</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Б. ймовірність отримання доходу в умовах високої конкуренції на ринку;</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В. ймовірність отримання (неотримання) доходу (збитку) в процесі банківської діяльності;</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Г. неймовірність отримання доходу в умовах високої конкуренції на ринку;</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spacing w:line="240" w:lineRule="auto"/>
        <w:ind w:firstLine="284"/>
        <w:rPr>
          <w:rFonts w:ascii="Times New Roman CYR" w:hAnsi="Times New Roman CYR"/>
          <w:sz w:val="20"/>
          <w:szCs w:val="20"/>
        </w:rPr>
      </w:pPr>
      <w:r w:rsidRPr="00E225FC">
        <w:rPr>
          <w:rFonts w:ascii="Times New Roman CYR" w:hAnsi="Times New Roman CYR"/>
          <w:sz w:val="20"/>
          <w:szCs w:val="20"/>
        </w:rPr>
        <w:t>45. Основними заходами запобігання валютного ризику є:</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А. створення кредитного меморандуму, проведення суворого відбору заявок кредиту;</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lastRenderedPageBreak/>
        <w:t>Б. прогнозування динаміки валютного курсу, робота з різними валютами, аналіз міжнародних валютних ринків;</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В. моніторинг ринку валюти, прогнозування міжнародних валютних курсів;</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Г. прогноз поведінки ринків;</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spacing w:line="240" w:lineRule="auto"/>
        <w:ind w:firstLine="284"/>
        <w:rPr>
          <w:rFonts w:ascii="Times New Roman CYR" w:hAnsi="Times New Roman CYR"/>
          <w:sz w:val="20"/>
          <w:szCs w:val="20"/>
        </w:rPr>
      </w:pPr>
      <w:r w:rsidRPr="00E225FC">
        <w:rPr>
          <w:rFonts w:ascii="Times New Roman CYR" w:hAnsi="Times New Roman CYR"/>
          <w:sz w:val="20"/>
          <w:szCs w:val="20"/>
        </w:rPr>
        <w:t>46. Заходами запобігання ризику зменшення прибутку від неефективного управління банком є:</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А. гнучка система оплати праці, прогнозування динаміки валютного курсу;</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Б. поєднання інтересів інвесторів, акціонерів, менеджерів і співробітників банку;</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В. прогнозування поведінки ринків, розподіл ризику між позичальниками;</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Г. диверсифікація ризиків, створення кредитного меморандуму;</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spacing w:line="240" w:lineRule="auto"/>
        <w:ind w:firstLine="284"/>
        <w:rPr>
          <w:rFonts w:ascii="Times New Roman CYR" w:hAnsi="Times New Roman CYR"/>
          <w:sz w:val="20"/>
          <w:szCs w:val="20"/>
        </w:rPr>
      </w:pPr>
      <w:r w:rsidRPr="00E225FC">
        <w:rPr>
          <w:rFonts w:ascii="Times New Roman CYR" w:hAnsi="Times New Roman CYR"/>
          <w:sz w:val="20"/>
          <w:szCs w:val="20"/>
        </w:rPr>
        <w:t>47. До етапів системи лімітів для управління ризиками відносять:</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А. реагування, перспективний аналіз, перевірка, комплектування, якісний і кількісний аналіз, планування;</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Б. аналіз і контроль за управлінськими рішеннями, прогнозування;</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В. аналіз доходу банку, збереження місця на ринку;</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 xml:space="preserve">Г. аналіз </w:t>
      </w:r>
      <w:proofErr w:type="spellStart"/>
      <w:r w:rsidRPr="00E225FC">
        <w:rPr>
          <w:rFonts w:ascii="Times New Roman CYR" w:hAnsi="Times New Roman CYR"/>
          <w:sz w:val="20"/>
          <w:szCs w:val="20"/>
        </w:rPr>
        <w:t>внутріщніх</w:t>
      </w:r>
      <w:proofErr w:type="spellEnd"/>
      <w:r w:rsidRPr="00E225FC">
        <w:rPr>
          <w:rFonts w:ascii="Times New Roman CYR" w:hAnsi="Times New Roman CYR"/>
          <w:sz w:val="20"/>
          <w:szCs w:val="20"/>
        </w:rPr>
        <w:t xml:space="preserve"> і зовнішніх факторів;</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514AC9">
      <w:pPr>
        <w:spacing w:line="240" w:lineRule="auto"/>
        <w:ind w:firstLine="284"/>
        <w:rPr>
          <w:rFonts w:ascii="Times New Roman CYR" w:hAnsi="Times New Roman CYR"/>
          <w:sz w:val="20"/>
          <w:szCs w:val="20"/>
        </w:rPr>
      </w:pPr>
      <w:r w:rsidRPr="00E225FC">
        <w:rPr>
          <w:rFonts w:ascii="Times New Roman CYR" w:hAnsi="Times New Roman CYR"/>
          <w:sz w:val="20"/>
          <w:szCs w:val="20"/>
        </w:rPr>
        <w:t>48. Механізм управління банківськими ризиками включає:</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А. ситуаційний стратегічний аналіз;</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Б. визначення системи контрольних показників у кожного об’єкта і періодичність їх спостереження;</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В. формування системи лімітів і нормативів;</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 xml:space="preserve">Г. створення алгоритму обліку </w:t>
      </w:r>
      <w:proofErr w:type="spellStart"/>
      <w:r w:rsidRPr="00E225FC">
        <w:rPr>
          <w:rFonts w:ascii="Times New Roman CYR" w:hAnsi="Times New Roman CYR"/>
          <w:sz w:val="20"/>
          <w:szCs w:val="20"/>
        </w:rPr>
        <w:t>відхиленнь</w:t>
      </w:r>
      <w:proofErr w:type="spellEnd"/>
      <w:r w:rsidRPr="00E225FC">
        <w:rPr>
          <w:rFonts w:ascii="Times New Roman CYR" w:hAnsi="Times New Roman CYR"/>
          <w:sz w:val="20"/>
          <w:szCs w:val="20"/>
        </w:rPr>
        <w:t>;</w:t>
      </w:r>
    </w:p>
    <w:p w:rsidR="000E7DB0" w:rsidRPr="00E225FC" w:rsidRDefault="000E7DB0" w:rsidP="00514AC9">
      <w:pPr>
        <w:spacing w:line="240" w:lineRule="auto"/>
        <w:rPr>
          <w:rFonts w:ascii="Times New Roman CYR" w:hAnsi="Times New Roman CYR"/>
          <w:sz w:val="20"/>
          <w:szCs w:val="20"/>
        </w:rPr>
      </w:pPr>
      <w:r w:rsidRPr="00E225FC">
        <w:rPr>
          <w:rFonts w:ascii="Times New Roman CYR" w:hAnsi="Times New Roman CYR"/>
          <w:sz w:val="20"/>
          <w:szCs w:val="20"/>
        </w:rPr>
        <w:t>Д. правильна відповідь відсутня.</w:t>
      </w:r>
    </w:p>
    <w:p w:rsidR="000E7DB0" w:rsidRPr="00E225FC" w:rsidRDefault="000E7DB0" w:rsidP="000E7DB0">
      <w:pPr>
        <w:autoSpaceDE w:val="0"/>
        <w:autoSpaceDN w:val="0"/>
        <w:adjustRightInd w:val="0"/>
        <w:spacing w:line="240" w:lineRule="auto"/>
        <w:jc w:val="center"/>
        <w:rPr>
          <w:rFonts w:ascii="Times New Roman CYR" w:hAnsi="Times New Roman CYR"/>
          <w:b/>
          <w:sz w:val="20"/>
          <w:szCs w:val="20"/>
        </w:rPr>
      </w:pPr>
      <w:r w:rsidRPr="00E225FC">
        <w:rPr>
          <w:rFonts w:ascii="Times New Roman CYR" w:hAnsi="Times New Roman CYR"/>
          <w:sz w:val="20"/>
          <w:szCs w:val="20"/>
        </w:rPr>
        <w:br w:type="page"/>
      </w:r>
      <w:r w:rsidRPr="00E225FC">
        <w:rPr>
          <w:rFonts w:ascii="Times New Roman CYR" w:hAnsi="Times New Roman CYR"/>
          <w:b/>
          <w:sz w:val="20"/>
          <w:szCs w:val="20"/>
        </w:rPr>
        <w:lastRenderedPageBreak/>
        <w:t>Тема 6.</w:t>
      </w:r>
    </w:p>
    <w:p w:rsidR="000E7DB0" w:rsidRPr="00E225FC" w:rsidRDefault="000E7DB0" w:rsidP="000E7DB0">
      <w:pPr>
        <w:autoSpaceDE w:val="0"/>
        <w:autoSpaceDN w:val="0"/>
        <w:adjustRightInd w:val="0"/>
        <w:spacing w:line="240" w:lineRule="auto"/>
        <w:jc w:val="center"/>
        <w:rPr>
          <w:rFonts w:ascii="Times New Roman CYR" w:hAnsi="Times New Roman CYR"/>
          <w:b/>
          <w:sz w:val="20"/>
          <w:szCs w:val="20"/>
        </w:rPr>
      </w:pPr>
      <w:r w:rsidRPr="00E225FC">
        <w:rPr>
          <w:rFonts w:ascii="Times New Roman CYR" w:hAnsi="Times New Roman CYR"/>
          <w:b/>
          <w:sz w:val="20"/>
          <w:szCs w:val="20"/>
        </w:rPr>
        <w:t>УПРАВЛІННЯ АКТИВАМИ І ПАСИВАМИ БАНКУ</w:t>
      </w:r>
    </w:p>
    <w:p w:rsidR="000E7DB0" w:rsidRPr="00E225FC" w:rsidRDefault="000E7DB0" w:rsidP="000E7DB0">
      <w:pPr>
        <w:pStyle w:val="30"/>
        <w:spacing w:after="0" w:line="240" w:lineRule="auto"/>
        <w:rPr>
          <w:rFonts w:ascii="Times New Roman CYR" w:hAnsi="Times New Roman CYR"/>
          <w:sz w:val="20"/>
          <w:szCs w:val="20"/>
        </w:rPr>
      </w:pPr>
    </w:p>
    <w:p w:rsidR="00274EF6" w:rsidRPr="00E225FC" w:rsidRDefault="00274EF6" w:rsidP="00274EF6">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6.1. Суть і значення управління активами і пасивами банку.</w:t>
      </w:r>
    </w:p>
    <w:p w:rsidR="00274EF6" w:rsidRPr="00E225FC" w:rsidRDefault="00274EF6" w:rsidP="00274EF6">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6.2. Організація процесу управління активами і пасивами банку.</w:t>
      </w:r>
    </w:p>
    <w:p w:rsidR="00274EF6" w:rsidRPr="00E225FC" w:rsidRDefault="00274EF6" w:rsidP="00274EF6">
      <w:pPr>
        <w:spacing w:line="240" w:lineRule="auto"/>
        <w:rPr>
          <w:rFonts w:ascii="Times New Roman CYR" w:hAnsi="Times New Roman CYR"/>
          <w:sz w:val="20"/>
          <w:szCs w:val="20"/>
        </w:rPr>
      </w:pPr>
      <w:r w:rsidRPr="00E225FC">
        <w:rPr>
          <w:rFonts w:ascii="Times New Roman CYR" w:hAnsi="Times New Roman CYR"/>
          <w:sz w:val="20"/>
          <w:szCs w:val="20"/>
        </w:rPr>
        <w:t>6.3. Інструменти управління активами і пасивами банку.</w:t>
      </w:r>
    </w:p>
    <w:p w:rsidR="00274EF6" w:rsidRPr="00E225FC" w:rsidRDefault="00274EF6" w:rsidP="00274EF6">
      <w:pPr>
        <w:spacing w:line="240" w:lineRule="auto"/>
        <w:jc w:val="center"/>
        <w:rPr>
          <w:rFonts w:ascii="Times New Roman CYR" w:hAnsi="Times New Roman CYR"/>
          <w:sz w:val="20"/>
          <w:szCs w:val="20"/>
        </w:rPr>
      </w:pPr>
    </w:p>
    <w:p w:rsidR="000E7DB0" w:rsidRPr="00E225FC" w:rsidRDefault="000E7DB0" w:rsidP="00274EF6">
      <w:pPr>
        <w:spacing w:line="240" w:lineRule="auto"/>
        <w:jc w:val="center"/>
        <w:rPr>
          <w:rFonts w:ascii="Times New Roman CYR" w:hAnsi="Times New Roman CYR"/>
          <w:b/>
          <w:sz w:val="20"/>
          <w:szCs w:val="20"/>
        </w:rPr>
      </w:pPr>
      <w:r w:rsidRPr="00E225FC">
        <w:rPr>
          <w:rFonts w:ascii="Times New Roman CYR" w:hAnsi="Times New Roman CYR"/>
          <w:b/>
          <w:sz w:val="20"/>
          <w:szCs w:val="20"/>
        </w:rPr>
        <w:t>Перелік питань до самостійної роботи:</w:t>
      </w:r>
    </w:p>
    <w:p w:rsidR="000E7DB0" w:rsidRPr="00E225FC" w:rsidRDefault="000E7DB0" w:rsidP="000E7DB0">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1. Охарактеризуйте функції та порядок діяльності Комітету управління активами і пасивами банку (КУАП).</w:t>
      </w:r>
    </w:p>
    <w:p w:rsidR="000E7DB0" w:rsidRPr="00E225FC" w:rsidRDefault="000E7DB0" w:rsidP="000E7DB0">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2. Які функції виконує казначейство банку в процесі управління активами і пасивами?</w:t>
      </w:r>
    </w:p>
    <w:p w:rsidR="000E7DB0" w:rsidRPr="00E225FC" w:rsidRDefault="000E7DB0" w:rsidP="000E7DB0">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3.Що таке імунізація балансу банку і за яких умов її можна досягти?</w:t>
      </w:r>
    </w:p>
    <w:p w:rsidR="000E7DB0" w:rsidRPr="00E225FC" w:rsidRDefault="000E7DB0" w:rsidP="000E7DB0">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4.. Які проблеми виникають у процесі практичного застосування GAP-менеджменту.</w:t>
      </w:r>
    </w:p>
    <w:p w:rsidR="000E7DB0" w:rsidRPr="00E225FC" w:rsidRDefault="000E7DB0" w:rsidP="000E7DB0">
      <w:pPr>
        <w:autoSpaceDE w:val="0"/>
        <w:autoSpaceDN w:val="0"/>
        <w:adjustRightInd w:val="0"/>
        <w:spacing w:line="240" w:lineRule="auto"/>
        <w:rPr>
          <w:rFonts w:ascii="Times New Roman CYR" w:hAnsi="Times New Roman CYR"/>
          <w:sz w:val="20"/>
          <w:szCs w:val="20"/>
        </w:rPr>
      </w:pPr>
    </w:p>
    <w:p w:rsidR="000E7DB0" w:rsidRPr="00E225FC" w:rsidRDefault="000E7DB0" w:rsidP="000E7DB0">
      <w:pPr>
        <w:spacing w:line="240" w:lineRule="auto"/>
        <w:jc w:val="center"/>
        <w:rPr>
          <w:rFonts w:ascii="Times New Roman CYR" w:hAnsi="Times New Roman CYR"/>
          <w:b/>
          <w:sz w:val="20"/>
          <w:szCs w:val="20"/>
        </w:rPr>
      </w:pPr>
      <w:r w:rsidRPr="00E225FC">
        <w:rPr>
          <w:rFonts w:ascii="Times New Roman CYR" w:hAnsi="Times New Roman CYR"/>
          <w:b/>
          <w:sz w:val="20"/>
          <w:szCs w:val="20"/>
        </w:rPr>
        <w:t>Виклад основного матеріалу</w:t>
      </w:r>
    </w:p>
    <w:p w:rsidR="000E7DB0" w:rsidRPr="00E225FC" w:rsidRDefault="000E7DB0" w:rsidP="000E7DB0">
      <w:pPr>
        <w:spacing w:line="240" w:lineRule="auto"/>
        <w:jc w:val="center"/>
        <w:rPr>
          <w:rFonts w:ascii="Times New Roman CYR" w:hAnsi="Times New Roman CYR"/>
          <w:sz w:val="20"/>
          <w:szCs w:val="20"/>
        </w:rPr>
      </w:pPr>
    </w:p>
    <w:p w:rsidR="000E7DB0" w:rsidRPr="00E225FC" w:rsidRDefault="000E7DB0" w:rsidP="000E7DB0">
      <w:pPr>
        <w:autoSpaceDE w:val="0"/>
        <w:autoSpaceDN w:val="0"/>
        <w:adjustRightInd w:val="0"/>
        <w:spacing w:line="240" w:lineRule="auto"/>
        <w:rPr>
          <w:rFonts w:ascii="Times New Roman CYR" w:hAnsi="Times New Roman CYR"/>
          <w:b/>
          <w:i/>
          <w:sz w:val="20"/>
          <w:szCs w:val="20"/>
        </w:rPr>
      </w:pPr>
      <w:r w:rsidRPr="00E225FC">
        <w:rPr>
          <w:rFonts w:ascii="Times New Roman CYR" w:hAnsi="Times New Roman CYR"/>
          <w:b/>
          <w:i/>
          <w:sz w:val="20"/>
          <w:szCs w:val="20"/>
        </w:rPr>
        <w:t xml:space="preserve">6.1. </w:t>
      </w:r>
      <w:r w:rsidR="00B26D31" w:rsidRPr="00E225FC">
        <w:rPr>
          <w:rFonts w:ascii="Times New Roman CYR" w:hAnsi="Times New Roman CYR"/>
          <w:b/>
          <w:i/>
          <w:sz w:val="20"/>
          <w:szCs w:val="20"/>
        </w:rPr>
        <w:t>Суть і значення управління активами і пасивами банку.</w:t>
      </w:r>
    </w:p>
    <w:p w:rsidR="000E7DB0" w:rsidRPr="00E225FC" w:rsidRDefault="000E7DB0" w:rsidP="000E7DB0">
      <w:pPr>
        <w:autoSpaceDE w:val="0"/>
        <w:autoSpaceDN w:val="0"/>
        <w:adjustRightInd w:val="0"/>
        <w:spacing w:line="240" w:lineRule="auto"/>
        <w:rPr>
          <w:rFonts w:ascii="Times New Roman CYR" w:hAnsi="Times New Roman CYR"/>
          <w:b/>
          <w:i/>
          <w:sz w:val="20"/>
          <w:szCs w:val="20"/>
        </w:rPr>
      </w:pP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У сучасній банківській практиці під управлінням активами і пасивами (УАП) прийнято розуміти інтегрований підхід до управління фінансовими потоками банку, за якого активи, зобов’язання та капітал розглядаються у нерозривній єдності і спрямовуються на досягнення стратегічної мети банківської діяльності. Сутність управління активами і пасивами полягає у координуванні управлінських рішень щодо проведення активних і пасивних банківських операцій так, що це приводить структуру динамічного банківського балансу у відповідність до обраної банком стратегії і тактики.</w:t>
      </w:r>
    </w:p>
    <w:p w:rsidR="000E7DB0" w:rsidRPr="00E225FC" w:rsidRDefault="000E7DB0" w:rsidP="000E7DB0">
      <w:pPr>
        <w:spacing w:line="240" w:lineRule="auto"/>
        <w:rPr>
          <w:rFonts w:ascii="Times New Roman CYR" w:hAnsi="Times New Roman CYR"/>
          <w:sz w:val="20"/>
          <w:szCs w:val="20"/>
        </w:rPr>
      </w:pPr>
      <w:r w:rsidRPr="00E225FC">
        <w:rPr>
          <w:rFonts w:ascii="Times New Roman CYR" w:hAnsi="Times New Roman CYR"/>
          <w:sz w:val="20"/>
          <w:szCs w:val="20"/>
        </w:rPr>
        <w:t>Управління активами і пасивами банку надає менеджменту можливість управляти прибутковістю та ризиками (ризиком відсоткових ставок, валютним ризиком, ризиком ліквідності), координуванням рішень щодо джерел фінансування та напрямів розміщення коштів. У сучасних умовах нестабільності фінансових ринків та зростання ризикованості діяльності інтегроване управління активами і пасивами розглядається як найефективніший підхід до управління фінансовою діяльністю комерційного банку.</w:t>
      </w:r>
    </w:p>
    <w:p w:rsidR="000E7DB0" w:rsidRPr="00E225FC" w:rsidRDefault="006B5F5E" w:rsidP="000E7DB0">
      <w:pPr>
        <w:spacing w:line="240" w:lineRule="auto"/>
        <w:ind w:firstLine="0"/>
        <w:jc w:val="center"/>
        <w:rPr>
          <w:rFonts w:ascii="Times New Roman CYR" w:hAnsi="Times New Roman CYR"/>
          <w:sz w:val="20"/>
          <w:szCs w:val="20"/>
        </w:rPr>
      </w:pPr>
      <w:r>
        <w:rPr>
          <w:rFonts w:ascii="Times New Roman CYR" w:hAnsi="Times New Roman CYR"/>
          <w:sz w:val="16"/>
          <w:szCs w:val="16"/>
        </w:rPr>
      </w:r>
      <w:r>
        <w:rPr>
          <w:rFonts w:ascii="Times New Roman CYR" w:hAnsi="Times New Roman CYR"/>
          <w:sz w:val="16"/>
          <w:szCs w:val="16"/>
        </w:rPr>
        <w:pict>
          <v:group id="_x0000_s1135" editas="canvas" style="width:312.6pt;height:143.65pt;mso-position-horizontal-relative:char;mso-position-vertical-relative:line" coordorigin="599,3216" coordsize="7350,3378">
            <o:lock v:ext="edit" aspectratio="t"/>
            <v:shape id="_x0000_s1136" type="#_x0000_t75" style="position:absolute;left:599;top:3216;width:7350;height:3378" o:preferrelative="f">
              <v:fill o:detectmouseclick="t"/>
              <v:path o:extrusionok="t" o:connecttype="none"/>
              <o:lock v:ext="edit" text="t"/>
            </v:shape>
            <v:roundrect id="_x0000_s1137" style="position:absolute;left:608;top:3357;width:7200;height:443" arcsize="10923f">
              <v:shadow on="t" opacity=".5" offset="6pt,-6pt"/>
              <v:textbox>
                <w:txbxContent>
                  <w:p w:rsidR="006B5F5E" w:rsidRPr="00213972" w:rsidRDefault="006B5F5E" w:rsidP="000E7DB0">
                    <w:pPr>
                      <w:ind w:firstLine="0"/>
                      <w:jc w:val="center"/>
                      <w:rPr>
                        <w:sz w:val="16"/>
                        <w:szCs w:val="16"/>
                      </w:rPr>
                    </w:pPr>
                    <w:r>
                      <w:rPr>
                        <w:sz w:val="16"/>
                        <w:szCs w:val="16"/>
                      </w:rPr>
                      <w:t>Прийняття управлінських рішень</w:t>
                    </w:r>
                  </w:p>
                </w:txbxContent>
              </v:textbox>
            </v:roundrect>
            <v:shape id="_x0000_s1138" type="#_x0000_t202" style="position:absolute;left:1429;top:4209;width:2792;height:440">
              <v:textbox style="mso-next-textbox:#_x0000_s1138">
                <w:txbxContent>
                  <w:p w:rsidR="006B5F5E" w:rsidRPr="00213972" w:rsidRDefault="006B5F5E" w:rsidP="000E7DB0">
                    <w:pPr>
                      <w:rPr>
                        <w:sz w:val="16"/>
                        <w:szCs w:val="16"/>
                      </w:rPr>
                    </w:pPr>
                    <w:r w:rsidRPr="00213972">
                      <w:rPr>
                        <w:sz w:val="16"/>
                        <w:szCs w:val="16"/>
                      </w:rPr>
                      <w:t>АКТИВИ</w:t>
                    </w:r>
                  </w:p>
                </w:txbxContent>
              </v:textbox>
            </v:shape>
            <v:shape id="_x0000_s1139" type="#_x0000_t202" style="position:absolute;left:4221;top:4209;width:2792;height:440">
              <v:textbox style="mso-next-textbox:#_x0000_s1139">
                <w:txbxContent>
                  <w:p w:rsidR="006B5F5E" w:rsidRPr="00213972" w:rsidRDefault="006B5F5E" w:rsidP="000E7DB0">
                    <w:pPr>
                      <w:rPr>
                        <w:sz w:val="16"/>
                        <w:szCs w:val="16"/>
                      </w:rPr>
                    </w:pPr>
                    <w:r w:rsidRPr="00213972">
                      <w:rPr>
                        <w:sz w:val="16"/>
                        <w:szCs w:val="16"/>
                      </w:rPr>
                      <w:t>ПАСИВИ</w:t>
                    </w:r>
                  </w:p>
                </w:txbxContent>
              </v:textbox>
            </v:shape>
            <v:shape id="_x0000_s1140" type="#_x0000_t202" style="position:absolute;left:1429;top:4957;width:2792;height:440">
              <v:textbox style="mso-next-textbox:#_x0000_s1140">
                <w:txbxContent>
                  <w:p w:rsidR="006B5F5E" w:rsidRPr="00213972" w:rsidRDefault="006B5F5E" w:rsidP="000E7DB0">
                    <w:pPr>
                      <w:rPr>
                        <w:sz w:val="16"/>
                        <w:szCs w:val="16"/>
                      </w:rPr>
                    </w:pPr>
                    <w:r w:rsidRPr="00213972">
                      <w:rPr>
                        <w:sz w:val="16"/>
                        <w:szCs w:val="16"/>
                      </w:rPr>
                      <w:t>АКТИВИ</w:t>
                    </w:r>
                  </w:p>
                </w:txbxContent>
              </v:textbox>
            </v:shape>
            <v:shape id="_x0000_s1141" type="#_x0000_t202" style="position:absolute;left:4221;top:4957;width:2792;height:440">
              <v:textbox style="mso-next-textbox:#_x0000_s1141">
                <w:txbxContent>
                  <w:p w:rsidR="006B5F5E" w:rsidRPr="00213972" w:rsidRDefault="006B5F5E" w:rsidP="000E7DB0">
                    <w:pPr>
                      <w:rPr>
                        <w:sz w:val="16"/>
                        <w:szCs w:val="16"/>
                      </w:rPr>
                    </w:pPr>
                    <w:r w:rsidRPr="00213972">
                      <w:rPr>
                        <w:sz w:val="16"/>
                        <w:szCs w:val="16"/>
                      </w:rPr>
                      <w:t>ПАСИВИ</w:t>
                    </w:r>
                  </w:p>
                </w:txbxContent>
              </v:textbox>
            </v:shape>
            <v:shape id="_x0000_s1142" type="#_x0000_t202" style="position:absolute;left:1429;top:6145;width:2792;height:440">
              <v:textbox style="mso-next-textbox:#_x0000_s1142">
                <w:txbxContent>
                  <w:p w:rsidR="006B5F5E" w:rsidRPr="00213972" w:rsidRDefault="006B5F5E" w:rsidP="000E7DB0">
                    <w:pPr>
                      <w:rPr>
                        <w:sz w:val="16"/>
                        <w:szCs w:val="16"/>
                      </w:rPr>
                    </w:pPr>
                    <w:r w:rsidRPr="00213972">
                      <w:rPr>
                        <w:sz w:val="16"/>
                        <w:szCs w:val="16"/>
                      </w:rPr>
                      <w:t>АКТИВИ</w:t>
                    </w:r>
                  </w:p>
                </w:txbxContent>
              </v:textbox>
            </v:shape>
            <v:shape id="_x0000_s1143" type="#_x0000_t202" style="position:absolute;left:4221;top:6145;width:2792;height:440">
              <v:textbox style="mso-next-textbox:#_x0000_s1143">
                <w:txbxContent>
                  <w:p w:rsidR="006B5F5E" w:rsidRPr="00213972" w:rsidRDefault="006B5F5E" w:rsidP="000E7DB0">
                    <w:pPr>
                      <w:rPr>
                        <w:sz w:val="16"/>
                        <w:szCs w:val="16"/>
                      </w:rPr>
                    </w:pPr>
                    <w:r w:rsidRPr="00213972">
                      <w:rPr>
                        <w:sz w:val="16"/>
                        <w:szCs w:val="16"/>
                      </w:rPr>
                      <w:t>ПАСИВИ</w:t>
                    </w:r>
                  </w:p>
                </w:txbxContent>
              </v:textbox>
            </v:shape>
            <v:shape id="_x0000_s1144" type="#_x0000_t32" style="position:absolute;left:913;top:3800;width:1;height:616" o:connectortype="straight"/>
            <v:shape id="_x0000_s1145" type="#_x0000_t32" style="position:absolute;left:913;top:4428;width:516;height:1" o:connectortype="straight">
              <v:stroke endarrow="block"/>
            </v:shape>
            <v:shape id="_x0000_s1146" type="#_x0000_t32" style="position:absolute;left:803;top:3799;width:1;height:1378" o:connectortype="straight"/>
            <v:shape id="_x0000_s1147" type="#_x0000_t32" style="position:absolute;left:803;top:5180;width:626;height:1" o:connectortype="straight">
              <v:stroke endarrow="block"/>
            </v:shape>
            <v:shape id="_x0000_s1148" type="#_x0000_t32" style="position:absolute;left:7549;top:3813;width:2;height:1378" o:connectortype="straight"/>
            <v:shape id="_x0000_s1149" type="#_x0000_t32" style="position:absolute;left:7013;top:5176;width:535;height:1;flip:x" o:connectortype="straight">
              <v:stroke endarrow="block"/>
            </v:shape>
            <v:shape id="_x0000_s1150" type="#_x0000_t32" style="position:absolute;left:716;top:3813;width:1;height:1890" o:connectortype="straight"/>
            <v:shape id="_x0000_s1151" type="#_x0000_t32" style="position:absolute;left:7702;top:3813;width:1;height:1890" o:connectortype="straight"/>
            <v:shape id="_x0000_s1152" type="#_x0000_t32" style="position:absolute;left:717;top:5703;width:6985;height:0" o:connectortype="straigh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53" type="#_x0000_t136" style="position:absolute;left:804;top:5397;width:143;height:208" fillcolor="black">
              <v:shadow color="#b2b2b2" opacity="52429f" offset="3pt"/>
              <v:textpath style="font-family:&quot;Times New Roman&quot;;font-size:12pt;v-text-kern:t;v-same-letter-heights:t" trim="t" fitpath="t" string="3"/>
            </v:shape>
            <v:shape id="_x0000_s1154" type="#_x0000_t136" style="position:absolute;left:913;top:4821;width:141;height:205" fillcolor="black">
              <v:shadow color="#b2b2b2" opacity="52429f" offset="3pt"/>
              <v:textpath style="font-family:&quot;Times New Roman&quot;;font-size:12pt;v-text-kern:t;v-same-letter-heights:t" trim="t" fitpath="t" string="2"/>
            </v:shape>
            <v:shape id="_x0000_s1155" type="#_x0000_t136" style="position:absolute;left:1055;top:4070;width:142;height:203" fillcolor="black">
              <v:shadow color="#b2b2b2" opacity="52429f" offset="3pt"/>
              <v:textpath style="font-family:&quot;Times New Roman&quot;;font-size:12pt;v-text-kern:t;v-same-letter-heights:t" trim="t" fitpath="t" string="1"/>
            </v:shape>
            <v:shape id="_x0000_s1156" type="#_x0000_t136" style="position:absolute;left:7333;top:4899;width:141;height:204" fillcolor="black">
              <v:shadow color="#b2b2b2" opacity="52429f" offset="3pt"/>
              <v:textpath style="font-family:&quot;Times New Roman&quot;;font-size:12pt;v-text-kern:t;v-same-letter-heights:t" trim="t" fitpath="t" string="2"/>
            </v:shape>
            <v:shape id="_x0000_s1157" type="#_x0000_t136" style="position:absolute;left:7408;top:5397;width:143;height:208" fillcolor="black">
              <v:shadow color="#b2b2b2" opacity="52429f" offset="3pt"/>
              <v:textpath style="font-family:&quot;Times New Roman&quot;;font-size:12pt;v-text-kern:t;v-same-letter-heights:t" trim="t" fitpath="t" string="3"/>
            </v:shape>
            <v:shape id="_x0000_s1158" type="#_x0000_t32" style="position:absolute;left:4221;top:5703;width:2;height:477" o:connectortype="straight">
              <v:stroke endarrow="block"/>
            </v:shape>
            <w10:anchorlock/>
          </v:group>
        </w:pict>
      </w:r>
    </w:p>
    <w:p w:rsidR="000E7DB0" w:rsidRPr="00E225FC" w:rsidRDefault="000E7DB0" w:rsidP="000E7DB0">
      <w:pPr>
        <w:spacing w:line="240" w:lineRule="auto"/>
        <w:jc w:val="center"/>
        <w:rPr>
          <w:rFonts w:ascii="Times New Roman CYR" w:hAnsi="Times New Roman CYR"/>
          <w:i/>
          <w:sz w:val="20"/>
          <w:szCs w:val="20"/>
        </w:rPr>
      </w:pPr>
      <w:r w:rsidRPr="00E225FC">
        <w:rPr>
          <w:rFonts w:ascii="Times New Roman CYR" w:hAnsi="Times New Roman CYR"/>
          <w:i/>
          <w:sz w:val="20"/>
          <w:szCs w:val="20"/>
        </w:rPr>
        <w:t>Рис. 6.1. Підходи до управління фінансовими потоками комерційного банку</w:t>
      </w:r>
    </w:p>
    <w:p w:rsidR="000E7DB0" w:rsidRPr="00E225FC" w:rsidRDefault="000E7DB0" w:rsidP="0015345B">
      <w:pPr>
        <w:spacing w:line="240" w:lineRule="auto"/>
        <w:jc w:val="center"/>
        <w:rPr>
          <w:rFonts w:ascii="Times New Roman CYR" w:hAnsi="Times New Roman CYR"/>
          <w:sz w:val="20"/>
          <w:szCs w:val="20"/>
        </w:rPr>
      </w:pPr>
    </w:p>
    <w:p w:rsidR="000E7DB0" w:rsidRPr="00E225FC" w:rsidRDefault="000E7DB0" w:rsidP="0015345B">
      <w:pPr>
        <w:pStyle w:val="a3"/>
        <w:spacing w:line="240" w:lineRule="auto"/>
        <w:ind w:firstLine="567"/>
        <w:rPr>
          <w:rFonts w:ascii="Times New Roman CYR" w:hAnsi="Times New Roman CYR"/>
          <w:sz w:val="20"/>
        </w:rPr>
      </w:pPr>
      <w:r w:rsidRPr="00E225FC">
        <w:rPr>
          <w:rFonts w:ascii="Times New Roman CYR" w:hAnsi="Times New Roman CYR"/>
          <w:sz w:val="20"/>
        </w:rPr>
        <w:t>Однак таке розуміння взаємозв’язку активів і пасивів не завжди було характерне для банкірів. З огляду на історичний розвиток поглядів на управління фінансовими потоками в комерційному банку розрізняють три основні підходи (рис. 6.1):</w:t>
      </w:r>
    </w:p>
    <w:p w:rsidR="000E7DB0" w:rsidRPr="00E225FC" w:rsidRDefault="000E7DB0" w:rsidP="0015345B">
      <w:pPr>
        <w:pStyle w:val="a3"/>
        <w:widowControl w:val="0"/>
        <w:numPr>
          <w:ilvl w:val="0"/>
          <w:numId w:val="37"/>
        </w:numPr>
        <w:tabs>
          <w:tab w:val="left" w:pos="851"/>
        </w:tabs>
        <w:spacing w:line="240" w:lineRule="auto"/>
        <w:ind w:firstLine="567"/>
        <w:rPr>
          <w:rFonts w:ascii="Times New Roman CYR" w:hAnsi="Times New Roman CYR"/>
          <w:sz w:val="20"/>
        </w:rPr>
      </w:pPr>
      <w:r w:rsidRPr="00E225FC">
        <w:rPr>
          <w:rFonts w:ascii="Times New Roman CYR" w:hAnsi="Times New Roman CYR"/>
          <w:sz w:val="20"/>
        </w:rPr>
        <w:t>через управління активами;</w:t>
      </w:r>
    </w:p>
    <w:p w:rsidR="000E7DB0" w:rsidRPr="00E225FC" w:rsidRDefault="000E7DB0" w:rsidP="0015345B">
      <w:pPr>
        <w:pStyle w:val="a3"/>
        <w:widowControl w:val="0"/>
        <w:numPr>
          <w:ilvl w:val="0"/>
          <w:numId w:val="37"/>
        </w:numPr>
        <w:tabs>
          <w:tab w:val="left" w:pos="851"/>
        </w:tabs>
        <w:spacing w:line="240" w:lineRule="auto"/>
        <w:ind w:firstLine="567"/>
        <w:rPr>
          <w:rFonts w:ascii="Times New Roman CYR" w:hAnsi="Times New Roman CYR"/>
          <w:sz w:val="20"/>
        </w:rPr>
      </w:pPr>
      <w:r w:rsidRPr="00E225FC">
        <w:rPr>
          <w:rFonts w:ascii="Times New Roman CYR" w:hAnsi="Times New Roman CYR"/>
          <w:sz w:val="20"/>
        </w:rPr>
        <w:t>через управління пасивами;</w:t>
      </w:r>
    </w:p>
    <w:p w:rsidR="000E7DB0" w:rsidRPr="00E225FC" w:rsidRDefault="000E7DB0" w:rsidP="0015345B">
      <w:pPr>
        <w:pStyle w:val="a3"/>
        <w:widowControl w:val="0"/>
        <w:numPr>
          <w:ilvl w:val="0"/>
          <w:numId w:val="37"/>
        </w:numPr>
        <w:tabs>
          <w:tab w:val="left" w:pos="851"/>
        </w:tabs>
        <w:spacing w:line="240" w:lineRule="auto"/>
        <w:ind w:firstLine="567"/>
        <w:rPr>
          <w:rFonts w:ascii="Times New Roman CYR" w:hAnsi="Times New Roman CYR"/>
          <w:sz w:val="20"/>
        </w:rPr>
      </w:pPr>
      <w:r w:rsidRPr="00E225FC">
        <w:rPr>
          <w:rFonts w:ascii="Times New Roman CYR" w:hAnsi="Times New Roman CYR"/>
          <w:sz w:val="20"/>
        </w:rPr>
        <w:t>через управління активами і пасивами (інтегрований підхід).</w:t>
      </w:r>
    </w:p>
    <w:p w:rsidR="000E7DB0" w:rsidRPr="00E225FC" w:rsidRDefault="000E7DB0" w:rsidP="0015345B">
      <w:pPr>
        <w:pStyle w:val="a3"/>
        <w:spacing w:line="240" w:lineRule="auto"/>
        <w:ind w:firstLine="567"/>
        <w:rPr>
          <w:rFonts w:ascii="Times New Roman CYR" w:hAnsi="Times New Roman CYR"/>
          <w:sz w:val="20"/>
        </w:rPr>
      </w:pPr>
      <w:r w:rsidRPr="00E225FC">
        <w:rPr>
          <w:rFonts w:ascii="Times New Roman CYR" w:hAnsi="Times New Roman CYR"/>
          <w:sz w:val="20"/>
        </w:rPr>
        <w:t>Управління банком через активи.</w:t>
      </w:r>
    </w:p>
    <w:p w:rsidR="000E7DB0" w:rsidRPr="00E225FC" w:rsidRDefault="000E7DB0" w:rsidP="0015345B">
      <w:pPr>
        <w:pStyle w:val="a3"/>
        <w:spacing w:line="240" w:lineRule="auto"/>
        <w:ind w:firstLine="567"/>
        <w:rPr>
          <w:rFonts w:ascii="Times New Roman CYR" w:hAnsi="Times New Roman CYR"/>
          <w:sz w:val="20"/>
        </w:rPr>
      </w:pPr>
      <w:r w:rsidRPr="00E225FC">
        <w:rPr>
          <w:rFonts w:ascii="Times New Roman CYR" w:hAnsi="Times New Roman CYR"/>
          <w:sz w:val="20"/>
        </w:rPr>
        <w:t>Переваги стратегії управління активами полягають у відносній простоті застосування, оскільки рішення приймаються лише щодо одного аспекту банківської діяльності – розміщення активів, а для управління ліквідністю застосовуються найпростіші методи, які не потребують значних ресурсних витрат. Банк не має потреби залучати висококваліфікований персонал, завдяки чому вдається скорочувати витрати на підготовку та оплату праці фахівців.</w:t>
      </w:r>
    </w:p>
    <w:p w:rsidR="000E7DB0" w:rsidRPr="00E225FC" w:rsidRDefault="000E7DB0" w:rsidP="0015345B">
      <w:pPr>
        <w:pStyle w:val="a3"/>
        <w:spacing w:line="240" w:lineRule="auto"/>
        <w:ind w:firstLine="567"/>
        <w:rPr>
          <w:rFonts w:ascii="Times New Roman CYR" w:hAnsi="Times New Roman CYR"/>
          <w:sz w:val="20"/>
        </w:rPr>
      </w:pPr>
      <w:r w:rsidRPr="00E225FC">
        <w:rPr>
          <w:rFonts w:ascii="Times New Roman CYR" w:hAnsi="Times New Roman CYR"/>
          <w:sz w:val="20"/>
        </w:rPr>
        <w:t>Вади цієї стратегії полягають у тому, що вона не дозволяє максимізувати прибуток. Адже, з одного боку, банк відмовляється від управління залученими коштами і, отже, від впливу на їхню вартість. З іншого боку, велика частина банківських активів має знаходитись у високоліквідній формі для підтримання достатнього рівня ліквідності, що призводить до зменшення доходів.</w:t>
      </w:r>
    </w:p>
    <w:p w:rsidR="000E7DB0" w:rsidRPr="00E225FC" w:rsidRDefault="000E7DB0" w:rsidP="0015345B">
      <w:pPr>
        <w:pStyle w:val="a3"/>
        <w:spacing w:line="240" w:lineRule="auto"/>
        <w:ind w:firstLine="567"/>
        <w:rPr>
          <w:rFonts w:ascii="Times New Roman CYR" w:hAnsi="Times New Roman CYR"/>
          <w:sz w:val="20"/>
        </w:rPr>
      </w:pPr>
      <w:r w:rsidRPr="00E225FC">
        <w:rPr>
          <w:rFonts w:ascii="Times New Roman CYR" w:hAnsi="Times New Roman CYR"/>
          <w:sz w:val="20"/>
        </w:rPr>
        <w:t>Управління банком через пасиви.</w:t>
      </w:r>
    </w:p>
    <w:p w:rsidR="000E7DB0" w:rsidRPr="00E225FC" w:rsidRDefault="000E7DB0" w:rsidP="0015345B">
      <w:pPr>
        <w:pStyle w:val="a3"/>
        <w:spacing w:line="240" w:lineRule="auto"/>
        <w:ind w:firstLine="567"/>
        <w:rPr>
          <w:rFonts w:ascii="Times New Roman CYR" w:hAnsi="Times New Roman CYR"/>
          <w:sz w:val="20"/>
        </w:rPr>
      </w:pPr>
      <w:r w:rsidRPr="00E225FC">
        <w:rPr>
          <w:rFonts w:ascii="Times New Roman CYR" w:hAnsi="Times New Roman CYR"/>
          <w:sz w:val="20"/>
        </w:rPr>
        <w:t xml:space="preserve">Управління банком через пасиви набуло розвитку в міжнародній банківській справі у 60 – 70-х роках XX ст. Управління банком через пасиви уможливило поступову реструктуризацію банківських балансів в напрямі мінімізації витрат за залученими </w:t>
      </w:r>
      <w:r w:rsidRPr="00E225FC">
        <w:rPr>
          <w:rFonts w:ascii="Times New Roman CYR" w:hAnsi="Times New Roman CYR"/>
          <w:sz w:val="20"/>
        </w:rPr>
        <w:lastRenderedPageBreak/>
        <w:t xml:space="preserve">коштами і, в підсумку, збільшення прибутку і капіталу. Вибір оптимальних співвідношень між обсягами різних видів депозитних джерел та капіталом, які забезпечували бажаний рівень стабільності фондів, дозволяв банкам надавати довгострокові кредити, які є високодохідними, але більш ризиковими і потребують довгострокових інвестицій. </w:t>
      </w:r>
    </w:p>
    <w:p w:rsidR="000E7DB0" w:rsidRPr="00E225FC" w:rsidRDefault="000E7DB0" w:rsidP="0015345B">
      <w:pPr>
        <w:pStyle w:val="a3"/>
        <w:spacing w:line="240" w:lineRule="auto"/>
        <w:ind w:firstLine="567"/>
        <w:rPr>
          <w:rFonts w:ascii="Times New Roman CYR" w:hAnsi="Times New Roman CYR"/>
          <w:sz w:val="20"/>
        </w:rPr>
      </w:pPr>
      <w:r w:rsidRPr="00E225FC">
        <w:rPr>
          <w:rFonts w:ascii="Times New Roman CYR" w:hAnsi="Times New Roman CYR"/>
          <w:sz w:val="20"/>
        </w:rPr>
        <w:t>Головний недолік полягає в тому, що кошти залучаються без урахування ефективних напрямів їх розміщення, тобто за принципом «чим більше, тим краще». Перевагою управління банком через пасиви є потенційна можливість збільшення прибутків встановленням контролю за операційними витратами та точнішим прогнозуванням потреби банку в ліквідних коштах.</w:t>
      </w:r>
    </w:p>
    <w:p w:rsidR="000E7DB0" w:rsidRPr="00E225FC" w:rsidRDefault="000E7DB0" w:rsidP="0015345B">
      <w:pPr>
        <w:pStyle w:val="a3"/>
        <w:spacing w:line="240" w:lineRule="auto"/>
        <w:ind w:firstLine="567"/>
        <w:rPr>
          <w:rFonts w:ascii="Times New Roman CYR" w:hAnsi="Times New Roman CYR"/>
          <w:sz w:val="20"/>
        </w:rPr>
      </w:pPr>
      <w:r w:rsidRPr="00E225FC">
        <w:rPr>
          <w:rFonts w:ascii="Times New Roman CYR" w:hAnsi="Times New Roman CYR"/>
          <w:sz w:val="20"/>
        </w:rPr>
        <w:t>У цілому управління банками через пасиви в міжнародній банківській практиці переважало недовго, проте стимулювало розвиток технологій і методів управління залученими коштами, ставши перехідним етапом до застосування ефективніших прийомів управління.</w:t>
      </w:r>
    </w:p>
    <w:p w:rsidR="000E7DB0" w:rsidRPr="00E225FC" w:rsidRDefault="000E7DB0" w:rsidP="0015345B">
      <w:pPr>
        <w:pStyle w:val="a3"/>
        <w:spacing w:line="240" w:lineRule="auto"/>
        <w:ind w:firstLine="567"/>
        <w:rPr>
          <w:rFonts w:ascii="Times New Roman CYR" w:hAnsi="Times New Roman CYR"/>
          <w:sz w:val="20"/>
        </w:rPr>
      </w:pPr>
      <w:r w:rsidRPr="00E225FC">
        <w:rPr>
          <w:rFonts w:ascii="Times New Roman CYR" w:hAnsi="Times New Roman CYR"/>
          <w:sz w:val="20"/>
        </w:rPr>
        <w:t>Інтегрований підхід до управління активами і пасивами.</w:t>
      </w:r>
    </w:p>
    <w:p w:rsidR="000E7DB0" w:rsidRPr="00E225FC" w:rsidRDefault="000E7DB0" w:rsidP="0015345B">
      <w:pPr>
        <w:pStyle w:val="a3"/>
        <w:spacing w:line="240" w:lineRule="auto"/>
        <w:ind w:firstLine="567"/>
        <w:rPr>
          <w:rFonts w:ascii="Times New Roman CYR" w:hAnsi="Times New Roman CYR"/>
          <w:sz w:val="20"/>
        </w:rPr>
      </w:pPr>
      <w:r w:rsidRPr="00E225FC">
        <w:rPr>
          <w:rFonts w:ascii="Times New Roman CYR" w:hAnsi="Times New Roman CYR"/>
          <w:sz w:val="20"/>
        </w:rPr>
        <w:t>Мінливість відсоткових ставок стала головною особливістю міжнародних фінансових ринків у 80-х роках XX ст. Це призвело до підвищення відсоткового ризику і змусило банкірів шукати нові підходи до управління фінансовими потоками. Якщо раніше головним банківським ризиком був кредитний, то починаючи з 1980-х років ризиком номер один став ризик зміни відсоткової ставки, що й зумовило розвиток інтегрованого підходу, який переважає нині у світовій банківській практиці.</w:t>
      </w:r>
    </w:p>
    <w:p w:rsidR="000E7DB0" w:rsidRPr="00E225FC" w:rsidRDefault="000E7DB0" w:rsidP="0015345B">
      <w:pPr>
        <w:pStyle w:val="a3"/>
        <w:spacing w:line="240" w:lineRule="auto"/>
        <w:ind w:firstLine="567"/>
        <w:rPr>
          <w:rFonts w:ascii="Times New Roman CYR" w:hAnsi="Times New Roman CYR"/>
          <w:sz w:val="20"/>
        </w:rPr>
      </w:pPr>
      <w:r w:rsidRPr="00E225FC">
        <w:rPr>
          <w:rFonts w:ascii="Times New Roman CYR" w:hAnsi="Times New Roman CYR"/>
          <w:sz w:val="20"/>
        </w:rPr>
        <w:t xml:space="preserve">Традиційні погляди, згідно з якими увесь дохід банку генерують активи – кредити та інвестиції, поступилися місцем ідеї одночасного інтегрованого управління активами і пасивами (надалі – УАП). Зміст нового підходу полягає в розумінні того, що і доходи, і витрати стосуються обох сторін банківського балансу. В такому разі зниження витрат банку завдяки управлінню пасивами так само допомагає досягти цільового рівня прибутковості, як і надходження від активних операцій. При цьому ціна кожної операції чи послуги має перекрити витрати банку з її надання. </w:t>
      </w:r>
    </w:p>
    <w:p w:rsidR="000E7DB0" w:rsidRPr="00E225FC" w:rsidRDefault="000E7DB0" w:rsidP="0015345B">
      <w:pPr>
        <w:pStyle w:val="a3"/>
        <w:spacing w:line="240" w:lineRule="auto"/>
        <w:ind w:firstLine="567"/>
        <w:rPr>
          <w:rFonts w:ascii="Times New Roman CYR" w:hAnsi="Times New Roman CYR"/>
          <w:sz w:val="20"/>
        </w:rPr>
      </w:pPr>
      <w:r w:rsidRPr="00E225FC">
        <w:rPr>
          <w:rFonts w:ascii="Times New Roman CYR" w:hAnsi="Times New Roman CYR"/>
          <w:i/>
          <w:iCs/>
          <w:sz w:val="20"/>
        </w:rPr>
        <w:t>Сутність УАП</w:t>
      </w:r>
      <w:r w:rsidRPr="00E225FC">
        <w:rPr>
          <w:rFonts w:ascii="Times New Roman CYR" w:hAnsi="Times New Roman CYR"/>
          <w:sz w:val="20"/>
        </w:rPr>
        <w:t xml:space="preserve"> полягає в скоординованому управлінні фінансами банку, в процесі якого через узгодження управлінських рішень та досягнення певних пропорцій між активними і пасивними операціями досягається кілька цілей, таких як підвищення прибутку, зниження ризиків, аналіз і контроль за ліквідністю.</w:t>
      </w:r>
    </w:p>
    <w:p w:rsidR="000E7DB0" w:rsidRPr="00E225FC" w:rsidRDefault="000E7DB0" w:rsidP="0015345B">
      <w:pPr>
        <w:pStyle w:val="a3"/>
        <w:spacing w:line="240" w:lineRule="auto"/>
        <w:ind w:firstLine="567"/>
        <w:rPr>
          <w:rFonts w:ascii="Times New Roman CYR" w:hAnsi="Times New Roman CYR"/>
          <w:sz w:val="20"/>
        </w:rPr>
      </w:pPr>
      <w:r w:rsidRPr="00E225FC">
        <w:rPr>
          <w:rFonts w:ascii="Times New Roman CYR" w:hAnsi="Times New Roman CYR"/>
          <w:sz w:val="20"/>
        </w:rPr>
        <w:lastRenderedPageBreak/>
        <w:t>Отже, основна ідея УАП полягає в розумінні нерозривної єдності активів, зобов’язань і капіталу банку та пріоритетної ролі сукупного портфеля (балансу) в одержанні високого прибутку за прийнятного рівня ризику.</w:t>
      </w:r>
    </w:p>
    <w:p w:rsidR="000E7DB0" w:rsidRPr="00E225FC" w:rsidRDefault="000E7DB0" w:rsidP="0015345B">
      <w:pPr>
        <w:pStyle w:val="a3"/>
        <w:spacing w:line="240" w:lineRule="auto"/>
        <w:ind w:firstLine="567"/>
        <w:rPr>
          <w:rFonts w:ascii="Times New Roman CYR" w:hAnsi="Times New Roman CYR"/>
          <w:sz w:val="20"/>
        </w:rPr>
      </w:pPr>
      <w:r w:rsidRPr="00E225FC">
        <w:rPr>
          <w:rFonts w:ascii="Times New Roman CYR" w:hAnsi="Times New Roman CYR"/>
          <w:sz w:val="20"/>
        </w:rPr>
        <w:t>Перевагою інтегрованого підходу є можливість максимізації прибутку за прийнятного рівня ризику, а також реалізація зваженого підходу до управління ліквідністю завдяки точнішому визначенню потреби в ліквідних коштах. Такий підхід до управління вимагає застосування багатьох складних методів і прийомів та високого рівня кваліфікації банківських менеджерів, що часто перешкоджає його впровадженню у практику роботи українських банків.</w:t>
      </w:r>
    </w:p>
    <w:p w:rsidR="000E7DB0" w:rsidRPr="00E225FC" w:rsidRDefault="000E7DB0" w:rsidP="0015345B">
      <w:pPr>
        <w:pStyle w:val="a3"/>
        <w:spacing w:line="240" w:lineRule="auto"/>
        <w:ind w:firstLine="567"/>
        <w:rPr>
          <w:rFonts w:ascii="Times New Roman CYR" w:hAnsi="Times New Roman CYR"/>
          <w:sz w:val="20"/>
        </w:rPr>
      </w:pPr>
      <w:r w:rsidRPr="00E225FC">
        <w:rPr>
          <w:rFonts w:ascii="Times New Roman CYR" w:hAnsi="Times New Roman CYR"/>
          <w:sz w:val="20"/>
        </w:rPr>
        <w:t>Інструментарій управління активами та пасивами включає інформаційні системи, моделі планування, аналіз і оцінку сценаріїв, системи прогнозування, фінансові огляди та спеціальні звіти. Тож УАП охоплює практично всі сфери фінансового управління банком, такі як стратегічне та середньострокове планування, оперативне управління, включаючи аналіз та контроль, управління прибутком та ризиками, формування аналітичного інструментарію.</w:t>
      </w:r>
    </w:p>
    <w:p w:rsidR="000E7DB0" w:rsidRPr="00E225FC" w:rsidRDefault="000E7DB0" w:rsidP="0015345B">
      <w:pPr>
        <w:pStyle w:val="a3"/>
        <w:spacing w:line="240" w:lineRule="auto"/>
        <w:ind w:firstLine="567"/>
        <w:rPr>
          <w:rFonts w:ascii="Times New Roman CYR" w:hAnsi="Times New Roman CYR"/>
          <w:sz w:val="20"/>
        </w:rPr>
      </w:pPr>
      <w:r w:rsidRPr="00E225FC">
        <w:rPr>
          <w:rFonts w:ascii="Times New Roman CYR" w:hAnsi="Times New Roman CYR"/>
          <w:sz w:val="20"/>
        </w:rPr>
        <w:t xml:space="preserve">Стосовно управління активами і пасивами загальні стратегії управління фінансовою діяльністю банку реалізуються через систему аналітичних моделей та методів управління. Це моделі гепу, імунізації балансу, валютного </w:t>
      </w:r>
      <w:proofErr w:type="spellStart"/>
      <w:r w:rsidRPr="00E225FC">
        <w:rPr>
          <w:rFonts w:ascii="Times New Roman CYR" w:hAnsi="Times New Roman CYR"/>
          <w:sz w:val="20"/>
        </w:rPr>
        <w:t>метчингу</w:t>
      </w:r>
      <w:proofErr w:type="spellEnd"/>
      <w:r w:rsidRPr="00E225FC">
        <w:rPr>
          <w:rFonts w:ascii="Times New Roman CYR" w:hAnsi="Times New Roman CYR"/>
          <w:sz w:val="20"/>
        </w:rPr>
        <w:t>. Необхідною умовою їх ефективного застосування є можливість досить точно передбачати та прогнозувати зміни напряму, величини та швидкості руху цінової динаміки, валютних курсів, фондових індексів, товарних цін. У країнах з високим рівнем інфляції, нестабільною політичною та економічною ситуацією прогнозування цінової динаміки ускладнене, а через це й використання деяких методів управління активами і пасивами стає проблематичним.</w:t>
      </w:r>
    </w:p>
    <w:p w:rsidR="000E7DB0" w:rsidRPr="00E225FC" w:rsidRDefault="000E7DB0" w:rsidP="0015345B">
      <w:pPr>
        <w:pStyle w:val="a3"/>
        <w:spacing w:line="240" w:lineRule="auto"/>
        <w:ind w:firstLine="567"/>
        <w:rPr>
          <w:rFonts w:ascii="Times New Roman CYR" w:hAnsi="Times New Roman CYR"/>
          <w:sz w:val="20"/>
        </w:rPr>
      </w:pPr>
    </w:p>
    <w:p w:rsidR="000E7DB0" w:rsidRPr="00E225FC" w:rsidRDefault="000E7DB0" w:rsidP="0015345B">
      <w:pPr>
        <w:autoSpaceDE w:val="0"/>
        <w:autoSpaceDN w:val="0"/>
        <w:adjustRightInd w:val="0"/>
        <w:spacing w:line="240" w:lineRule="auto"/>
        <w:rPr>
          <w:rFonts w:ascii="Times New Roman CYR" w:hAnsi="Times New Roman CYR"/>
          <w:b/>
          <w:i/>
          <w:sz w:val="20"/>
          <w:szCs w:val="20"/>
        </w:rPr>
      </w:pPr>
      <w:r w:rsidRPr="00E225FC">
        <w:rPr>
          <w:rFonts w:ascii="Times New Roman CYR" w:hAnsi="Times New Roman CYR"/>
          <w:b/>
          <w:i/>
          <w:sz w:val="20"/>
          <w:szCs w:val="20"/>
        </w:rPr>
        <w:t>6.2. Організація процесу управління активами і пасивами банку.</w:t>
      </w:r>
    </w:p>
    <w:p w:rsidR="00E86C9A" w:rsidRPr="00E225FC" w:rsidRDefault="00E86C9A" w:rsidP="0015345B">
      <w:pPr>
        <w:shd w:val="clear" w:color="auto" w:fill="FFFFFF"/>
        <w:spacing w:line="240" w:lineRule="auto"/>
        <w:rPr>
          <w:rFonts w:ascii="Times New Roman CYR" w:hAnsi="Times New Roman CYR"/>
          <w:sz w:val="20"/>
          <w:szCs w:val="20"/>
        </w:rPr>
      </w:pPr>
      <w:r w:rsidRPr="00E225FC">
        <w:rPr>
          <w:rFonts w:ascii="Times New Roman CYR" w:hAnsi="Times New Roman CYR"/>
          <w:sz w:val="20"/>
          <w:szCs w:val="20"/>
        </w:rPr>
        <w:t xml:space="preserve">Управління активами й пасивами та його результати мають відповідати певним вимогам. Ці вимоги накладають відбиток на саме управління і мають обов'язково виконуватись на кожному етапі. </w:t>
      </w:r>
      <w:r w:rsidRPr="00E225FC">
        <w:rPr>
          <w:rFonts w:ascii="Times New Roman CYR" w:hAnsi="Times New Roman CYR"/>
          <w:i/>
          <w:iCs/>
          <w:sz w:val="20"/>
          <w:szCs w:val="20"/>
        </w:rPr>
        <w:t>Визначимо найважливіші принципи управління активами й пасивам.</w:t>
      </w:r>
    </w:p>
    <w:p w:rsidR="00E86C9A" w:rsidRPr="00E225FC" w:rsidRDefault="00E86C9A" w:rsidP="0015345B">
      <w:pPr>
        <w:widowControl w:val="0"/>
        <w:numPr>
          <w:ilvl w:val="0"/>
          <w:numId w:val="45"/>
        </w:numPr>
        <w:shd w:val="clear" w:color="auto" w:fill="FFFFFF"/>
        <w:tabs>
          <w:tab w:val="left" w:pos="643"/>
        </w:tabs>
        <w:autoSpaceDE w:val="0"/>
        <w:autoSpaceDN w:val="0"/>
        <w:adjustRightInd w:val="0"/>
        <w:spacing w:line="240" w:lineRule="auto"/>
        <w:rPr>
          <w:rFonts w:ascii="Times New Roman CYR" w:hAnsi="Times New Roman CYR"/>
          <w:spacing w:val="-6"/>
          <w:sz w:val="20"/>
          <w:szCs w:val="20"/>
        </w:rPr>
      </w:pPr>
      <w:r w:rsidRPr="00E225FC">
        <w:rPr>
          <w:rFonts w:ascii="Times New Roman CYR" w:hAnsi="Times New Roman CYR"/>
          <w:b/>
          <w:i/>
          <w:iCs/>
          <w:sz w:val="20"/>
          <w:szCs w:val="20"/>
        </w:rPr>
        <w:t xml:space="preserve">Управління активами і пасивами має базуватись на державному підході </w:t>
      </w:r>
      <w:r w:rsidRPr="00E225FC">
        <w:rPr>
          <w:rFonts w:ascii="Times New Roman CYR" w:hAnsi="Times New Roman CYR"/>
          <w:sz w:val="20"/>
          <w:szCs w:val="20"/>
        </w:rPr>
        <w:t>при оцінюванні економічних процесів, явищ, результатів діяльності. Інакше кажучи, при управлінні активами і пасивами необхідно враховувати відповідність державній економічній, соціальній, екологічній, міжнародній політиці та законодавству.</w:t>
      </w:r>
    </w:p>
    <w:p w:rsidR="00E86C9A" w:rsidRPr="00E225FC" w:rsidRDefault="00E86C9A" w:rsidP="0015345B">
      <w:pPr>
        <w:widowControl w:val="0"/>
        <w:numPr>
          <w:ilvl w:val="0"/>
          <w:numId w:val="45"/>
        </w:numPr>
        <w:shd w:val="clear" w:color="auto" w:fill="FFFFFF"/>
        <w:tabs>
          <w:tab w:val="left" w:pos="643"/>
        </w:tabs>
        <w:autoSpaceDE w:val="0"/>
        <w:autoSpaceDN w:val="0"/>
        <w:adjustRightInd w:val="0"/>
        <w:spacing w:line="240" w:lineRule="auto"/>
        <w:rPr>
          <w:rFonts w:ascii="Times New Roman CYR" w:hAnsi="Times New Roman CYR"/>
          <w:spacing w:val="-1"/>
          <w:sz w:val="20"/>
          <w:szCs w:val="20"/>
        </w:rPr>
      </w:pPr>
      <w:r w:rsidRPr="00E225FC">
        <w:rPr>
          <w:rFonts w:ascii="Times New Roman CYR" w:hAnsi="Times New Roman CYR"/>
          <w:b/>
          <w:i/>
          <w:iCs/>
          <w:sz w:val="20"/>
          <w:szCs w:val="20"/>
        </w:rPr>
        <w:lastRenderedPageBreak/>
        <w:t>Управління повинне мати науковий характер</w:t>
      </w:r>
      <w:r w:rsidRPr="00E225FC">
        <w:rPr>
          <w:rFonts w:ascii="Times New Roman CYR" w:hAnsi="Times New Roman CYR"/>
          <w:i/>
          <w:iCs/>
          <w:sz w:val="20"/>
          <w:szCs w:val="20"/>
        </w:rPr>
        <w:t xml:space="preserve">, </w:t>
      </w:r>
      <w:r w:rsidRPr="00E225FC">
        <w:rPr>
          <w:rFonts w:ascii="Times New Roman CYR" w:hAnsi="Times New Roman CYR"/>
          <w:sz w:val="20"/>
          <w:szCs w:val="20"/>
        </w:rPr>
        <w:t>тобто ґрунтуватись на положеннях діалектичної теорії пізнання, враховувати вимоги економічних законів розвитку, використовувати досягнення НТП і передового досвіду, новітні методи економічних досліджень.</w:t>
      </w:r>
    </w:p>
    <w:p w:rsidR="00E86C9A" w:rsidRPr="00E225FC" w:rsidRDefault="00E86C9A" w:rsidP="0015345B">
      <w:pPr>
        <w:widowControl w:val="0"/>
        <w:numPr>
          <w:ilvl w:val="0"/>
          <w:numId w:val="45"/>
        </w:numPr>
        <w:shd w:val="clear" w:color="auto" w:fill="FFFFFF"/>
        <w:tabs>
          <w:tab w:val="left" w:pos="643"/>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b/>
          <w:i/>
          <w:iCs/>
          <w:sz w:val="20"/>
          <w:szCs w:val="20"/>
        </w:rPr>
        <w:t>Управління має бути комплексним</w:t>
      </w:r>
      <w:r w:rsidRPr="00E225FC">
        <w:rPr>
          <w:rFonts w:ascii="Times New Roman CYR" w:hAnsi="Times New Roman CYR"/>
          <w:i/>
          <w:iCs/>
          <w:sz w:val="20"/>
          <w:szCs w:val="20"/>
        </w:rPr>
        <w:t xml:space="preserve">. </w:t>
      </w:r>
      <w:r w:rsidRPr="00E225FC">
        <w:rPr>
          <w:rFonts w:ascii="Times New Roman CYR" w:hAnsi="Times New Roman CYR"/>
          <w:sz w:val="20"/>
          <w:szCs w:val="20"/>
        </w:rPr>
        <w:t xml:space="preserve">Комплексність управління потребує охоплення всіх ланок і сторін діяльності, всебічного вивчення причинних </w:t>
      </w:r>
      <w:proofErr w:type="spellStart"/>
      <w:r w:rsidRPr="00E225FC">
        <w:rPr>
          <w:rFonts w:ascii="Times New Roman CYR" w:hAnsi="Times New Roman CYR"/>
          <w:sz w:val="20"/>
          <w:szCs w:val="20"/>
        </w:rPr>
        <w:t>залежностей</w:t>
      </w:r>
      <w:proofErr w:type="spellEnd"/>
      <w:r w:rsidRPr="00E225FC">
        <w:rPr>
          <w:rFonts w:ascii="Times New Roman CYR" w:hAnsi="Times New Roman CYR"/>
          <w:sz w:val="20"/>
          <w:szCs w:val="20"/>
        </w:rPr>
        <w:t xml:space="preserve"> у діяльності банку.</w:t>
      </w:r>
    </w:p>
    <w:p w:rsidR="00E86C9A" w:rsidRPr="00E225FC" w:rsidRDefault="00E86C9A" w:rsidP="0015345B">
      <w:pPr>
        <w:widowControl w:val="0"/>
        <w:numPr>
          <w:ilvl w:val="0"/>
          <w:numId w:val="45"/>
        </w:numPr>
        <w:shd w:val="clear" w:color="auto" w:fill="FFFFFF"/>
        <w:tabs>
          <w:tab w:val="left" w:pos="643"/>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 xml:space="preserve">Однією з вимог до управління є </w:t>
      </w:r>
      <w:r w:rsidRPr="00E225FC">
        <w:rPr>
          <w:rFonts w:ascii="Times New Roman CYR" w:hAnsi="Times New Roman CYR"/>
          <w:b/>
          <w:i/>
          <w:iCs/>
          <w:sz w:val="20"/>
          <w:szCs w:val="20"/>
        </w:rPr>
        <w:t>забезпечення системного підходу</w:t>
      </w:r>
      <w:r w:rsidRPr="00E225FC">
        <w:rPr>
          <w:rFonts w:ascii="Times New Roman CYR" w:hAnsi="Times New Roman CYR"/>
          <w:i/>
          <w:iCs/>
          <w:sz w:val="20"/>
          <w:szCs w:val="20"/>
        </w:rPr>
        <w:t xml:space="preserve">, </w:t>
      </w:r>
      <w:r w:rsidRPr="00E225FC">
        <w:rPr>
          <w:rFonts w:ascii="Times New Roman CYR" w:hAnsi="Times New Roman CYR"/>
          <w:sz w:val="20"/>
          <w:szCs w:val="20"/>
        </w:rPr>
        <w:t xml:space="preserve">коли кожний досліджуваний об'єкт розглядається як складна динамічна система, яка включає низку елементів, певним чином пов'язаних між собою і зовнішнім оточенням. Кожний об'єкт має вивчатися з урахуванням усіх внутрішніх і зовнішніх </w:t>
      </w:r>
      <w:r w:rsidR="00BF23B8" w:rsidRPr="00E225FC">
        <w:rPr>
          <w:rFonts w:ascii="Times New Roman CYR" w:hAnsi="Times New Roman CYR"/>
          <w:sz w:val="20"/>
          <w:szCs w:val="20"/>
        </w:rPr>
        <w:t>зав’язків</w:t>
      </w:r>
      <w:r w:rsidRPr="00E225FC">
        <w:rPr>
          <w:rFonts w:ascii="Times New Roman CYR" w:hAnsi="Times New Roman CYR"/>
          <w:sz w:val="20"/>
          <w:szCs w:val="20"/>
        </w:rPr>
        <w:t xml:space="preserve">, взаємозалежності та </w:t>
      </w:r>
      <w:proofErr w:type="spellStart"/>
      <w:r w:rsidRPr="00E225FC">
        <w:rPr>
          <w:rFonts w:ascii="Times New Roman CYR" w:hAnsi="Times New Roman CYR"/>
          <w:sz w:val="20"/>
          <w:szCs w:val="20"/>
        </w:rPr>
        <w:t>взаємопідпорядкованості</w:t>
      </w:r>
      <w:proofErr w:type="spellEnd"/>
      <w:r w:rsidRPr="00E225FC">
        <w:rPr>
          <w:rFonts w:ascii="Times New Roman CYR" w:hAnsi="Times New Roman CYR"/>
          <w:sz w:val="20"/>
          <w:szCs w:val="20"/>
        </w:rPr>
        <w:t xml:space="preserve"> його окремих елементів</w:t>
      </w:r>
    </w:p>
    <w:p w:rsidR="00E86C9A" w:rsidRPr="00E225FC" w:rsidRDefault="00E86C9A" w:rsidP="0015345B">
      <w:pPr>
        <w:widowControl w:val="0"/>
        <w:numPr>
          <w:ilvl w:val="0"/>
          <w:numId w:val="46"/>
        </w:numPr>
        <w:shd w:val="clear" w:color="auto" w:fill="FFFFFF"/>
        <w:tabs>
          <w:tab w:val="left" w:pos="653"/>
        </w:tabs>
        <w:autoSpaceDE w:val="0"/>
        <w:autoSpaceDN w:val="0"/>
        <w:adjustRightInd w:val="0"/>
        <w:spacing w:line="240" w:lineRule="auto"/>
        <w:rPr>
          <w:rFonts w:ascii="Times New Roman CYR" w:hAnsi="Times New Roman CYR"/>
          <w:spacing w:val="-1"/>
          <w:sz w:val="20"/>
          <w:szCs w:val="20"/>
        </w:rPr>
      </w:pPr>
      <w:r w:rsidRPr="00E225FC">
        <w:rPr>
          <w:rFonts w:ascii="Times New Roman CYR" w:hAnsi="Times New Roman CYR"/>
          <w:b/>
          <w:i/>
          <w:iCs/>
          <w:sz w:val="20"/>
          <w:szCs w:val="20"/>
        </w:rPr>
        <w:t>Управління активами і пасивами</w:t>
      </w:r>
      <w:r w:rsidRPr="00E225FC">
        <w:rPr>
          <w:rFonts w:ascii="Times New Roman CYR" w:hAnsi="Times New Roman CYR"/>
          <w:i/>
          <w:iCs/>
          <w:sz w:val="20"/>
          <w:szCs w:val="20"/>
        </w:rPr>
        <w:t xml:space="preserve"> </w:t>
      </w:r>
      <w:r w:rsidRPr="00E225FC">
        <w:rPr>
          <w:rFonts w:ascii="Times New Roman CYR" w:hAnsi="Times New Roman CYR"/>
          <w:sz w:val="20"/>
          <w:szCs w:val="20"/>
        </w:rPr>
        <w:t>має бути об'єктивним, конкретним і точним. Воно має будуватися недостовірній, перевіреній інформації, що реально відображає об'єктивну дійсність, а висновки мають бути обґрунтовані точними аналітичними розрахунками. З цієї вимоги випливає необхідність постійного вдосконалення процесу збирання та обробки інформації з метою підвищення точності й достовірності розрахунків.</w:t>
      </w:r>
    </w:p>
    <w:p w:rsidR="00E86C9A" w:rsidRPr="00E225FC" w:rsidRDefault="00E86C9A" w:rsidP="0015345B">
      <w:pPr>
        <w:widowControl w:val="0"/>
        <w:numPr>
          <w:ilvl w:val="0"/>
          <w:numId w:val="46"/>
        </w:numPr>
        <w:shd w:val="clear" w:color="auto" w:fill="FFFFFF"/>
        <w:tabs>
          <w:tab w:val="left" w:pos="653"/>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b/>
          <w:i/>
          <w:iCs/>
          <w:sz w:val="20"/>
          <w:szCs w:val="20"/>
        </w:rPr>
        <w:t>Управління має бути дійовим</w:t>
      </w:r>
      <w:r w:rsidRPr="00E225FC">
        <w:rPr>
          <w:rFonts w:ascii="Times New Roman CYR" w:hAnsi="Times New Roman CYR"/>
          <w:i/>
          <w:iCs/>
          <w:sz w:val="20"/>
          <w:szCs w:val="20"/>
        </w:rPr>
        <w:t xml:space="preserve">, </w:t>
      </w:r>
      <w:r w:rsidRPr="00E225FC">
        <w:rPr>
          <w:rFonts w:ascii="Times New Roman CYR" w:hAnsi="Times New Roman CYR"/>
          <w:sz w:val="20"/>
          <w:szCs w:val="20"/>
        </w:rPr>
        <w:t>активно впливати на процес діяльності банку і його результати, своєчасно виявляючи недоліки, прорахунки, упущення в роботі.</w:t>
      </w:r>
    </w:p>
    <w:p w:rsidR="00E86C9A" w:rsidRPr="00E225FC" w:rsidRDefault="00E86C9A" w:rsidP="0015345B">
      <w:pPr>
        <w:widowControl w:val="0"/>
        <w:numPr>
          <w:ilvl w:val="0"/>
          <w:numId w:val="46"/>
        </w:numPr>
        <w:shd w:val="clear" w:color="auto" w:fill="FFFFFF"/>
        <w:tabs>
          <w:tab w:val="left" w:pos="653"/>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b/>
          <w:i/>
          <w:iCs/>
          <w:sz w:val="20"/>
          <w:szCs w:val="20"/>
        </w:rPr>
        <w:t>Управління активами і пасивами має проводитися за планом</w:t>
      </w:r>
      <w:r w:rsidRPr="00E225FC">
        <w:rPr>
          <w:rFonts w:ascii="Times New Roman CYR" w:hAnsi="Times New Roman CYR"/>
          <w:i/>
          <w:iCs/>
          <w:sz w:val="20"/>
          <w:szCs w:val="20"/>
        </w:rPr>
        <w:t xml:space="preserve">, </w:t>
      </w:r>
      <w:r w:rsidRPr="00E225FC">
        <w:rPr>
          <w:rFonts w:ascii="Times New Roman CYR" w:hAnsi="Times New Roman CYR"/>
          <w:sz w:val="20"/>
          <w:szCs w:val="20"/>
        </w:rPr>
        <w:t>систематично, а не час від часу. З цієї вимоги випливає необхідність планування управлінської роботи банку, розподіл обов'язків з її виконання між виконавцями і контроль за її виконанням.</w:t>
      </w:r>
    </w:p>
    <w:p w:rsidR="00E86C9A" w:rsidRPr="00E225FC" w:rsidRDefault="00E86C9A" w:rsidP="0015345B">
      <w:pPr>
        <w:widowControl w:val="0"/>
        <w:numPr>
          <w:ilvl w:val="0"/>
          <w:numId w:val="46"/>
        </w:numPr>
        <w:shd w:val="clear" w:color="auto" w:fill="FFFFFF"/>
        <w:tabs>
          <w:tab w:val="left" w:pos="653"/>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b/>
          <w:i/>
          <w:iCs/>
          <w:sz w:val="20"/>
          <w:szCs w:val="20"/>
        </w:rPr>
        <w:t>Єдність стратегічного (перспективного) і тактичного (поточного) планування</w:t>
      </w:r>
      <w:r w:rsidRPr="00E225FC">
        <w:rPr>
          <w:rFonts w:ascii="Times New Roman CYR" w:hAnsi="Times New Roman CYR"/>
          <w:i/>
          <w:iCs/>
          <w:sz w:val="20"/>
          <w:szCs w:val="20"/>
        </w:rPr>
        <w:t xml:space="preserve"> </w:t>
      </w:r>
      <w:r w:rsidRPr="00E225FC">
        <w:rPr>
          <w:rFonts w:ascii="Times New Roman CYR" w:hAnsi="Times New Roman CYR"/>
          <w:sz w:val="20"/>
          <w:szCs w:val="20"/>
        </w:rPr>
        <w:t>означає відповідність тактичних планів стратегічним цілям, з метою забезпечення безперервності відповідного процесу.</w:t>
      </w:r>
    </w:p>
    <w:p w:rsidR="00E86C9A" w:rsidRPr="00E225FC" w:rsidRDefault="00E86C9A" w:rsidP="0015345B">
      <w:pPr>
        <w:widowControl w:val="0"/>
        <w:numPr>
          <w:ilvl w:val="0"/>
          <w:numId w:val="46"/>
        </w:numPr>
        <w:shd w:val="clear" w:color="auto" w:fill="FFFFFF"/>
        <w:tabs>
          <w:tab w:val="left" w:pos="653"/>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b/>
          <w:i/>
          <w:iCs/>
          <w:sz w:val="20"/>
          <w:szCs w:val="20"/>
        </w:rPr>
        <w:t>Управління має бути оперативним</w:t>
      </w:r>
      <w:r w:rsidRPr="00E225FC">
        <w:rPr>
          <w:rFonts w:ascii="Times New Roman CYR" w:hAnsi="Times New Roman CYR"/>
          <w:i/>
          <w:iCs/>
          <w:sz w:val="20"/>
          <w:szCs w:val="20"/>
        </w:rPr>
        <w:t xml:space="preserve">. </w:t>
      </w:r>
      <w:r w:rsidRPr="00E225FC">
        <w:rPr>
          <w:rFonts w:ascii="Times New Roman CYR" w:hAnsi="Times New Roman CYR"/>
          <w:sz w:val="20"/>
          <w:szCs w:val="20"/>
        </w:rPr>
        <w:t>Оперативність означає вміння швидко і чітко оцінювати ситуацію, приймати управлінські рішення і втілювати їх в життя.</w:t>
      </w:r>
    </w:p>
    <w:p w:rsidR="00E86C9A" w:rsidRPr="00E225FC" w:rsidRDefault="00E86C9A" w:rsidP="0015345B">
      <w:pPr>
        <w:widowControl w:val="0"/>
        <w:numPr>
          <w:ilvl w:val="0"/>
          <w:numId w:val="47"/>
        </w:numPr>
        <w:shd w:val="clear" w:color="auto" w:fill="FFFFFF"/>
        <w:tabs>
          <w:tab w:val="left" w:pos="730"/>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b/>
          <w:i/>
          <w:iCs/>
          <w:sz w:val="20"/>
          <w:szCs w:val="20"/>
        </w:rPr>
        <w:t>Моральне і матеріальне стимулювання творчої активності, успіхів і досягнень всього колективу та кожного його члена зокрема</w:t>
      </w:r>
      <w:r w:rsidRPr="00E225FC">
        <w:rPr>
          <w:rFonts w:ascii="Times New Roman CYR" w:hAnsi="Times New Roman CYR"/>
          <w:i/>
          <w:iCs/>
          <w:sz w:val="20"/>
          <w:szCs w:val="20"/>
        </w:rPr>
        <w:t xml:space="preserve"> </w:t>
      </w:r>
      <w:r w:rsidRPr="00E225FC">
        <w:rPr>
          <w:rFonts w:ascii="Times New Roman CYR" w:hAnsi="Times New Roman CYR"/>
          <w:sz w:val="20"/>
          <w:szCs w:val="20"/>
        </w:rPr>
        <w:t>— умова досягнення високих результатів діяльності банку.</w:t>
      </w:r>
    </w:p>
    <w:p w:rsidR="00E86C9A" w:rsidRPr="00E225FC" w:rsidRDefault="00E86C9A" w:rsidP="0015345B">
      <w:pPr>
        <w:widowControl w:val="0"/>
        <w:numPr>
          <w:ilvl w:val="0"/>
          <w:numId w:val="47"/>
        </w:numPr>
        <w:shd w:val="clear" w:color="auto" w:fill="FFFFFF"/>
        <w:tabs>
          <w:tab w:val="left" w:pos="730"/>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b/>
          <w:i/>
          <w:iCs/>
          <w:sz w:val="20"/>
          <w:szCs w:val="20"/>
        </w:rPr>
        <w:t xml:space="preserve">Один із принципів управління </w:t>
      </w:r>
      <w:r w:rsidRPr="00E225FC">
        <w:rPr>
          <w:rFonts w:ascii="Times New Roman CYR" w:hAnsi="Times New Roman CYR"/>
          <w:b/>
          <w:sz w:val="20"/>
          <w:szCs w:val="20"/>
        </w:rPr>
        <w:t xml:space="preserve">— </w:t>
      </w:r>
      <w:r w:rsidRPr="00E225FC">
        <w:rPr>
          <w:rFonts w:ascii="Times New Roman CYR" w:hAnsi="Times New Roman CYR"/>
          <w:b/>
          <w:i/>
          <w:iCs/>
          <w:sz w:val="20"/>
          <w:szCs w:val="20"/>
        </w:rPr>
        <w:t>демократизм</w:t>
      </w:r>
      <w:r w:rsidRPr="00E225FC">
        <w:rPr>
          <w:rFonts w:ascii="Times New Roman CYR" w:hAnsi="Times New Roman CYR"/>
          <w:i/>
          <w:iCs/>
          <w:sz w:val="20"/>
          <w:szCs w:val="20"/>
        </w:rPr>
        <w:t xml:space="preserve">. </w:t>
      </w:r>
      <w:r w:rsidRPr="00E225FC">
        <w:rPr>
          <w:rFonts w:ascii="Times New Roman CYR" w:hAnsi="Times New Roman CYR"/>
          <w:sz w:val="20"/>
          <w:szCs w:val="20"/>
        </w:rPr>
        <w:t xml:space="preserve">Передбачає участь у процесі управління широкого кола співробітників банку, що забезпечує більш повне виявлення передового досвіду і </w:t>
      </w:r>
      <w:r w:rsidRPr="00E225FC">
        <w:rPr>
          <w:rFonts w:ascii="Times New Roman CYR" w:hAnsi="Times New Roman CYR"/>
          <w:sz w:val="20"/>
          <w:szCs w:val="20"/>
        </w:rPr>
        <w:lastRenderedPageBreak/>
        <w:t>використання ресурсного потенціалу банку.</w:t>
      </w:r>
    </w:p>
    <w:p w:rsidR="00E86C9A" w:rsidRPr="00E225FC" w:rsidRDefault="00E86C9A" w:rsidP="0015345B">
      <w:pPr>
        <w:widowControl w:val="0"/>
        <w:numPr>
          <w:ilvl w:val="0"/>
          <w:numId w:val="47"/>
        </w:numPr>
        <w:shd w:val="clear" w:color="auto" w:fill="FFFFFF"/>
        <w:tabs>
          <w:tab w:val="left" w:pos="730"/>
        </w:tabs>
        <w:autoSpaceDE w:val="0"/>
        <w:autoSpaceDN w:val="0"/>
        <w:adjustRightInd w:val="0"/>
        <w:spacing w:line="240" w:lineRule="auto"/>
        <w:rPr>
          <w:rFonts w:ascii="Times New Roman CYR" w:hAnsi="Times New Roman CYR"/>
          <w:sz w:val="20"/>
          <w:szCs w:val="20"/>
        </w:rPr>
      </w:pPr>
      <w:r w:rsidRPr="00E225FC">
        <w:rPr>
          <w:rFonts w:ascii="Times New Roman CYR" w:hAnsi="Times New Roman CYR"/>
          <w:b/>
          <w:i/>
          <w:iCs/>
          <w:sz w:val="20"/>
          <w:szCs w:val="20"/>
        </w:rPr>
        <w:t>Управління має бути ефективним</w:t>
      </w:r>
      <w:r w:rsidRPr="00E225FC">
        <w:rPr>
          <w:rFonts w:ascii="Times New Roman CYR" w:hAnsi="Times New Roman CYR"/>
          <w:i/>
          <w:iCs/>
          <w:sz w:val="20"/>
          <w:szCs w:val="20"/>
        </w:rPr>
        <w:t xml:space="preserve">, </w:t>
      </w:r>
      <w:r w:rsidRPr="00E225FC">
        <w:rPr>
          <w:rFonts w:ascii="Times New Roman CYR" w:hAnsi="Times New Roman CYR"/>
          <w:sz w:val="20"/>
          <w:szCs w:val="20"/>
        </w:rPr>
        <w:t>тобто витрати на утримання управлінського персоналу мають давати багатократний ефект.</w:t>
      </w:r>
    </w:p>
    <w:p w:rsidR="00E86C9A" w:rsidRPr="00E225FC" w:rsidRDefault="00E86C9A" w:rsidP="0015345B">
      <w:pPr>
        <w:spacing w:line="240" w:lineRule="auto"/>
        <w:rPr>
          <w:rFonts w:ascii="Times New Roman CYR" w:hAnsi="Times New Roman CYR"/>
          <w:sz w:val="20"/>
          <w:szCs w:val="20"/>
        </w:rPr>
      </w:pPr>
      <w:r w:rsidRPr="00E225FC">
        <w:rPr>
          <w:rFonts w:ascii="Times New Roman CYR" w:hAnsi="Times New Roman CYR"/>
          <w:sz w:val="20"/>
          <w:szCs w:val="20"/>
        </w:rPr>
        <w:t>Таким чином, основними принципами управління активами і пасивами є науковість, комплексність, системність, об'єктивність, точність, достовірність, дієвість, єдність планів, оперативність, зацікавленість, демократизм, ефективність. Ними необхідно керуватися при управлінні активами і пасивами на будь-якому рівні.</w:t>
      </w:r>
    </w:p>
    <w:p w:rsidR="00E86C9A" w:rsidRPr="00E225FC" w:rsidRDefault="00E86C9A" w:rsidP="0015345B">
      <w:pPr>
        <w:spacing w:line="240" w:lineRule="auto"/>
        <w:rPr>
          <w:rFonts w:ascii="Times New Roman CYR" w:hAnsi="Times New Roman CYR"/>
          <w:sz w:val="20"/>
          <w:szCs w:val="20"/>
        </w:rPr>
      </w:pPr>
      <w:r w:rsidRPr="00E225FC">
        <w:rPr>
          <w:rFonts w:ascii="Times New Roman CYR" w:hAnsi="Times New Roman CYR"/>
          <w:sz w:val="20"/>
          <w:szCs w:val="20"/>
        </w:rPr>
        <w:t xml:space="preserve">Упровадження інтегрованого підходу до управління активами і пасивами в банку починається зі створення спеціального комітету при Раді директорів, який називається Комітет з управління активами і пасивами (КУАП, або ALKO). До складу Комітету входять представники управління фінансовими операціями банку, кредитного та інвестиційного підрозділів, підрозділів економічного аналізу та прогнозування, головний бухгалтер, головний економіст, керівники великих філій. Комітет діє не на постійній основі, а збирається із визначеною періодичністю для координації процесу управління в усіх сферах діяльності банку. Така </w:t>
      </w:r>
      <w:r w:rsidRPr="00E225FC">
        <w:rPr>
          <w:rFonts w:ascii="Times New Roman CYR" w:hAnsi="Times New Roman CYR"/>
          <w:spacing w:val="-2"/>
          <w:sz w:val="20"/>
          <w:szCs w:val="20"/>
        </w:rPr>
        <w:t>практика дозволяє створити робочий орган, повноважень якого достат</w:t>
      </w:r>
      <w:r w:rsidRPr="00E225FC">
        <w:rPr>
          <w:rFonts w:ascii="Times New Roman CYR" w:hAnsi="Times New Roman CYR"/>
          <w:spacing w:val="-2"/>
          <w:sz w:val="20"/>
          <w:szCs w:val="20"/>
        </w:rPr>
        <w:softHyphen/>
        <w:t>ньо</w:t>
      </w:r>
      <w:r w:rsidRPr="00E225FC">
        <w:rPr>
          <w:rFonts w:ascii="Times New Roman CYR" w:hAnsi="Times New Roman CYR"/>
          <w:sz w:val="20"/>
          <w:szCs w:val="20"/>
        </w:rPr>
        <w:t xml:space="preserve"> для реалізації покладених на нього функцій. </w:t>
      </w:r>
    </w:p>
    <w:p w:rsidR="00E86C9A" w:rsidRPr="00E225FC" w:rsidRDefault="00E86C9A" w:rsidP="0015345B">
      <w:pPr>
        <w:spacing w:line="240" w:lineRule="auto"/>
        <w:rPr>
          <w:rFonts w:ascii="Times New Roman CYR" w:hAnsi="Times New Roman CYR"/>
          <w:sz w:val="20"/>
          <w:szCs w:val="20"/>
        </w:rPr>
      </w:pPr>
      <w:r w:rsidRPr="00E225FC">
        <w:rPr>
          <w:rFonts w:ascii="Times New Roman CYR" w:hAnsi="Times New Roman CYR"/>
          <w:sz w:val="20"/>
          <w:szCs w:val="20"/>
        </w:rPr>
        <w:t>Основні функції КУАП:</w:t>
      </w:r>
    </w:p>
    <w:p w:rsidR="00E86C9A" w:rsidRPr="00E225FC" w:rsidRDefault="00E86C9A" w:rsidP="0015345B">
      <w:pPr>
        <w:spacing w:line="240" w:lineRule="auto"/>
        <w:rPr>
          <w:rFonts w:ascii="Times New Roman CYR" w:hAnsi="Times New Roman CYR"/>
          <w:sz w:val="20"/>
          <w:szCs w:val="20"/>
        </w:rPr>
      </w:pPr>
      <w:r w:rsidRPr="00E225FC">
        <w:rPr>
          <w:rFonts w:ascii="Times New Roman CYR" w:hAnsi="Times New Roman CYR"/>
          <w:sz w:val="20"/>
          <w:szCs w:val="20"/>
        </w:rPr>
        <w:t>1) визначення рівня та меж допустимого ризику;</w:t>
      </w:r>
    </w:p>
    <w:p w:rsidR="00E86C9A" w:rsidRPr="00E225FC" w:rsidRDefault="00E86C9A" w:rsidP="0015345B">
      <w:pPr>
        <w:spacing w:line="240" w:lineRule="auto"/>
        <w:rPr>
          <w:rFonts w:ascii="Times New Roman CYR" w:hAnsi="Times New Roman CYR"/>
          <w:sz w:val="20"/>
          <w:szCs w:val="20"/>
        </w:rPr>
      </w:pPr>
      <w:r w:rsidRPr="00E225FC">
        <w:rPr>
          <w:rFonts w:ascii="Times New Roman CYR" w:hAnsi="Times New Roman CYR"/>
          <w:sz w:val="20"/>
          <w:szCs w:val="20"/>
        </w:rPr>
        <w:t>2) визначення потреб у ліквідних коштах;</w:t>
      </w:r>
    </w:p>
    <w:p w:rsidR="00E86C9A" w:rsidRPr="00E225FC" w:rsidRDefault="00E86C9A" w:rsidP="0015345B">
      <w:pPr>
        <w:spacing w:line="240" w:lineRule="auto"/>
        <w:rPr>
          <w:rFonts w:ascii="Times New Roman CYR" w:hAnsi="Times New Roman CYR"/>
          <w:sz w:val="20"/>
          <w:szCs w:val="20"/>
        </w:rPr>
      </w:pPr>
      <w:r w:rsidRPr="00E225FC">
        <w:rPr>
          <w:rFonts w:ascii="Times New Roman CYR" w:hAnsi="Times New Roman CYR"/>
          <w:sz w:val="20"/>
          <w:szCs w:val="20"/>
        </w:rPr>
        <w:t>3) оцінювання величини та достатності капіталу;</w:t>
      </w:r>
    </w:p>
    <w:p w:rsidR="00E86C9A" w:rsidRPr="00E225FC" w:rsidRDefault="00E86C9A" w:rsidP="0015345B">
      <w:pPr>
        <w:spacing w:line="240" w:lineRule="auto"/>
        <w:rPr>
          <w:rFonts w:ascii="Times New Roman CYR" w:hAnsi="Times New Roman CYR"/>
          <w:sz w:val="20"/>
          <w:szCs w:val="20"/>
        </w:rPr>
      </w:pPr>
      <w:r w:rsidRPr="00E225FC">
        <w:rPr>
          <w:rFonts w:ascii="Times New Roman CYR" w:hAnsi="Times New Roman CYR"/>
          <w:sz w:val="20"/>
          <w:szCs w:val="20"/>
        </w:rPr>
        <w:t>4) прогнозування й аналіз коливань відсоткових ставок;</w:t>
      </w:r>
    </w:p>
    <w:p w:rsidR="00E86C9A" w:rsidRPr="00E225FC" w:rsidRDefault="00E86C9A" w:rsidP="0015345B">
      <w:pPr>
        <w:spacing w:line="240" w:lineRule="auto"/>
        <w:rPr>
          <w:rFonts w:ascii="Times New Roman CYR" w:hAnsi="Times New Roman CYR"/>
          <w:sz w:val="20"/>
          <w:szCs w:val="20"/>
        </w:rPr>
      </w:pPr>
      <w:r w:rsidRPr="00E225FC">
        <w:rPr>
          <w:rFonts w:ascii="Times New Roman CYR" w:hAnsi="Times New Roman CYR"/>
          <w:sz w:val="20"/>
          <w:szCs w:val="20"/>
        </w:rPr>
        <w:t>5) прийняття рішень про хеджування ризиків;</w:t>
      </w:r>
    </w:p>
    <w:p w:rsidR="00E86C9A" w:rsidRPr="00E225FC" w:rsidRDefault="00E86C9A" w:rsidP="0015345B">
      <w:pPr>
        <w:spacing w:line="240" w:lineRule="auto"/>
        <w:rPr>
          <w:rFonts w:ascii="Times New Roman CYR" w:hAnsi="Times New Roman CYR"/>
          <w:sz w:val="20"/>
          <w:szCs w:val="20"/>
        </w:rPr>
      </w:pPr>
      <w:r w:rsidRPr="00E225FC">
        <w:rPr>
          <w:rFonts w:ascii="Times New Roman CYR" w:hAnsi="Times New Roman CYR"/>
          <w:sz w:val="20"/>
          <w:szCs w:val="20"/>
        </w:rPr>
        <w:t>6) оцінювання змін у доходах і витратах;</w:t>
      </w:r>
    </w:p>
    <w:p w:rsidR="00E86C9A" w:rsidRPr="00E225FC" w:rsidRDefault="00E86C9A" w:rsidP="0015345B">
      <w:pPr>
        <w:spacing w:line="240" w:lineRule="auto"/>
        <w:rPr>
          <w:rFonts w:ascii="Times New Roman CYR" w:hAnsi="Times New Roman CYR"/>
          <w:sz w:val="20"/>
          <w:szCs w:val="20"/>
        </w:rPr>
      </w:pPr>
      <w:r w:rsidRPr="00E225FC">
        <w:rPr>
          <w:rFonts w:ascii="Times New Roman CYR" w:hAnsi="Times New Roman CYR"/>
          <w:sz w:val="20"/>
          <w:szCs w:val="20"/>
        </w:rPr>
        <w:t>7) визначення прийнятної структури та якості кредитного й інвестиційного портфелів;</w:t>
      </w:r>
    </w:p>
    <w:p w:rsidR="00E86C9A" w:rsidRPr="00E225FC" w:rsidRDefault="00E86C9A" w:rsidP="0015345B">
      <w:pPr>
        <w:spacing w:line="240" w:lineRule="auto"/>
        <w:rPr>
          <w:rFonts w:ascii="Times New Roman CYR" w:hAnsi="Times New Roman CYR"/>
          <w:sz w:val="20"/>
          <w:szCs w:val="20"/>
        </w:rPr>
      </w:pPr>
      <w:r w:rsidRPr="00E225FC">
        <w:rPr>
          <w:rFonts w:ascii="Times New Roman CYR" w:hAnsi="Times New Roman CYR"/>
          <w:sz w:val="20"/>
          <w:szCs w:val="20"/>
        </w:rPr>
        <w:t>8) калькулювання цін на банківські послуги;</w:t>
      </w:r>
    </w:p>
    <w:p w:rsidR="00E86C9A" w:rsidRPr="00E225FC" w:rsidRDefault="00E86C9A" w:rsidP="0015345B">
      <w:pPr>
        <w:spacing w:line="240" w:lineRule="auto"/>
        <w:rPr>
          <w:rFonts w:ascii="Times New Roman CYR" w:hAnsi="Times New Roman CYR"/>
          <w:sz w:val="20"/>
          <w:szCs w:val="20"/>
        </w:rPr>
      </w:pPr>
      <w:r w:rsidRPr="00E225FC">
        <w:rPr>
          <w:rFonts w:ascii="Times New Roman CYR" w:hAnsi="Times New Roman CYR"/>
          <w:sz w:val="20"/>
          <w:szCs w:val="20"/>
        </w:rPr>
        <w:t>9) додаткові питання з управління активами та пасивами.</w:t>
      </w:r>
    </w:p>
    <w:p w:rsidR="00E86C9A" w:rsidRPr="00E225FC" w:rsidRDefault="00E86C9A" w:rsidP="0015345B">
      <w:pPr>
        <w:pStyle w:val="210"/>
        <w:spacing w:line="240" w:lineRule="auto"/>
        <w:ind w:firstLine="567"/>
        <w:rPr>
          <w:rFonts w:ascii="Times New Roman CYR" w:hAnsi="Times New Roman CYR"/>
          <w:spacing w:val="-2"/>
          <w:sz w:val="20"/>
        </w:rPr>
      </w:pPr>
      <w:r w:rsidRPr="00E225FC">
        <w:rPr>
          <w:rFonts w:ascii="Times New Roman CYR" w:hAnsi="Times New Roman CYR"/>
          <w:spacing w:val="-2"/>
          <w:sz w:val="20"/>
        </w:rPr>
        <w:t>Прийняті Комітетом управлінські рішення виконуються працівниками казначейства банку та інших структурних підрозділів з відповідних напрямів діяльності. Казначейство, або департамент активних і пасивних операцій, є основним робочим підрозділом комерційного банку, який реалізує управлінські рішення КУАП.</w:t>
      </w:r>
    </w:p>
    <w:p w:rsidR="00E86C9A" w:rsidRPr="00E225FC" w:rsidRDefault="00E86C9A" w:rsidP="0015345B">
      <w:pPr>
        <w:spacing w:line="240" w:lineRule="auto"/>
        <w:rPr>
          <w:rFonts w:ascii="Times New Roman CYR" w:hAnsi="Times New Roman CYR"/>
          <w:sz w:val="20"/>
          <w:szCs w:val="20"/>
        </w:rPr>
      </w:pPr>
      <w:r w:rsidRPr="00E225FC">
        <w:rPr>
          <w:rFonts w:ascii="Times New Roman CYR" w:hAnsi="Times New Roman CYR"/>
          <w:b/>
          <w:i/>
          <w:sz w:val="20"/>
          <w:szCs w:val="20"/>
        </w:rPr>
        <w:t>Казначейство комерційного банку</w:t>
      </w:r>
      <w:r w:rsidRPr="00E225FC">
        <w:rPr>
          <w:rFonts w:ascii="Times New Roman CYR" w:hAnsi="Times New Roman CYR"/>
          <w:sz w:val="20"/>
          <w:szCs w:val="20"/>
        </w:rPr>
        <w:t xml:space="preserve"> — це організаційна структура, що займається здійсненням фінансових операцій на відкритих фінансових ринках — валютному, грошовому, фондовому, ринку капіталів, ринку деривативів. </w:t>
      </w:r>
    </w:p>
    <w:p w:rsidR="00E86C9A" w:rsidRPr="00E225FC" w:rsidRDefault="00E86C9A" w:rsidP="0015345B">
      <w:pPr>
        <w:spacing w:line="240" w:lineRule="auto"/>
        <w:rPr>
          <w:rFonts w:ascii="Times New Roman CYR" w:hAnsi="Times New Roman CYR"/>
          <w:sz w:val="20"/>
          <w:szCs w:val="20"/>
        </w:rPr>
      </w:pPr>
      <w:r w:rsidRPr="00E225FC">
        <w:rPr>
          <w:rFonts w:ascii="Times New Roman CYR" w:hAnsi="Times New Roman CYR"/>
          <w:sz w:val="20"/>
          <w:szCs w:val="20"/>
        </w:rPr>
        <w:lastRenderedPageBreak/>
        <w:t xml:space="preserve">Цілями діяльності казначейства є зниження загального рівня ризиків банку, збереження ліквідності, підвищення прибутковості, розширення активно-пасивних операцій банку. У казначействі концентрується інформація не лише про стан зовнішніх фінансових ринків, але й про дійсну внутрішню вартість та ефективність використання банківських ресурсів. Маючи широкий спектр інформації про поточний стан фінансових ринків, казначейство бере участь у формуванні зовнішньої та внутрішньої цінової політики банку. Казначейство обґрунтовує курси купівлі-продажу іноземних валют, рівень пропонованих відсоткових ставок, формує політику трансфертного ціноутворення. </w:t>
      </w:r>
    </w:p>
    <w:p w:rsidR="001B7C09" w:rsidRPr="00E225FC" w:rsidRDefault="001B7C09" w:rsidP="0015345B">
      <w:pPr>
        <w:spacing w:line="240" w:lineRule="auto"/>
        <w:rPr>
          <w:rFonts w:ascii="Times New Roman CYR" w:hAnsi="Times New Roman CYR"/>
          <w:sz w:val="20"/>
          <w:szCs w:val="20"/>
        </w:rPr>
      </w:pPr>
    </w:p>
    <w:p w:rsidR="00D8793B" w:rsidRPr="00E225FC" w:rsidRDefault="00B64BC8" w:rsidP="00B64BC8">
      <w:pPr>
        <w:spacing w:line="240" w:lineRule="auto"/>
        <w:ind w:firstLine="0"/>
        <w:jc w:val="center"/>
        <w:rPr>
          <w:rFonts w:ascii="Times New Roman CYR" w:hAnsi="Times New Roman CYR"/>
          <w:sz w:val="20"/>
          <w:szCs w:val="20"/>
        </w:rPr>
      </w:pPr>
      <w:r w:rsidRPr="00E225FC">
        <w:rPr>
          <w:rFonts w:ascii="Times New Roman CYR" w:hAnsi="Times New Roman CYR"/>
          <w:noProof/>
          <w:sz w:val="20"/>
          <w:szCs w:val="20"/>
          <w:lang w:eastAsia="uk-UA"/>
        </w:rPr>
        <w:drawing>
          <wp:inline distT="0" distB="0" distL="0" distR="0">
            <wp:extent cx="3888608" cy="3911506"/>
            <wp:effectExtent l="95250" t="57150" r="93345" b="89535"/>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r w:rsidR="0077428E" w:rsidRPr="00E225FC">
        <w:rPr>
          <w:rFonts w:ascii="Times New Roman CYR" w:hAnsi="Times New Roman CYR" w:cs="Times New Roman CYR"/>
          <w:i/>
          <w:sz w:val="20"/>
          <w:szCs w:val="20"/>
        </w:rPr>
        <w:t>Р</w:t>
      </w:r>
      <w:r w:rsidR="00D8793B" w:rsidRPr="00E225FC">
        <w:rPr>
          <w:rFonts w:ascii="Times New Roman CYR" w:hAnsi="Times New Roman CYR" w:cs="Times New Roman CYR"/>
          <w:i/>
          <w:sz w:val="20"/>
          <w:szCs w:val="20"/>
        </w:rPr>
        <w:t>ис</w:t>
      </w:r>
      <w:r w:rsidR="0077428E" w:rsidRPr="00E225FC">
        <w:rPr>
          <w:rFonts w:ascii="Times New Roman CYR" w:hAnsi="Times New Roman CYR" w:cs="Times New Roman CYR"/>
          <w:i/>
          <w:sz w:val="20"/>
          <w:szCs w:val="20"/>
        </w:rPr>
        <w:t xml:space="preserve">. </w:t>
      </w:r>
      <w:r w:rsidR="00D8793B" w:rsidRPr="00E225FC">
        <w:rPr>
          <w:rFonts w:ascii="Times New Roman CYR" w:hAnsi="Times New Roman CYR" w:cs="Times New Roman CYR"/>
          <w:i/>
          <w:sz w:val="20"/>
          <w:szCs w:val="20"/>
        </w:rPr>
        <w:t>6.2. Структурні підрозділи казначейства</w:t>
      </w:r>
    </w:p>
    <w:p w:rsidR="0077428E" w:rsidRPr="00E225FC" w:rsidRDefault="0077428E" w:rsidP="0015345B">
      <w:pPr>
        <w:spacing w:line="240" w:lineRule="auto"/>
        <w:rPr>
          <w:rFonts w:ascii="Times New Roman CYR" w:hAnsi="Times New Roman CYR"/>
          <w:sz w:val="20"/>
          <w:szCs w:val="20"/>
        </w:rPr>
      </w:pPr>
    </w:p>
    <w:p w:rsidR="00361028" w:rsidRPr="00E225FC" w:rsidRDefault="00361028" w:rsidP="00361028">
      <w:pPr>
        <w:spacing w:line="240" w:lineRule="auto"/>
        <w:rPr>
          <w:rFonts w:ascii="Times New Roman CYR" w:hAnsi="Times New Roman CYR"/>
          <w:sz w:val="20"/>
          <w:szCs w:val="20"/>
        </w:rPr>
      </w:pPr>
      <w:r w:rsidRPr="00E225FC">
        <w:rPr>
          <w:rFonts w:ascii="Times New Roman CYR" w:hAnsi="Times New Roman CYR"/>
          <w:sz w:val="20"/>
          <w:szCs w:val="20"/>
        </w:rPr>
        <w:lastRenderedPageBreak/>
        <w:t xml:space="preserve">Із впровадженням нових форм організації банківської діяльності в банках виокремлюються такі структурні угрупування, як центри відповідальності, прибутку (профіт-центри) та витрат. Між казначейством та профіт-центрами здійснюються операції з умовного використання ресурсів їх купівлею та </w:t>
      </w:r>
      <w:proofErr w:type="spellStart"/>
      <w:r w:rsidRPr="00E225FC">
        <w:rPr>
          <w:rFonts w:ascii="Times New Roman CYR" w:hAnsi="Times New Roman CYR"/>
          <w:sz w:val="20"/>
          <w:szCs w:val="20"/>
        </w:rPr>
        <w:t>продажем</w:t>
      </w:r>
      <w:proofErr w:type="spellEnd"/>
      <w:r w:rsidRPr="00E225FC">
        <w:rPr>
          <w:rFonts w:ascii="Times New Roman CYR" w:hAnsi="Times New Roman CYR"/>
          <w:sz w:val="20"/>
          <w:szCs w:val="20"/>
        </w:rPr>
        <w:t xml:space="preserve"> за трансфертною ціною. </w:t>
      </w:r>
    </w:p>
    <w:p w:rsidR="00361028" w:rsidRDefault="00361028" w:rsidP="00361028">
      <w:pPr>
        <w:spacing w:line="240" w:lineRule="auto"/>
        <w:rPr>
          <w:rFonts w:ascii="Times New Roman CYR" w:hAnsi="Times New Roman CYR"/>
          <w:sz w:val="20"/>
          <w:szCs w:val="20"/>
        </w:rPr>
      </w:pPr>
      <w:r w:rsidRPr="00E225FC">
        <w:rPr>
          <w:rFonts w:ascii="Times New Roman CYR" w:hAnsi="Times New Roman CYR"/>
          <w:i/>
          <w:sz w:val="20"/>
          <w:szCs w:val="20"/>
        </w:rPr>
        <w:t>Трансфертна ціна</w:t>
      </w:r>
      <w:r w:rsidRPr="00E225FC">
        <w:rPr>
          <w:rFonts w:ascii="Times New Roman CYR" w:hAnsi="Times New Roman CYR"/>
          <w:sz w:val="20"/>
          <w:szCs w:val="20"/>
        </w:rPr>
        <w:t xml:space="preserve"> показує внутрішню вартість ресурсів у системі банку з урахуванням ринкових індикаторів (ставка МБК, </w:t>
      </w:r>
      <w:r w:rsidRPr="00E225FC">
        <w:rPr>
          <w:rFonts w:ascii="Times New Roman CYR" w:hAnsi="Times New Roman CYR"/>
          <w:spacing w:val="-4"/>
          <w:sz w:val="20"/>
          <w:szCs w:val="20"/>
        </w:rPr>
        <w:t>облікова ставка НБУ, ставка розміщення ОВДП). Система трансфертного</w:t>
      </w:r>
      <w:r w:rsidRPr="00E225FC">
        <w:rPr>
          <w:rFonts w:ascii="Times New Roman CYR" w:hAnsi="Times New Roman CYR"/>
          <w:sz w:val="20"/>
          <w:szCs w:val="20"/>
        </w:rPr>
        <w:t xml:space="preserve"> ціноутворення дозволяє оптимізувати політику банку щодо управління активами та пасивами і разом з тим виявити високорентабельні чи навпаки, збиткові банківські продукти. Впровадження системи трансфертних цін стимулює ефективну діяльність підрозділів банку.</w:t>
      </w:r>
    </w:p>
    <w:p w:rsidR="00361028" w:rsidRDefault="00361028" w:rsidP="00361028">
      <w:pPr>
        <w:spacing w:line="240" w:lineRule="auto"/>
        <w:rPr>
          <w:rFonts w:ascii="Times New Roman CYR" w:hAnsi="Times New Roman CYR"/>
          <w:sz w:val="20"/>
          <w:szCs w:val="20"/>
        </w:rPr>
      </w:pPr>
      <w:r w:rsidRPr="00E225FC">
        <w:rPr>
          <w:rFonts w:ascii="Times New Roman CYR" w:hAnsi="Times New Roman CYR"/>
          <w:sz w:val="20"/>
          <w:szCs w:val="20"/>
        </w:rPr>
        <w:t xml:space="preserve">Отже, казначейство є інформаційним центром банку, адже специфіка функціональних особливостей дозволяє одержувати </w:t>
      </w:r>
      <w:r w:rsidRPr="00E225FC">
        <w:rPr>
          <w:rFonts w:ascii="Times New Roman CYR" w:hAnsi="Times New Roman CYR"/>
          <w:spacing w:val="-2"/>
          <w:sz w:val="20"/>
          <w:szCs w:val="20"/>
        </w:rPr>
        <w:t>щоденно значний обсяг інформації зі структурних підрозділів банку</w:t>
      </w:r>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агрегувати</w:t>
      </w:r>
      <w:proofErr w:type="spellEnd"/>
      <w:r w:rsidRPr="00E225FC">
        <w:rPr>
          <w:rFonts w:ascii="Times New Roman CYR" w:hAnsi="Times New Roman CYR"/>
          <w:sz w:val="20"/>
          <w:szCs w:val="20"/>
        </w:rPr>
        <w:t xml:space="preserve"> її та передавати на інші ієрархічні рівні, зокрема й керівництву банку.</w:t>
      </w:r>
    </w:p>
    <w:p w:rsidR="00E86C9A" w:rsidRPr="00E225FC" w:rsidRDefault="00E86C9A" w:rsidP="0015345B">
      <w:pPr>
        <w:spacing w:line="240" w:lineRule="auto"/>
        <w:rPr>
          <w:rFonts w:ascii="Times New Roman CYR" w:hAnsi="Times New Roman CYR"/>
          <w:sz w:val="20"/>
          <w:szCs w:val="20"/>
        </w:rPr>
      </w:pPr>
      <w:r w:rsidRPr="00E225FC">
        <w:rPr>
          <w:rFonts w:ascii="Times New Roman CYR" w:hAnsi="Times New Roman CYR"/>
          <w:sz w:val="20"/>
          <w:szCs w:val="20"/>
        </w:rPr>
        <w:t xml:space="preserve">Казначейство є відносно автономною структурою комерційного банку, що проводить фінансові операції як за власною ініціативою, так і за дорученням інших підрозділів банку. З огляду на це казначейство створюється як технологічно замкнутий підрозділ, який планує свою діяльність та керує фінансовими потоками в режимі взаємодії із самостійно функціонуючими в структурі банку філіями, департаментами, управліннями. Особливістю є </w:t>
      </w:r>
      <w:r w:rsidRPr="00E225FC">
        <w:rPr>
          <w:rFonts w:ascii="Times New Roman CYR" w:hAnsi="Times New Roman CYR"/>
          <w:spacing w:val="-2"/>
          <w:sz w:val="20"/>
          <w:szCs w:val="20"/>
        </w:rPr>
        <w:t>ві</w:t>
      </w:r>
      <w:r w:rsidRPr="00E225FC">
        <w:rPr>
          <w:rFonts w:ascii="Times New Roman CYR" w:hAnsi="Times New Roman CYR"/>
          <w:sz w:val="20"/>
          <w:szCs w:val="20"/>
        </w:rPr>
        <w:t>докремлення служб обліку й а</w:t>
      </w:r>
      <w:r w:rsidR="0077428E" w:rsidRPr="00E225FC">
        <w:rPr>
          <w:rFonts w:ascii="Times New Roman CYR" w:hAnsi="Times New Roman CYR"/>
          <w:sz w:val="20"/>
          <w:szCs w:val="20"/>
        </w:rPr>
        <w:t xml:space="preserve">удиту казначейства від </w:t>
      </w:r>
      <w:proofErr w:type="spellStart"/>
      <w:r w:rsidR="0077428E" w:rsidRPr="00E225FC">
        <w:rPr>
          <w:rFonts w:ascii="Times New Roman CYR" w:hAnsi="Times New Roman CYR"/>
          <w:sz w:val="20"/>
          <w:szCs w:val="20"/>
        </w:rPr>
        <w:t>загально</w:t>
      </w:r>
      <w:r w:rsidRPr="00E225FC">
        <w:rPr>
          <w:rFonts w:ascii="Times New Roman CYR" w:hAnsi="Times New Roman CYR"/>
          <w:sz w:val="20"/>
          <w:szCs w:val="20"/>
        </w:rPr>
        <w:t>банківської</w:t>
      </w:r>
      <w:proofErr w:type="spellEnd"/>
      <w:r w:rsidRPr="00E225FC">
        <w:rPr>
          <w:rFonts w:ascii="Times New Roman CYR" w:hAnsi="Times New Roman CYR"/>
          <w:sz w:val="20"/>
          <w:szCs w:val="20"/>
        </w:rPr>
        <w:t xml:space="preserve"> бухгалтерії, аналіти</w:t>
      </w:r>
      <w:r w:rsidR="0077428E" w:rsidRPr="00E225FC">
        <w:rPr>
          <w:rFonts w:ascii="Times New Roman CYR" w:hAnsi="Times New Roman CYR"/>
          <w:sz w:val="20"/>
          <w:szCs w:val="20"/>
        </w:rPr>
        <w:t>чних і аудиторських підрозділів</w:t>
      </w:r>
      <w:r w:rsidRPr="00E225FC">
        <w:rPr>
          <w:rFonts w:ascii="Times New Roman CYR" w:hAnsi="Times New Roman CYR"/>
          <w:sz w:val="20"/>
          <w:szCs w:val="20"/>
        </w:rPr>
        <w:t>.</w:t>
      </w:r>
    </w:p>
    <w:p w:rsidR="000E7DB0" w:rsidRPr="00E225FC" w:rsidRDefault="000E7DB0" w:rsidP="0015345B">
      <w:pPr>
        <w:autoSpaceDE w:val="0"/>
        <w:autoSpaceDN w:val="0"/>
        <w:adjustRightInd w:val="0"/>
        <w:spacing w:line="240" w:lineRule="auto"/>
        <w:rPr>
          <w:rFonts w:ascii="Times New Roman CYR" w:hAnsi="Times New Roman CYR"/>
          <w:sz w:val="20"/>
          <w:szCs w:val="20"/>
        </w:rPr>
      </w:pPr>
    </w:p>
    <w:p w:rsidR="00B26D31" w:rsidRPr="00E225FC" w:rsidRDefault="00B26D31" w:rsidP="0015345B">
      <w:pPr>
        <w:pStyle w:val="a3"/>
        <w:spacing w:line="240" w:lineRule="auto"/>
        <w:ind w:firstLine="567"/>
        <w:rPr>
          <w:rFonts w:ascii="Times New Roman CYR" w:hAnsi="Times New Roman CYR"/>
          <w:sz w:val="20"/>
        </w:rPr>
      </w:pPr>
    </w:p>
    <w:p w:rsidR="00B26D31" w:rsidRPr="00E225FC" w:rsidRDefault="00B26D31" w:rsidP="0015345B">
      <w:pPr>
        <w:pStyle w:val="a3"/>
        <w:spacing w:line="240" w:lineRule="auto"/>
        <w:ind w:firstLine="567"/>
        <w:jc w:val="center"/>
        <w:rPr>
          <w:rFonts w:ascii="Times New Roman CYR" w:hAnsi="Times New Roman CYR"/>
          <w:b/>
          <w:i/>
          <w:sz w:val="20"/>
        </w:rPr>
      </w:pPr>
      <w:r w:rsidRPr="00E225FC">
        <w:rPr>
          <w:rFonts w:ascii="Times New Roman CYR" w:hAnsi="Times New Roman CYR"/>
          <w:b/>
          <w:i/>
          <w:sz w:val="20"/>
        </w:rPr>
        <w:t>6.3. Інструменти управління активами і пасивами банку.</w:t>
      </w:r>
    </w:p>
    <w:p w:rsidR="00B26D31" w:rsidRPr="00E225FC" w:rsidRDefault="00B26D31" w:rsidP="0015345B">
      <w:pPr>
        <w:pStyle w:val="a3"/>
        <w:spacing w:line="240" w:lineRule="auto"/>
        <w:ind w:firstLine="567"/>
        <w:jc w:val="center"/>
        <w:rPr>
          <w:rFonts w:ascii="Times New Roman CYR" w:hAnsi="Times New Roman CYR"/>
          <w:b/>
          <w:i/>
          <w:sz w:val="20"/>
        </w:rPr>
      </w:pP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За умов, коли відсоткові ставки можуть змінюватися щохвилини, відсотковий ризик став головним банківським ризиком. Серед усіх видів ризиків, з якими стикаються банки, не знайдеться такого, аналізу і контролю якого приділялося б стільки уваги в міжнародній банківській практиці останніх років, як ризику зміни відсоткових ставок. Тож у процесі розвитку фінансових ринків проблеми управління відсотковим ризиком в комерційних банках не лише не зникають, а навпаки, стають все актуальнішими.</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i/>
          <w:iCs/>
          <w:sz w:val="20"/>
        </w:rPr>
        <w:t>Критичний рівень ризику зміни відсоткових ставок</w:t>
      </w:r>
      <w:r w:rsidRPr="00E225FC">
        <w:rPr>
          <w:rFonts w:ascii="Times New Roman CYR" w:hAnsi="Times New Roman CYR"/>
          <w:sz w:val="20"/>
        </w:rPr>
        <w:t xml:space="preserve"> визначається ймовірністю того, що середня ставка за зал</w:t>
      </w:r>
      <w:r w:rsidR="009C600A" w:rsidRPr="00E225FC">
        <w:rPr>
          <w:rFonts w:ascii="Times New Roman CYR" w:hAnsi="Times New Roman CYR"/>
          <w:sz w:val="20"/>
        </w:rPr>
        <w:t>-</w:t>
      </w:r>
      <w:r w:rsidRPr="00E225FC">
        <w:rPr>
          <w:rFonts w:ascii="Times New Roman CYR" w:hAnsi="Times New Roman CYR"/>
          <w:sz w:val="20"/>
        </w:rPr>
        <w:t xml:space="preserve">ученими </w:t>
      </w:r>
      <w:r w:rsidRPr="00E225FC">
        <w:rPr>
          <w:rFonts w:ascii="Times New Roman CYR" w:hAnsi="Times New Roman CYR"/>
          <w:sz w:val="20"/>
        </w:rPr>
        <w:lastRenderedPageBreak/>
        <w:t>коштами банку протягом періоду своєї дії може перевищити середню відсоткову ставку за активами, що призведе до збитків.</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Теоретично відсоткового ризику можна повністю уникнути лише у тому разі, коли активи повністю збалансовано з пасивами як щодо строків, так і щодо обсягів. Проте на практиці досягти такої відповідності майже неможливо, тому банки постійно наражаються на відсотковий ризик. Це зумовлює потребу безперервного аналізу і контролю за рівнем допустимого ризику та свідомого керування цим процесом.</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 xml:space="preserve">Отже, відсотковий ризик банку пов’язано передусім з невідповідністю структури банківських активів та зобов’язань. Основними параметрами управління є </w:t>
      </w:r>
      <w:r w:rsidRPr="00E225FC">
        <w:rPr>
          <w:rFonts w:ascii="Times New Roman CYR" w:hAnsi="Times New Roman CYR"/>
          <w:i/>
          <w:iCs/>
          <w:sz w:val="20"/>
        </w:rPr>
        <w:t>строки</w:t>
      </w:r>
      <w:r w:rsidRPr="00E225FC">
        <w:rPr>
          <w:rFonts w:ascii="Times New Roman CYR" w:hAnsi="Times New Roman CYR"/>
          <w:sz w:val="20"/>
        </w:rPr>
        <w:t xml:space="preserve"> та </w:t>
      </w:r>
      <w:r w:rsidRPr="00E225FC">
        <w:rPr>
          <w:rFonts w:ascii="Times New Roman CYR" w:hAnsi="Times New Roman CYR"/>
          <w:i/>
          <w:iCs/>
          <w:sz w:val="20"/>
        </w:rPr>
        <w:t>обсяги</w:t>
      </w:r>
      <w:r w:rsidRPr="00E225FC">
        <w:rPr>
          <w:rFonts w:ascii="Times New Roman CYR" w:hAnsi="Times New Roman CYR"/>
          <w:sz w:val="20"/>
        </w:rPr>
        <w:t xml:space="preserve"> активів і зобов’язань банку.</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 xml:space="preserve">Узгодження строків розміщення активів і залучення зобов’язань – це один із методів, за допомогою якого банк фіксує </w:t>
      </w:r>
      <w:proofErr w:type="spellStart"/>
      <w:r w:rsidRPr="00E225FC">
        <w:rPr>
          <w:rFonts w:ascii="Times New Roman CYR" w:hAnsi="Times New Roman CYR"/>
          <w:sz w:val="20"/>
        </w:rPr>
        <w:t>спред</w:t>
      </w:r>
      <w:proofErr w:type="spellEnd"/>
      <w:r w:rsidRPr="00E225FC">
        <w:rPr>
          <w:rFonts w:ascii="Times New Roman CYR" w:hAnsi="Times New Roman CYR"/>
          <w:sz w:val="20"/>
        </w:rPr>
        <w:t xml:space="preserve"> і нейтралізує ризик зміни відсоткової ставки. При цьому припускається, що всі відсоткові ставки, як за активними, так і за пасивними операціями, змінюються з однаковою швидкістю та в одному напрямі. Це припущення пов’язане з концепцією «паралельного зсуву» кривої дохідності.</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i/>
          <w:iCs/>
          <w:sz w:val="20"/>
        </w:rPr>
        <w:t>Збалансований за строками підхід</w:t>
      </w:r>
      <w:r w:rsidRPr="00E225FC">
        <w:rPr>
          <w:rFonts w:ascii="Times New Roman CYR" w:hAnsi="Times New Roman CYR"/>
          <w:sz w:val="20"/>
        </w:rPr>
        <w:t xml:space="preserve"> передбачає встановлення повної відповідності між термінами залучення та розміщення коштів. Такий прийом не максимізує, а стабілізує прибуток, мінімізуючи відсотковий ризик. Застосовується в разі управління банком за стратегією мінімізації ризиків.</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i/>
          <w:iCs/>
          <w:sz w:val="20"/>
        </w:rPr>
        <w:t>Незбалансований за строками підхід</w:t>
      </w:r>
      <w:r w:rsidRPr="00E225FC">
        <w:rPr>
          <w:rFonts w:ascii="Times New Roman CYR" w:hAnsi="Times New Roman CYR"/>
          <w:sz w:val="20"/>
        </w:rPr>
        <w:t xml:space="preserve"> є альтернативним прийомом управління, який надає потенційні можливості одержання підвищених прибутків за рахунок зміни відсоткових ставок на ринку. Використання цього підходу базується на прогнозі зміни швидкості, напряму та величини відсоткових ставок на ринку. Згідно з незбалансованим підходом до управління строки залучення коштів мають бути коротшими за строки їх розміщення, якщо прогноз свідчить про майбутнє зниження відсоткових ставок. І навпаки — строки виконання зобов’язань банку мають перевищувати строки за активами, якщо прогнозується зростання ставок. Цей підхід дозволяє максимізувати прибуток, але супроводжується підвищеним ризиком, пов’язаним із невизначеністю зміни відсоткових ставок. Якщо прогноз стосовно відсоткових ставок не виправдається, то банк може зазнати збитків.</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 xml:space="preserve">Узгодження строків вхідних і вихідних фінансових потоків використовується менеджментом банків паралельно з іншими </w:t>
      </w:r>
      <w:r w:rsidRPr="00E225FC">
        <w:rPr>
          <w:rFonts w:ascii="Times New Roman CYR" w:hAnsi="Times New Roman CYR"/>
          <w:sz w:val="20"/>
        </w:rPr>
        <w:lastRenderedPageBreak/>
        <w:t>прийомами управління відсотковим ризиком, оскільки на практиці узгодити всі позиції за строками та сумами майже неможливо. Здебільшого цей підхід застосовується щодо найбільших за обсягами операцій.</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Загалом методи структурного балансування є традиційним підходом до управління активами і пасивами банку, що має на меті зниження відсоткового ризику. До переваг цієї групи методів можна віднести простоту та доступність, особливо важливі для вітчизняних банків за браком інших можливостей, які надає розвинений фінансовий ринок.</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Недоліки полягають у недостатній гнучкості, необхідності проведення реструктуризації балансу у зв’язку зі змінами ринкових ставок, браку достатнього простору для маневру. Вимога приведення у відповідність структури активів і пасивів перешкоджає повному врахуванню потреб клієнтів, коли йдеться про укладення кредитних і депозитних угод, потребує деякого часу і може стати неприйнятною для щоденного управління відсотковим ризиком. Проведення збалансованих операцій не завжди відповідає потребам банку, його планам на майбутнє, а іноді невигідне з погляду витрат.</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Для управління таким параметром, як обсяги активів і зобов’язань банку, використовується метод гепу.</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b/>
          <w:bCs/>
          <w:i/>
          <w:iCs/>
          <w:sz w:val="20"/>
        </w:rPr>
        <w:t xml:space="preserve">Геп-менеджмент. </w:t>
      </w:r>
      <w:r w:rsidRPr="00E225FC">
        <w:rPr>
          <w:rFonts w:ascii="Times New Roman CYR" w:hAnsi="Times New Roman CYR"/>
          <w:sz w:val="20"/>
        </w:rPr>
        <w:t xml:space="preserve">У процесі управління активами та зобов’язаннями для встановлення контролю над рівнем ризику відсоткової ставки оцінюється чутливість окремих статей та банківського балансу в цілому до відсоткового ризику. Індикатором чутливості балансу до відсоткового ризику є показник </w:t>
      </w:r>
      <w:r w:rsidRPr="00E225FC">
        <w:rPr>
          <w:rFonts w:ascii="Times New Roman CYR" w:hAnsi="Times New Roman CYR"/>
          <w:i/>
          <w:iCs/>
          <w:sz w:val="20"/>
        </w:rPr>
        <w:t>гепу</w:t>
      </w:r>
      <w:r w:rsidRPr="00E225FC">
        <w:rPr>
          <w:rFonts w:ascii="Times New Roman CYR" w:hAnsi="Times New Roman CYR"/>
          <w:sz w:val="20"/>
        </w:rPr>
        <w:t xml:space="preserve"> (від </w:t>
      </w:r>
      <w:proofErr w:type="spellStart"/>
      <w:r w:rsidRPr="00E225FC">
        <w:rPr>
          <w:rFonts w:ascii="Times New Roman CYR" w:hAnsi="Times New Roman CYR"/>
          <w:sz w:val="20"/>
        </w:rPr>
        <w:t>англ</w:t>
      </w:r>
      <w:proofErr w:type="spellEnd"/>
      <w:r w:rsidRPr="00E225FC">
        <w:rPr>
          <w:rFonts w:ascii="Times New Roman CYR" w:hAnsi="Times New Roman CYR"/>
          <w:sz w:val="20"/>
        </w:rPr>
        <w:t xml:space="preserve">. </w:t>
      </w:r>
      <w:proofErr w:type="spellStart"/>
      <w:r w:rsidRPr="00E225FC">
        <w:rPr>
          <w:rFonts w:ascii="Times New Roman CYR" w:hAnsi="Times New Roman CYR"/>
          <w:sz w:val="20"/>
        </w:rPr>
        <w:t>gap</w:t>
      </w:r>
      <w:proofErr w:type="spellEnd"/>
      <w:r w:rsidRPr="00E225FC">
        <w:rPr>
          <w:rFonts w:ascii="Times New Roman CYR" w:hAnsi="Times New Roman CYR"/>
          <w:sz w:val="20"/>
        </w:rPr>
        <w:t xml:space="preserve"> – розрив, дисбаланс).</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 xml:space="preserve">Для визначення показника гепу всі активи і пасиви банку поділяють на дві групи – чутливі до змін відсоткової ставки та нечутливі до таких змін. Очевидно, що такий поділ можна здійснити лише в межах конкретно визначеного часового інтервалу. Адже якщо часовий інтервал не зафіксовано, то в довгостроковій перспективі всі активи чи пасиви банку буде колись </w:t>
      </w:r>
      <w:proofErr w:type="spellStart"/>
      <w:r w:rsidRPr="00E225FC">
        <w:rPr>
          <w:rFonts w:ascii="Times New Roman CYR" w:hAnsi="Times New Roman CYR"/>
          <w:sz w:val="20"/>
        </w:rPr>
        <w:t>переоцінено</w:t>
      </w:r>
      <w:proofErr w:type="spellEnd"/>
      <w:r w:rsidRPr="00E225FC">
        <w:rPr>
          <w:rFonts w:ascii="Times New Roman CYR" w:hAnsi="Times New Roman CYR"/>
          <w:sz w:val="20"/>
        </w:rPr>
        <w:t xml:space="preserve"> чи </w:t>
      </w:r>
      <w:proofErr w:type="spellStart"/>
      <w:r w:rsidRPr="00E225FC">
        <w:rPr>
          <w:rFonts w:ascii="Times New Roman CYR" w:hAnsi="Times New Roman CYR"/>
          <w:sz w:val="20"/>
        </w:rPr>
        <w:t>повернено</w:t>
      </w:r>
      <w:proofErr w:type="spellEnd"/>
      <w:r w:rsidRPr="00E225FC">
        <w:rPr>
          <w:rFonts w:ascii="Times New Roman CYR" w:hAnsi="Times New Roman CYR"/>
          <w:sz w:val="20"/>
        </w:rPr>
        <w:t xml:space="preserve"> до банку, а отже, їх слід визнати чутливими до зміни відсоткової ставки.</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 xml:space="preserve">Для цього весь часовий горизонт, протягом якого банк планує проаналізувати відсотковий ризик, поділяють на періоди (часові інтервали). У межах кожного з періодів структура балансу вважається фіксованою. Це дозволяє управляти співвідношеннями обсягів різних видів активів і зобов’язань, елімінуючи вплив такого параметра, як час. Тривалість цих часових інтервалів обирається довільно, </w:t>
      </w:r>
      <w:r w:rsidRPr="00E225FC">
        <w:rPr>
          <w:rFonts w:ascii="Times New Roman CYR" w:hAnsi="Times New Roman CYR"/>
          <w:sz w:val="20"/>
        </w:rPr>
        <w:lastRenderedPageBreak/>
        <w:t>наприклад, відповідно до прогнозованих моментів зміни відсоткових ставок на ринку (здебільшого 90 днів).</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 xml:space="preserve">Актив чи пасив є </w:t>
      </w:r>
      <w:r w:rsidRPr="00E225FC">
        <w:rPr>
          <w:rFonts w:ascii="Times New Roman CYR" w:hAnsi="Times New Roman CYR"/>
          <w:i/>
          <w:iCs/>
          <w:sz w:val="20"/>
        </w:rPr>
        <w:t>чутливим до змін відсоткової ставки,</w:t>
      </w:r>
      <w:r w:rsidRPr="00E225FC">
        <w:rPr>
          <w:rFonts w:ascii="Times New Roman CYR" w:hAnsi="Times New Roman CYR"/>
          <w:sz w:val="20"/>
        </w:rPr>
        <w:t xml:space="preserve"> якщо впродовж зафіксованого інтервалу він задовольнятиме принаймні одну з таких умов:</w:t>
      </w:r>
    </w:p>
    <w:p w:rsidR="000E7DB0" w:rsidRPr="00E225FC" w:rsidRDefault="000E7DB0" w:rsidP="009418CC">
      <w:pPr>
        <w:pStyle w:val="a3"/>
        <w:widowControl w:val="0"/>
        <w:numPr>
          <w:ilvl w:val="0"/>
          <w:numId w:val="38"/>
        </w:numPr>
        <w:tabs>
          <w:tab w:val="left" w:pos="567"/>
        </w:tabs>
        <w:spacing w:line="240" w:lineRule="auto"/>
        <w:ind w:firstLine="567"/>
        <w:rPr>
          <w:rFonts w:ascii="Times New Roman CYR" w:hAnsi="Times New Roman CYR"/>
          <w:sz w:val="20"/>
        </w:rPr>
      </w:pPr>
      <w:r w:rsidRPr="00E225FC">
        <w:rPr>
          <w:rFonts w:ascii="Times New Roman CYR" w:hAnsi="Times New Roman CYR"/>
          <w:sz w:val="20"/>
        </w:rPr>
        <w:t>дата перегляду плаваючої відсоткової ставки потрапляє в межі зафіксованого часового інтервалу;</w:t>
      </w:r>
    </w:p>
    <w:p w:rsidR="000E7DB0" w:rsidRPr="00E225FC" w:rsidRDefault="000E7DB0" w:rsidP="009418CC">
      <w:pPr>
        <w:pStyle w:val="a3"/>
        <w:widowControl w:val="0"/>
        <w:numPr>
          <w:ilvl w:val="0"/>
          <w:numId w:val="38"/>
        </w:numPr>
        <w:tabs>
          <w:tab w:val="left" w:pos="567"/>
        </w:tabs>
        <w:spacing w:line="240" w:lineRule="auto"/>
        <w:ind w:firstLine="567"/>
        <w:rPr>
          <w:rFonts w:ascii="Times New Roman CYR" w:hAnsi="Times New Roman CYR"/>
          <w:sz w:val="20"/>
        </w:rPr>
      </w:pPr>
      <w:r w:rsidRPr="00E225FC">
        <w:rPr>
          <w:rFonts w:ascii="Times New Roman CYR" w:hAnsi="Times New Roman CYR"/>
          <w:sz w:val="20"/>
        </w:rPr>
        <w:t>строк погашення настає в цьому інтервалі;</w:t>
      </w:r>
    </w:p>
    <w:p w:rsidR="000E7DB0" w:rsidRPr="00E225FC" w:rsidRDefault="000E7DB0" w:rsidP="009418CC">
      <w:pPr>
        <w:pStyle w:val="a3"/>
        <w:widowControl w:val="0"/>
        <w:numPr>
          <w:ilvl w:val="0"/>
          <w:numId w:val="38"/>
        </w:numPr>
        <w:tabs>
          <w:tab w:val="left" w:pos="567"/>
        </w:tabs>
        <w:spacing w:line="240" w:lineRule="auto"/>
        <w:ind w:firstLine="567"/>
        <w:rPr>
          <w:rFonts w:ascii="Times New Roman CYR" w:hAnsi="Times New Roman CYR"/>
          <w:sz w:val="20"/>
        </w:rPr>
      </w:pPr>
      <w:r w:rsidRPr="00E225FC">
        <w:rPr>
          <w:rFonts w:ascii="Times New Roman CYR" w:hAnsi="Times New Roman CYR"/>
          <w:sz w:val="20"/>
        </w:rPr>
        <w:t>термін проміжної або часткової виплати основної суми настає в зафіксованому інтервалі;</w:t>
      </w:r>
    </w:p>
    <w:p w:rsidR="000E7DB0" w:rsidRPr="00E225FC" w:rsidRDefault="000E7DB0" w:rsidP="009418CC">
      <w:pPr>
        <w:pStyle w:val="a3"/>
        <w:widowControl w:val="0"/>
        <w:numPr>
          <w:ilvl w:val="0"/>
          <w:numId w:val="38"/>
        </w:numPr>
        <w:tabs>
          <w:tab w:val="left" w:pos="567"/>
        </w:tabs>
        <w:spacing w:line="240" w:lineRule="auto"/>
        <w:ind w:firstLine="567"/>
        <w:rPr>
          <w:rFonts w:ascii="Times New Roman CYR" w:hAnsi="Times New Roman CYR"/>
          <w:sz w:val="20"/>
        </w:rPr>
      </w:pPr>
      <w:r w:rsidRPr="00E225FC">
        <w:rPr>
          <w:rFonts w:ascii="Times New Roman CYR" w:hAnsi="Times New Roman CYR"/>
          <w:sz w:val="20"/>
        </w:rPr>
        <w:t>зміна базової ставки (наприклад, облікової ставки НБУ), покладеної в основу ціноутворення активу чи зобов’язання, можлива або очікується протягом цього самого часового інтервалу і не контролюється банком.</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До нечутливих активів та зобов’язань належать такі, доходи та витрати за якими впродовж аналізованого періоду не залежать від зміни відсоткових ставок на ринку.</w:t>
      </w:r>
    </w:p>
    <w:p w:rsidR="0077428E" w:rsidRPr="00E225FC" w:rsidRDefault="0077428E" w:rsidP="009418CC">
      <w:pPr>
        <w:pStyle w:val="a3"/>
        <w:spacing w:line="240" w:lineRule="auto"/>
        <w:ind w:firstLine="567"/>
        <w:rPr>
          <w:rFonts w:ascii="Times New Roman CYR" w:hAnsi="Times New Roman CYR"/>
          <w:sz w:val="20"/>
        </w:rPr>
      </w:pPr>
    </w:p>
    <w:p w:rsidR="0077428E" w:rsidRPr="00E225FC" w:rsidRDefault="0077428E" w:rsidP="009418CC">
      <w:pPr>
        <w:pStyle w:val="a3"/>
        <w:spacing w:line="240" w:lineRule="auto"/>
        <w:ind w:firstLine="567"/>
        <w:rPr>
          <w:rFonts w:ascii="Times New Roman CYR" w:hAnsi="Times New Roman CYR"/>
          <w:sz w:val="20"/>
        </w:rPr>
      </w:pP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i/>
          <w:iCs/>
          <w:sz w:val="20"/>
        </w:rPr>
        <w:t>Показник гепу визначається як різниця</w:t>
      </w:r>
      <w:r w:rsidRPr="00E225FC">
        <w:rPr>
          <w:rFonts w:ascii="Times New Roman CYR" w:hAnsi="Times New Roman CYR"/>
          <w:sz w:val="20"/>
        </w:rPr>
        <w:t xml:space="preserve"> між величиною чутливих активів та чутливих зобов’язань банку в кожному із зафіксованих інтервалів:</w:t>
      </w:r>
    </w:p>
    <w:p w:rsidR="000E7DB0" w:rsidRPr="00E225FC" w:rsidRDefault="00166023" w:rsidP="009418CC">
      <w:pPr>
        <w:pStyle w:val="a3"/>
        <w:tabs>
          <w:tab w:val="right" w:pos="9599"/>
        </w:tabs>
        <w:spacing w:line="240" w:lineRule="auto"/>
        <w:ind w:firstLine="567"/>
        <w:jc w:val="center"/>
        <w:rPr>
          <w:rFonts w:ascii="Times New Roman CYR" w:hAnsi="Times New Roman CYR"/>
          <w:sz w:val="20"/>
        </w:rPr>
      </w:pPr>
      <w:r w:rsidRPr="00E225FC">
        <w:rPr>
          <w:rFonts w:ascii="Times New Roman CYR" w:hAnsi="Times New Roman CYR"/>
          <w:b/>
          <w:sz w:val="20"/>
          <w:lang w:val="en-US"/>
        </w:rPr>
        <w:t>GAP(t) = FA(t) – FL(t)</w:t>
      </w:r>
      <w:r w:rsidR="000E7DB0" w:rsidRPr="00E225FC">
        <w:rPr>
          <w:rFonts w:ascii="Times New Roman CYR" w:hAnsi="Times New Roman CYR"/>
          <w:sz w:val="20"/>
        </w:rPr>
        <w:t xml:space="preserve"> (6.1)</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 xml:space="preserve">де GAP – величина гепу (у грошовому вираженні) в періоді </w:t>
      </w:r>
      <w:r w:rsidRPr="00E225FC">
        <w:rPr>
          <w:rFonts w:ascii="Times New Roman CYR" w:hAnsi="Times New Roman CYR"/>
          <w:i/>
          <w:iCs/>
          <w:sz w:val="20"/>
        </w:rPr>
        <w:t>P,</w:t>
      </w:r>
      <w:r w:rsidRPr="00E225FC">
        <w:rPr>
          <w:rFonts w:ascii="Times New Roman CYR" w:hAnsi="Times New Roman CYR"/>
          <w:sz w:val="20"/>
        </w:rPr>
        <w:t xml:space="preserve"> </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FA</w:t>
      </w:r>
      <w:r w:rsidR="00166023" w:rsidRPr="00E225FC">
        <w:rPr>
          <w:rFonts w:ascii="Times New Roman CYR" w:hAnsi="Times New Roman CYR"/>
          <w:sz w:val="20"/>
        </w:rPr>
        <w:t xml:space="preserve"> (t)</w:t>
      </w:r>
      <w:r w:rsidRPr="00E225FC">
        <w:rPr>
          <w:rFonts w:ascii="Times New Roman CYR" w:hAnsi="Times New Roman CYR"/>
          <w:sz w:val="20"/>
        </w:rPr>
        <w:t xml:space="preserve"> – активи, чутливі до зміни відсоткової ставки в періоді </w:t>
      </w:r>
      <w:r w:rsidR="00166023" w:rsidRPr="00E225FC">
        <w:rPr>
          <w:rFonts w:ascii="Times New Roman CYR" w:hAnsi="Times New Roman CYR"/>
          <w:sz w:val="20"/>
        </w:rPr>
        <w:t>t</w:t>
      </w:r>
      <w:r w:rsidRPr="00E225FC">
        <w:rPr>
          <w:rFonts w:ascii="Times New Roman CYR" w:hAnsi="Times New Roman CYR"/>
          <w:sz w:val="20"/>
        </w:rPr>
        <w:t xml:space="preserve">; </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FL(t) – пасиви, чутливі до зміни ставки в періоді t.</w:t>
      </w:r>
    </w:p>
    <w:p w:rsidR="000E7DB0" w:rsidRPr="00E225FC" w:rsidRDefault="00166023" w:rsidP="009418CC">
      <w:pPr>
        <w:pStyle w:val="a3"/>
        <w:spacing w:line="240" w:lineRule="auto"/>
        <w:ind w:firstLine="567"/>
        <w:rPr>
          <w:rFonts w:ascii="Times New Roman CYR" w:hAnsi="Times New Roman CYR"/>
          <w:sz w:val="20"/>
        </w:rPr>
      </w:pPr>
      <w:r w:rsidRPr="00E225FC">
        <w:rPr>
          <w:rFonts w:ascii="Times New Roman CYR" w:hAnsi="Times New Roman CYR"/>
          <w:sz w:val="20"/>
        </w:rPr>
        <w:t xml:space="preserve">Для визначення співвідношення чутливих активів і зобов’язань банку використовують </w:t>
      </w:r>
      <w:r w:rsidRPr="00E225FC">
        <w:rPr>
          <w:rFonts w:ascii="Times New Roman CYR" w:hAnsi="Times New Roman CYR"/>
          <w:i/>
          <w:sz w:val="20"/>
        </w:rPr>
        <w:t>коефіцієнт гепу — FGAP(t),</w:t>
      </w:r>
      <w:r w:rsidRPr="00E225FC">
        <w:rPr>
          <w:rFonts w:ascii="Times New Roman CYR" w:hAnsi="Times New Roman CYR"/>
          <w:sz w:val="20"/>
        </w:rPr>
        <w:t xml:space="preserve"> який обчислюється як відношення чутливих активів до чутливих зобов’язань:</w:t>
      </w:r>
    </w:p>
    <w:p w:rsidR="00166023" w:rsidRPr="00E225FC" w:rsidRDefault="00166023" w:rsidP="009418CC">
      <w:pPr>
        <w:pStyle w:val="a3"/>
        <w:spacing w:line="240" w:lineRule="auto"/>
        <w:ind w:firstLine="567"/>
        <w:jc w:val="center"/>
        <w:rPr>
          <w:rFonts w:ascii="Times New Roman CYR" w:hAnsi="Times New Roman CYR"/>
          <w:sz w:val="20"/>
        </w:rPr>
      </w:pPr>
      <w:r w:rsidRPr="00E225FC">
        <w:rPr>
          <w:rFonts w:ascii="Times New Roman CYR" w:hAnsi="Times New Roman CYR"/>
          <w:b/>
          <w:sz w:val="20"/>
          <w:lang w:val="en-US"/>
        </w:rPr>
        <w:t>FGAP(t) = FA(t) / FL(T)</w:t>
      </w:r>
    </w:p>
    <w:p w:rsidR="00166023" w:rsidRPr="00E225FC" w:rsidRDefault="00166023" w:rsidP="009418CC">
      <w:pPr>
        <w:pStyle w:val="a3"/>
        <w:spacing w:line="240" w:lineRule="auto"/>
        <w:ind w:firstLine="567"/>
        <w:rPr>
          <w:rFonts w:ascii="Times New Roman CYR" w:hAnsi="Times New Roman CYR"/>
          <w:sz w:val="20"/>
        </w:rPr>
      </w:pPr>
    </w:p>
    <w:p w:rsidR="00166023" w:rsidRPr="00E225FC" w:rsidRDefault="00166023" w:rsidP="009418CC">
      <w:pPr>
        <w:pStyle w:val="a3"/>
        <w:spacing w:line="240" w:lineRule="auto"/>
        <w:ind w:firstLine="567"/>
        <w:jc w:val="center"/>
        <w:rPr>
          <w:rFonts w:ascii="Times New Roman CYR" w:hAnsi="Times New Roman CYR"/>
          <w:sz w:val="20"/>
        </w:rPr>
      </w:pPr>
      <w:r w:rsidRPr="00E225FC">
        <w:rPr>
          <w:rFonts w:ascii="Times New Roman CYR" w:hAnsi="Times New Roman CYR"/>
          <w:sz w:val="20"/>
        </w:rPr>
        <w:t>Правила управління Геп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0"/>
        <w:gridCol w:w="3170"/>
      </w:tblGrid>
      <w:tr w:rsidR="00166023" w:rsidRPr="00E225FC" w:rsidTr="00514CF6">
        <w:tc>
          <w:tcPr>
            <w:tcW w:w="4927" w:type="dxa"/>
            <w:shd w:val="clear" w:color="auto" w:fill="auto"/>
          </w:tcPr>
          <w:p w:rsidR="00166023" w:rsidRPr="00E225FC" w:rsidRDefault="00166023" w:rsidP="00514CF6">
            <w:pPr>
              <w:spacing w:line="240" w:lineRule="auto"/>
              <w:ind w:firstLine="0"/>
              <w:jc w:val="center"/>
              <w:rPr>
                <w:rFonts w:ascii="Times New Roman CYR" w:eastAsia="Calibri" w:hAnsi="Times New Roman CYR"/>
                <w:b/>
                <w:sz w:val="20"/>
                <w:szCs w:val="20"/>
              </w:rPr>
            </w:pPr>
            <w:r w:rsidRPr="00E225FC">
              <w:rPr>
                <w:rFonts w:ascii="Times New Roman CYR" w:eastAsia="Calibri" w:hAnsi="Times New Roman CYR"/>
                <w:b/>
                <w:sz w:val="20"/>
                <w:szCs w:val="20"/>
              </w:rPr>
              <w:t xml:space="preserve">якщо </w:t>
            </w:r>
            <w:r w:rsidRPr="00E225FC">
              <w:rPr>
                <w:rFonts w:ascii="Times New Roman CYR" w:eastAsia="Calibri" w:hAnsi="Times New Roman CYR"/>
                <w:b/>
                <w:sz w:val="20"/>
                <w:szCs w:val="20"/>
                <w:lang w:val="en-US"/>
              </w:rPr>
              <w:t>FA</w:t>
            </w:r>
            <w:r w:rsidRPr="00E225FC">
              <w:rPr>
                <w:rFonts w:ascii="Times New Roman CYR" w:eastAsia="Calibri" w:hAnsi="Times New Roman CYR"/>
                <w:b/>
                <w:sz w:val="20"/>
                <w:szCs w:val="20"/>
              </w:rPr>
              <w:t>(</w:t>
            </w:r>
            <w:r w:rsidRPr="00E225FC">
              <w:rPr>
                <w:rFonts w:ascii="Times New Roman CYR" w:eastAsia="Calibri" w:hAnsi="Times New Roman CYR"/>
                <w:b/>
                <w:sz w:val="20"/>
                <w:szCs w:val="20"/>
                <w:lang w:val="en-US"/>
              </w:rPr>
              <w:t>t</w:t>
            </w:r>
            <w:r w:rsidRPr="00E225FC">
              <w:rPr>
                <w:rFonts w:ascii="Times New Roman CYR" w:eastAsia="Calibri" w:hAnsi="Times New Roman CYR"/>
                <w:b/>
                <w:sz w:val="20"/>
                <w:szCs w:val="20"/>
              </w:rPr>
              <w:t xml:space="preserve">) &gt; </w:t>
            </w:r>
            <w:r w:rsidRPr="00E225FC">
              <w:rPr>
                <w:rFonts w:ascii="Times New Roman CYR" w:eastAsia="Calibri" w:hAnsi="Times New Roman CYR"/>
                <w:b/>
                <w:sz w:val="20"/>
                <w:szCs w:val="20"/>
                <w:lang w:val="en-US"/>
              </w:rPr>
              <w:t>FL</w:t>
            </w:r>
            <w:r w:rsidRPr="00E225FC">
              <w:rPr>
                <w:rFonts w:ascii="Times New Roman CYR" w:eastAsia="Calibri" w:hAnsi="Times New Roman CYR"/>
                <w:b/>
                <w:sz w:val="20"/>
                <w:szCs w:val="20"/>
              </w:rPr>
              <w:t>(</w:t>
            </w:r>
            <w:r w:rsidRPr="00E225FC">
              <w:rPr>
                <w:rFonts w:ascii="Times New Roman CYR" w:eastAsia="Calibri" w:hAnsi="Times New Roman CYR"/>
                <w:b/>
                <w:sz w:val="20"/>
                <w:szCs w:val="20"/>
                <w:lang w:val="en-US"/>
              </w:rPr>
              <w:t>t</w:t>
            </w:r>
            <w:r w:rsidRPr="00E225FC">
              <w:rPr>
                <w:rFonts w:ascii="Times New Roman CYR" w:eastAsia="Calibri" w:hAnsi="Times New Roman CYR"/>
                <w:b/>
                <w:sz w:val="20"/>
                <w:szCs w:val="20"/>
              </w:rPr>
              <w:t xml:space="preserve">), то </w:t>
            </w:r>
            <w:r w:rsidRPr="00E225FC">
              <w:rPr>
                <w:rFonts w:ascii="Times New Roman CYR" w:eastAsia="Calibri" w:hAnsi="Times New Roman CYR"/>
                <w:b/>
                <w:sz w:val="20"/>
                <w:szCs w:val="20"/>
                <w:lang w:val="en-US"/>
              </w:rPr>
              <w:t>GAP</w:t>
            </w:r>
            <w:r w:rsidRPr="00E225FC">
              <w:rPr>
                <w:rFonts w:ascii="Times New Roman CYR" w:eastAsia="Calibri" w:hAnsi="Times New Roman CYR"/>
                <w:b/>
                <w:sz w:val="20"/>
                <w:szCs w:val="20"/>
              </w:rPr>
              <w:t xml:space="preserve"> додатній</w:t>
            </w:r>
          </w:p>
        </w:tc>
        <w:tc>
          <w:tcPr>
            <w:tcW w:w="4928" w:type="dxa"/>
            <w:shd w:val="clear" w:color="auto" w:fill="auto"/>
          </w:tcPr>
          <w:p w:rsidR="00166023" w:rsidRPr="00E225FC" w:rsidRDefault="00166023" w:rsidP="00514CF6">
            <w:pPr>
              <w:spacing w:line="240" w:lineRule="auto"/>
              <w:ind w:firstLine="0"/>
              <w:jc w:val="center"/>
              <w:rPr>
                <w:rFonts w:ascii="Times New Roman CYR" w:eastAsia="Calibri" w:hAnsi="Times New Roman CYR"/>
                <w:b/>
                <w:sz w:val="20"/>
                <w:szCs w:val="20"/>
              </w:rPr>
            </w:pPr>
            <w:r w:rsidRPr="00E225FC">
              <w:rPr>
                <w:rFonts w:ascii="Times New Roman CYR" w:eastAsia="Calibri" w:hAnsi="Times New Roman CYR"/>
                <w:b/>
                <w:sz w:val="20"/>
                <w:szCs w:val="20"/>
              </w:rPr>
              <w:t xml:space="preserve">якщо </w:t>
            </w:r>
            <w:r w:rsidRPr="00E225FC">
              <w:rPr>
                <w:rFonts w:ascii="Times New Roman CYR" w:eastAsia="Calibri" w:hAnsi="Times New Roman CYR"/>
                <w:b/>
                <w:sz w:val="20"/>
                <w:szCs w:val="20"/>
                <w:lang w:val="en-US"/>
              </w:rPr>
              <w:t>FGAP</w:t>
            </w:r>
            <w:r w:rsidRPr="00E225FC">
              <w:rPr>
                <w:rFonts w:ascii="Times New Roman CYR" w:eastAsia="Calibri" w:hAnsi="Times New Roman CYR"/>
                <w:b/>
                <w:sz w:val="20"/>
                <w:szCs w:val="20"/>
              </w:rPr>
              <w:t>(</w:t>
            </w:r>
            <w:r w:rsidRPr="00E225FC">
              <w:rPr>
                <w:rFonts w:ascii="Times New Roman CYR" w:eastAsia="Calibri" w:hAnsi="Times New Roman CYR"/>
                <w:b/>
                <w:sz w:val="20"/>
                <w:szCs w:val="20"/>
                <w:lang w:val="en-US"/>
              </w:rPr>
              <w:t>t</w:t>
            </w:r>
            <w:r w:rsidRPr="00E225FC">
              <w:rPr>
                <w:rFonts w:ascii="Times New Roman CYR" w:eastAsia="Calibri" w:hAnsi="Times New Roman CYR"/>
                <w:b/>
                <w:sz w:val="20"/>
                <w:szCs w:val="20"/>
              </w:rPr>
              <w:t xml:space="preserve">) &gt; 1, то </w:t>
            </w:r>
            <w:r w:rsidRPr="00E225FC">
              <w:rPr>
                <w:rFonts w:ascii="Times New Roman CYR" w:eastAsia="Calibri" w:hAnsi="Times New Roman CYR"/>
                <w:b/>
                <w:sz w:val="20"/>
                <w:szCs w:val="20"/>
                <w:lang w:val="en-US"/>
              </w:rPr>
              <w:t>GAP</w:t>
            </w:r>
            <w:r w:rsidRPr="00E225FC">
              <w:rPr>
                <w:rFonts w:ascii="Times New Roman CYR" w:eastAsia="Calibri" w:hAnsi="Times New Roman CYR"/>
                <w:b/>
                <w:sz w:val="20"/>
                <w:szCs w:val="20"/>
              </w:rPr>
              <w:t xml:space="preserve"> додатній</w:t>
            </w:r>
          </w:p>
        </w:tc>
      </w:tr>
      <w:tr w:rsidR="00166023" w:rsidRPr="00E225FC" w:rsidTr="00514CF6">
        <w:tc>
          <w:tcPr>
            <w:tcW w:w="4927" w:type="dxa"/>
            <w:shd w:val="clear" w:color="auto" w:fill="auto"/>
          </w:tcPr>
          <w:p w:rsidR="00166023" w:rsidRPr="00E225FC" w:rsidRDefault="00166023" w:rsidP="00514CF6">
            <w:pPr>
              <w:spacing w:line="240" w:lineRule="auto"/>
              <w:ind w:firstLine="0"/>
              <w:jc w:val="center"/>
              <w:rPr>
                <w:rFonts w:ascii="Times New Roman CYR" w:eastAsia="Calibri" w:hAnsi="Times New Roman CYR"/>
                <w:b/>
                <w:sz w:val="20"/>
                <w:szCs w:val="20"/>
              </w:rPr>
            </w:pPr>
            <w:r w:rsidRPr="00E225FC">
              <w:rPr>
                <w:rFonts w:ascii="Times New Roman CYR" w:eastAsia="Calibri" w:hAnsi="Times New Roman CYR"/>
                <w:b/>
                <w:sz w:val="20"/>
                <w:szCs w:val="20"/>
              </w:rPr>
              <w:t xml:space="preserve">якщо </w:t>
            </w:r>
            <w:r w:rsidRPr="00E225FC">
              <w:rPr>
                <w:rFonts w:ascii="Times New Roman CYR" w:eastAsia="Calibri" w:hAnsi="Times New Roman CYR"/>
                <w:b/>
                <w:sz w:val="20"/>
                <w:szCs w:val="20"/>
                <w:lang w:val="en-US"/>
              </w:rPr>
              <w:t>FA</w:t>
            </w:r>
            <w:r w:rsidRPr="00E225FC">
              <w:rPr>
                <w:rFonts w:ascii="Times New Roman CYR" w:eastAsia="Calibri" w:hAnsi="Times New Roman CYR"/>
                <w:b/>
                <w:sz w:val="20"/>
                <w:szCs w:val="20"/>
              </w:rPr>
              <w:t>(</w:t>
            </w:r>
            <w:r w:rsidRPr="00E225FC">
              <w:rPr>
                <w:rFonts w:ascii="Times New Roman CYR" w:eastAsia="Calibri" w:hAnsi="Times New Roman CYR"/>
                <w:b/>
                <w:sz w:val="20"/>
                <w:szCs w:val="20"/>
                <w:lang w:val="en-US"/>
              </w:rPr>
              <w:t>t</w:t>
            </w:r>
            <w:r w:rsidRPr="00E225FC">
              <w:rPr>
                <w:rFonts w:ascii="Times New Roman CYR" w:eastAsia="Calibri" w:hAnsi="Times New Roman CYR"/>
                <w:b/>
                <w:sz w:val="20"/>
                <w:szCs w:val="20"/>
              </w:rPr>
              <w:t xml:space="preserve">) &lt; </w:t>
            </w:r>
            <w:r w:rsidRPr="00E225FC">
              <w:rPr>
                <w:rFonts w:ascii="Times New Roman CYR" w:eastAsia="Calibri" w:hAnsi="Times New Roman CYR"/>
                <w:b/>
                <w:sz w:val="20"/>
                <w:szCs w:val="20"/>
                <w:lang w:val="en-US"/>
              </w:rPr>
              <w:t>FL</w:t>
            </w:r>
            <w:r w:rsidRPr="00E225FC">
              <w:rPr>
                <w:rFonts w:ascii="Times New Roman CYR" w:eastAsia="Calibri" w:hAnsi="Times New Roman CYR"/>
                <w:b/>
                <w:sz w:val="20"/>
                <w:szCs w:val="20"/>
              </w:rPr>
              <w:t>(</w:t>
            </w:r>
            <w:r w:rsidRPr="00E225FC">
              <w:rPr>
                <w:rFonts w:ascii="Times New Roman CYR" w:eastAsia="Calibri" w:hAnsi="Times New Roman CYR"/>
                <w:b/>
                <w:sz w:val="20"/>
                <w:szCs w:val="20"/>
                <w:lang w:val="en-US"/>
              </w:rPr>
              <w:t>t</w:t>
            </w:r>
            <w:r w:rsidRPr="00E225FC">
              <w:rPr>
                <w:rFonts w:ascii="Times New Roman CYR" w:eastAsia="Calibri" w:hAnsi="Times New Roman CYR"/>
                <w:b/>
                <w:sz w:val="20"/>
                <w:szCs w:val="20"/>
              </w:rPr>
              <w:t xml:space="preserve">), то </w:t>
            </w:r>
            <w:r w:rsidRPr="00E225FC">
              <w:rPr>
                <w:rFonts w:ascii="Times New Roman CYR" w:eastAsia="Calibri" w:hAnsi="Times New Roman CYR"/>
                <w:b/>
                <w:sz w:val="20"/>
                <w:szCs w:val="20"/>
                <w:lang w:val="en-US"/>
              </w:rPr>
              <w:t>GAP</w:t>
            </w:r>
            <w:r w:rsidRPr="00E225FC">
              <w:rPr>
                <w:rFonts w:ascii="Times New Roman CYR" w:eastAsia="Calibri" w:hAnsi="Times New Roman CYR"/>
                <w:b/>
                <w:sz w:val="20"/>
                <w:szCs w:val="20"/>
              </w:rPr>
              <w:t xml:space="preserve"> від’ємний </w:t>
            </w:r>
          </w:p>
        </w:tc>
        <w:tc>
          <w:tcPr>
            <w:tcW w:w="4928" w:type="dxa"/>
            <w:shd w:val="clear" w:color="auto" w:fill="auto"/>
          </w:tcPr>
          <w:p w:rsidR="00166023" w:rsidRPr="00E225FC" w:rsidRDefault="00166023" w:rsidP="00514CF6">
            <w:pPr>
              <w:spacing w:line="240" w:lineRule="auto"/>
              <w:ind w:firstLine="0"/>
              <w:jc w:val="center"/>
              <w:rPr>
                <w:rFonts w:ascii="Times New Roman CYR" w:eastAsia="Calibri" w:hAnsi="Times New Roman CYR"/>
                <w:b/>
                <w:sz w:val="20"/>
                <w:szCs w:val="20"/>
              </w:rPr>
            </w:pPr>
            <w:r w:rsidRPr="00E225FC">
              <w:rPr>
                <w:rFonts w:ascii="Times New Roman CYR" w:eastAsia="Calibri" w:hAnsi="Times New Roman CYR"/>
                <w:b/>
                <w:sz w:val="20"/>
                <w:szCs w:val="20"/>
              </w:rPr>
              <w:t xml:space="preserve">якщо </w:t>
            </w:r>
            <w:r w:rsidRPr="00E225FC">
              <w:rPr>
                <w:rFonts w:ascii="Times New Roman CYR" w:eastAsia="Calibri" w:hAnsi="Times New Roman CYR"/>
                <w:b/>
                <w:sz w:val="20"/>
                <w:szCs w:val="20"/>
                <w:lang w:val="en-US"/>
              </w:rPr>
              <w:t>FGAP</w:t>
            </w:r>
            <w:r w:rsidRPr="00E225FC">
              <w:rPr>
                <w:rFonts w:ascii="Times New Roman CYR" w:eastAsia="Calibri" w:hAnsi="Times New Roman CYR"/>
                <w:b/>
                <w:sz w:val="20"/>
                <w:szCs w:val="20"/>
              </w:rPr>
              <w:t>(</w:t>
            </w:r>
            <w:r w:rsidRPr="00E225FC">
              <w:rPr>
                <w:rFonts w:ascii="Times New Roman CYR" w:eastAsia="Calibri" w:hAnsi="Times New Roman CYR"/>
                <w:b/>
                <w:sz w:val="20"/>
                <w:szCs w:val="20"/>
                <w:lang w:val="en-US"/>
              </w:rPr>
              <w:t>t</w:t>
            </w:r>
            <w:r w:rsidRPr="00E225FC">
              <w:rPr>
                <w:rFonts w:ascii="Times New Roman CYR" w:eastAsia="Calibri" w:hAnsi="Times New Roman CYR"/>
                <w:b/>
                <w:sz w:val="20"/>
                <w:szCs w:val="20"/>
              </w:rPr>
              <w:t xml:space="preserve">) &lt; 1, то </w:t>
            </w:r>
            <w:r w:rsidRPr="00E225FC">
              <w:rPr>
                <w:rFonts w:ascii="Times New Roman CYR" w:eastAsia="Calibri" w:hAnsi="Times New Roman CYR"/>
                <w:b/>
                <w:sz w:val="20"/>
                <w:szCs w:val="20"/>
                <w:lang w:val="en-US"/>
              </w:rPr>
              <w:t>GAP</w:t>
            </w:r>
            <w:r w:rsidRPr="00E225FC">
              <w:rPr>
                <w:rFonts w:ascii="Times New Roman CYR" w:eastAsia="Calibri" w:hAnsi="Times New Roman CYR"/>
                <w:b/>
                <w:sz w:val="20"/>
                <w:szCs w:val="20"/>
              </w:rPr>
              <w:t xml:space="preserve"> від’ємний</w:t>
            </w:r>
          </w:p>
        </w:tc>
      </w:tr>
      <w:tr w:rsidR="00166023" w:rsidRPr="00E225FC" w:rsidTr="00514CF6">
        <w:tc>
          <w:tcPr>
            <w:tcW w:w="4927" w:type="dxa"/>
            <w:shd w:val="clear" w:color="auto" w:fill="auto"/>
          </w:tcPr>
          <w:p w:rsidR="00166023" w:rsidRPr="00E225FC" w:rsidRDefault="00166023" w:rsidP="00514CF6">
            <w:pPr>
              <w:spacing w:line="240" w:lineRule="auto"/>
              <w:ind w:firstLine="0"/>
              <w:jc w:val="center"/>
              <w:rPr>
                <w:rFonts w:ascii="Times New Roman CYR" w:eastAsia="Calibri" w:hAnsi="Times New Roman CYR"/>
                <w:b/>
                <w:sz w:val="20"/>
                <w:szCs w:val="20"/>
              </w:rPr>
            </w:pPr>
            <w:r w:rsidRPr="00E225FC">
              <w:rPr>
                <w:rFonts w:ascii="Times New Roman CYR" w:eastAsia="Calibri" w:hAnsi="Times New Roman CYR"/>
                <w:b/>
                <w:sz w:val="20"/>
                <w:szCs w:val="20"/>
              </w:rPr>
              <w:t xml:space="preserve">якщо </w:t>
            </w:r>
            <w:r w:rsidRPr="00E225FC">
              <w:rPr>
                <w:rFonts w:ascii="Times New Roman CYR" w:eastAsia="Calibri" w:hAnsi="Times New Roman CYR"/>
                <w:b/>
                <w:sz w:val="20"/>
                <w:szCs w:val="20"/>
                <w:lang w:val="en-US"/>
              </w:rPr>
              <w:t>FA</w:t>
            </w:r>
            <w:r w:rsidRPr="00E225FC">
              <w:rPr>
                <w:rFonts w:ascii="Times New Roman CYR" w:eastAsia="Calibri" w:hAnsi="Times New Roman CYR"/>
                <w:b/>
                <w:sz w:val="20"/>
                <w:szCs w:val="20"/>
              </w:rPr>
              <w:t>(</w:t>
            </w:r>
            <w:r w:rsidRPr="00E225FC">
              <w:rPr>
                <w:rFonts w:ascii="Times New Roman CYR" w:eastAsia="Calibri" w:hAnsi="Times New Roman CYR"/>
                <w:b/>
                <w:sz w:val="20"/>
                <w:szCs w:val="20"/>
                <w:lang w:val="en-US"/>
              </w:rPr>
              <w:t>t</w:t>
            </w:r>
            <w:r w:rsidRPr="00E225FC">
              <w:rPr>
                <w:rFonts w:ascii="Times New Roman CYR" w:eastAsia="Calibri" w:hAnsi="Times New Roman CYR"/>
                <w:b/>
                <w:sz w:val="20"/>
                <w:szCs w:val="20"/>
              </w:rPr>
              <w:t xml:space="preserve">) = </w:t>
            </w:r>
            <w:r w:rsidRPr="00E225FC">
              <w:rPr>
                <w:rFonts w:ascii="Times New Roman CYR" w:eastAsia="Calibri" w:hAnsi="Times New Roman CYR"/>
                <w:b/>
                <w:sz w:val="20"/>
                <w:szCs w:val="20"/>
                <w:lang w:val="en-US"/>
              </w:rPr>
              <w:t>FL</w:t>
            </w:r>
            <w:r w:rsidRPr="00E225FC">
              <w:rPr>
                <w:rFonts w:ascii="Times New Roman CYR" w:eastAsia="Calibri" w:hAnsi="Times New Roman CYR"/>
                <w:b/>
                <w:sz w:val="20"/>
                <w:szCs w:val="20"/>
              </w:rPr>
              <w:t>(</w:t>
            </w:r>
            <w:r w:rsidRPr="00E225FC">
              <w:rPr>
                <w:rFonts w:ascii="Times New Roman CYR" w:eastAsia="Calibri" w:hAnsi="Times New Roman CYR"/>
                <w:b/>
                <w:sz w:val="20"/>
                <w:szCs w:val="20"/>
                <w:lang w:val="en-US"/>
              </w:rPr>
              <w:t>t</w:t>
            </w:r>
            <w:r w:rsidRPr="00E225FC">
              <w:rPr>
                <w:rFonts w:ascii="Times New Roman CYR" w:eastAsia="Calibri" w:hAnsi="Times New Roman CYR"/>
                <w:b/>
                <w:sz w:val="20"/>
                <w:szCs w:val="20"/>
              </w:rPr>
              <w:t xml:space="preserve">), то </w:t>
            </w:r>
            <w:r w:rsidRPr="00E225FC">
              <w:rPr>
                <w:rFonts w:ascii="Times New Roman CYR" w:eastAsia="Calibri" w:hAnsi="Times New Roman CYR"/>
                <w:b/>
                <w:sz w:val="20"/>
                <w:szCs w:val="20"/>
                <w:lang w:val="en-US"/>
              </w:rPr>
              <w:t>GAP</w:t>
            </w:r>
            <w:r w:rsidRPr="00E225FC">
              <w:rPr>
                <w:rFonts w:ascii="Times New Roman CYR" w:eastAsia="Calibri" w:hAnsi="Times New Roman CYR"/>
                <w:b/>
                <w:sz w:val="20"/>
                <w:szCs w:val="20"/>
              </w:rPr>
              <w:t xml:space="preserve"> нульовий</w:t>
            </w:r>
          </w:p>
        </w:tc>
        <w:tc>
          <w:tcPr>
            <w:tcW w:w="4928" w:type="dxa"/>
            <w:shd w:val="clear" w:color="auto" w:fill="auto"/>
          </w:tcPr>
          <w:p w:rsidR="00166023" w:rsidRPr="00E225FC" w:rsidRDefault="00166023" w:rsidP="00514CF6">
            <w:pPr>
              <w:spacing w:line="240" w:lineRule="auto"/>
              <w:ind w:firstLine="0"/>
              <w:jc w:val="center"/>
              <w:rPr>
                <w:rFonts w:ascii="Times New Roman CYR" w:eastAsia="Calibri" w:hAnsi="Times New Roman CYR"/>
                <w:b/>
                <w:sz w:val="20"/>
                <w:szCs w:val="20"/>
              </w:rPr>
            </w:pPr>
            <w:r w:rsidRPr="00E225FC">
              <w:rPr>
                <w:rFonts w:ascii="Times New Roman CYR" w:eastAsia="Calibri" w:hAnsi="Times New Roman CYR"/>
                <w:b/>
                <w:sz w:val="20"/>
                <w:szCs w:val="20"/>
              </w:rPr>
              <w:t xml:space="preserve">якщо </w:t>
            </w:r>
            <w:r w:rsidRPr="00E225FC">
              <w:rPr>
                <w:rFonts w:ascii="Times New Roman CYR" w:eastAsia="Calibri" w:hAnsi="Times New Roman CYR"/>
                <w:b/>
                <w:sz w:val="20"/>
                <w:szCs w:val="20"/>
                <w:lang w:val="en-US"/>
              </w:rPr>
              <w:t>FGAP</w:t>
            </w:r>
            <w:r w:rsidRPr="00E225FC">
              <w:rPr>
                <w:rFonts w:ascii="Times New Roman CYR" w:eastAsia="Calibri" w:hAnsi="Times New Roman CYR"/>
                <w:b/>
                <w:sz w:val="20"/>
                <w:szCs w:val="20"/>
              </w:rPr>
              <w:t>(</w:t>
            </w:r>
            <w:r w:rsidRPr="00E225FC">
              <w:rPr>
                <w:rFonts w:ascii="Times New Roman CYR" w:eastAsia="Calibri" w:hAnsi="Times New Roman CYR"/>
                <w:b/>
                <w:sz w:val="20"/>
                <w:szCs w:val="20"/>
                <w:lang w:val="en-US"/>
              </w:rPr>
              <w:t>t</w:t>
            </w:r>
            <w:r w:rsidRPr="00E225FC">
              <w:rPr>
                <w:rFonts w:ascii="Times New Roman CYR" w:eastAsia="Calibri" w:hAnsi="Times New Roman CYR"/>
                <w:b/>
                <w:sz w:val="20"/>
                <w:szCs w:val="20"/>
              </w:rPr>
              <w:t xml:space="preserve">) = 1, то </w:t>
            </w:r>
            <w:r w:rsidRPr="00E225FC">
              <w:rPr>
                <w:rFonts w:ascii="Times New Roman CYR" w:eastAsia="Calibri" w:hAnsi="Times New Roman CYR"/>
                <w:b/>
                <w:sz w:val="20"/>
                <w:szCs w:val="20"/>
                <w:lang w:val="en-US"/>
              </w:rPr>
              <w:t>GAP</w:t>
            </w:r>
            <w:r w:rsidRPr="00E225FC">
              <w:rPr>
                <w:rFonts w:ascii="Times New Roman CYR" w:eastAsia="Calibri" w:hAnsi="Times New Roman CYR"/>
                <w:b/>
                <w:sz w:val="20"/>
                <w:szCs w:val="20"/>
              </w:rPr>
              <w:t xml:space="preserve"> нульовий</w:t>
            </w:r>
          </w:p>
        </w:tc>
      </w:tr>
    </w:tbl>
    <w:p w:rsidR="00166023" w:rsidRPr="00E225FC" w:rsidRDefault="00166023" w:rsidP="000E7DB0">
      <w:pPr>
        <w:pStyle w:val="a3"/>
        <w:spacing w:line="240" w:lineRule="auto"/>
        <w:rPr>
          <w:rFonts w:ascii="Times New Roman CYR" w:hAnsi="Times New Roman CYR"/>
          <w:sz w:val="20"/>
        </w:rPr>
      </w:pPr>
    </w:p>
    <w:p w:rsidR="00166023" w:rsidRPr="00E225FC" w:rsidRDefault="00166023" w:rsidP="000E7DB0">
      <w:pPr>
        <w:pStyle w:val="a3"/>
        <w:spacing w:line="240" w:lineRule="auto"/>
        <w:rPr>
          <w:rFonts w:ascii="Times New Roman CYR" w:hAnsi="Times New Roman CYR"/>
          <w:sz w:val="20"/>
        </w:rPr>
      </w:pP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i/>
          <w:iCs/>
          <w:sz w:val="20"/>
        </w:rPr>
        <w:lastRenderedPageBreak/>
        <w:t>Головна ідея управління гепом</w:t>
      </w:r>
      <w:r w:rsidRPr="00E225FC">
        <w:rPr>
          <w:rFonts w:ascii="Times New Roman CYR" w:hAnsi="Times New Roman CYR"/>
          <w:sz w:val="20"/>
        </w:rPr>
        <w:t xml:space="preserve"> полягає в тому, що величина та вид (додатний або від’ємний) гепу мають відповідати прогнозам зміни відсоткових ставок. </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i/>
          <w:iCs/>
          <w:sz w:val="20"/>
        </w:rPr>
        <w:t>Правило управління гепом:</w:t>
      </w:r>
    </w:p>
    <w:p w:rsidR="000E7DB0" w:rsidRPr="00E225FC" w:rsidRDefault="000E7DB0" w:rsidP="009418CC">
      <w:pPr>
        <w:pStyle w:val="a3"/>
        <w:widowControl w:val="0"/>
        <w:numPr>
          <w:ilvl w:val="0"/>
          <w:numId w:val="48"/>
        </w:numPr>
        <w:tabs>
          <w:tab w:val="left" w:pos="1044"/>
        </w:tabs>
        <w:spacing w:line="240" w:lineRule="auto"/>
        <w:ind w:left="0" w:firstLine="567"/>
        <w:rPr>
          <w:rFonts w:ascii="Times New Roman CYR" w:hAnsi="Times New Roman CYR"/>
          <w:sz w:val="20"/>
        </w:rPr>
      </w:pPr>
      <w:r w:rsidRPr="00E225FC">
        <w:rPr>
          <w:rFonts w:ascii="Times New Roman CYR" w:hAnsi="Times New Roman CYR"/>
          <w:sz w:val="20"/>
        </w:rPr>
        <w:t>якщо геп додатний, то зі зростанням відсоткових ставок маржа банку зростатиме і, навпаки, у разі їх зниження маржа зменшуватиметься;</w:t>
      </w:r>
    </w:p>
    <w:p w:rsidR="000E7DB0" w:rsidRPr="00E225FC" w:rsidRDefault="000E7DB0" w:rsidP="009418CC">
      <w:pPr>
        <w:pStyle w:val="a3"/>
        <w:widowControl w:val="0"/>
        <w:numPr>
          <w:ilvl w:val="0"/>
          <w:numId w:val="48"/>
        </w:numPr>
        <w:tabs>
          <w:tab w:val="left" w:pos="1044"/>
        </w:tabs>
        <w:spacing w:line="240" w:lineRule="auto"/>
        <w:ind w:left="0" w:firstLine="567"/>
        <w:rPr>
          <w:rFonts w:ascii="Times New Roman CYR" w:hAnsi="Times New Roman CYR"/>
          <w:sz w:val="20"/>
        </w:rPr>
      </w:pPr>
      <w:r w:rsidRPr="00E225FC">
        <w:rPr>
          <w:rFonts w:ascii="Times New Roman CYR" w:hAnsi="Times New Roman CYR"/>
          <w:sz w:val="20"/>
        </w:rPr>
        <w:t>якщо геп від’ємний, то зі зростанням відсоткових ставок маржа банку зменшуватиметься, а з їх зниженням –</w:t>
      </w:r>
      <w:r w:rsidR="00166023" w:rsidRPr="00E225FC">
        <w:rPr>
          <w:rFonts w:ascii="Times New Roman CYR" w:hAnsi="Times New Roman CYR"/>
          <w:sz w:val="20"/>
        </w:rPr>
        <w:t xml:space="preserve"> збільшуватиметься;</w:t>
      </w:r>
    </w:p>
    <w:p w:rsidR="00166023" w:rsidRPr="00E225FC" w:rsidRDefault="00166023" w:rsidP="009418CC">
      <w:pPr>
        <w:pStyle w:val="a3"/>
        <w:widowControl w:val="0"/>
        <w:numPr>
          <w:ilvl w:val="0"/>
          <w:numId w:val="48"/>
        </w:numPr>
        <w:tabs>
          <w:tab w:val="left" w:pos="1044"/>
        </w:tabs>
        <w:spacing w:line="240" w:lineRule="auto"/>
        <w:ind w:left="0" w:firstLine="567"/>
        <w:rPr>
          <w:rFonts w:ascii="Times New Roman CYR" w:hAnsi="Times New Roman CYR"/>
          <w:sz w:val="20"/>
        </w:rPr>
      </w:pPr>
      <w:r w:rsidRPr="00E225FC">
        <w:rPr>
          <w:rFonts w:ascii="Times New Roman CYR" w:hAnsi="Times New Roman CYR"/>
          <w:sz w:val="20"/>
        </w:rPr>
        <w:t xml:space="preserve">за нульового гепу маржа банку буде стабільною, незалежною від коливань відсоткових ставок, а відсотковий ризик – мінімальним. </w:t>
      </w:r>
    </w:p>
    <w:p w:rsidR="00166023" w:rsidRPr="00E225FC" w:rsidRDefault="00166023" w:rsidP="009418CC">
      <w:pPr>
        <w:pStyle w:val="a3"/>
        <w:widowControl w:val="0"/>
        <w:tabs>
          <w:tab w:val="left" w:pos="1044"/>
        </w:tabs>
        <w:spacing w:line="240" w:lineRule="auto"/>
        <w:ind w:firstLine="567"/>
        <w:rPr>
          <w:rFonts w:ascii="Times New Roman CYR" w:hAnsi="Times New Roman CYR"/>
          <w:sz w:val="20"/>
        </w:rPr>
      </w:pPr>
      <w:r w:rsidRPr="00E225FC">
        <w:rPr>
          <w:rFonts w:ascii="Times New Roman CYR" w:hAnsi="Times New Roman CYR"/>
          <w:sz w:val="20"/>
        </w:rPr>
        <w:t>Проте одержати підвищений прибуток завдяки сприятливій зміні відсоткових ставок на ринку за нульового гепу неможливо.</w:t>
      </w:r>
    </w:p>
    <w:p w:rsidR="00166023" w:rsidRPr="00E225FC" w:rsidRDefault="00166023" w:rsidP="009418CC">
      <w:pPr>
        <w:pStyle w:val="a3"/>
        <w:tabs>
          <w:tab w:val="left" w:pos="879"/>
        </w:tabs>
        <w:spacing w:line="240" w:lineRule="auto"/>
        <w:ind w:firstLine="567"/>
        <w:rPr>
          <w:rFonts w:ascii="Times New Roman CYR" w:hAnsi="Times New Roman CYR"/>
          <w:sz w:val="20"/>
        </w:rPr>
      </w:pPr>
      <w:r w:rsidRPr="00E225FC">
        <w:rPr>
          <w:rFonts w:ascii="Times New Roman CYR" w:hAnsi="Times New Roman CYR"/>
          <w:sz w:val="20"/>
        </w:rPr>
        <w:t>І додатний, і від’ємний геп надають банку потенційну можливість отримати більшу маржу, ніж у разі нульового гепу.</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Це означає, що для банку не так вже й важливо, як змінюються відсоткові ставки на ринку. Головне – щоб геп відповідав тому напряму руху ставок, який забезпечить підвищення прибутку, тобто був додатним за підвищення ставок і від’ємним – за їх зниження.</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 xml:space="preserve">Проте менеджменту банку слід пам’ятати, що потенційна можливість одержання додаткового прибутку супроводжується підвищеним рівнем відсоткового ризику. Якщо прогноз зміни ставок виявиться помилковим або не справдиться, то це може призвести до зниження прибутку і навіть до збитків. Отже, за наявності в банку додатного чи від’ємного гепу цілком реальною є як імовірність одержання додаткових прибутків, так і ймовірність фінансових втрат. Тому геп є </w:t>
      </w:r>
      <w:r w:rsidRPr="00E225FC">
        <w:rPr>
          <w:rFonts w:ascii="Times New Roman CYR" w:hAnsi="Times New Roman CYR"/>
          <w:i/>
          <w:iCs/>
          <w:sz w:val="20"/>
        </w:rPr>
        <w:t>мірою відсоткового ризику,</w:t>
      </w:r>
      <w:r w:rsidRPr="00E225FC">
        <w:rPr>
          <w:rFonts w:ascii="Times New Roman CYR" w:hAnsi="Times New Roman CYR"/>
          <w:sz w:val="20"/>
        </w:rPr>
        <w:t xml:space="preserve"> на який наражається банк протягом зафіксованого часового інтервалу.</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Незалежно від того, додатний чи від’ємний геп має банк, чим більша абсолютна величина гепу, тим вищий рівень відсоткового ризику бере на себе банк і тим більше змінюється його маржа.</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i/>
          <w:iCs/>
          <w:sz w:val="20"/>
        </w:rPr>
        <w:t>Головне завдання менеджменту</w:t>
      </w:r>
      <w:r w:rsidRPr="00E225FC">
        <w:rPr>
          <w:rFonts w:ascii="Times New Roman CYR" w:hAnsi="Times New Roman CYR"/>
          <w:sz w:val="20"/>
        </w:rPr>
        <w:t xml:space="preserve"> банку в процесі управління гепом – досягти відповідності між видом гепу та прогнозом зміни напряму, швидкості й рівня відсоткових ставок. Необхідною умовою управління гепом є наявність надійного прогнозу (або можливість зробити такий прогноз) та передбачуваність економічної ситуації.</w:t>
      </w:r>
    </w:p>
    <w:p w:rsidR="000E7DB0" w:rsidRPr="00E225FC" w:rsidRDefault="000E7DB0" w:rsidP="009418CC">
      <w:pPr>
        <w:pStyle w:val="a3"/>
        <w:spacing w:line="240" w:lineRule="auto"/>
        <w:ind w:firstLine="567"/>
        <w:rPr>
          <w:rFonts w:ascii="Times New Roman CYR" w:hAnsi="Times New Roman CYR"/>
          <w:sz w:val="20"/>
        </w:rPr>
      </w:pPr>
    </w:p>
    <w:p w:rsidR="00361028" w:rsidRDefault="00361028">
      <w:pPr>
        <w:spacing w:line="240" w:lineRule="auto"/>
        <w:ind w:firstLine="0"/>
        <w:jc w:val="left"/>
        <w:rPr>
          <w:rFonts w:ascii="Times New Roman CYR" w:hAnsi="Times New Roman CYR"/>
          <w:b/>
          <w:sz w:val="20"/>
          <w:szCs w:val="20"/>
        </w:rPr>
      </w:pPr>
      <w:r>
        <w:rPr>
          <w:rFonts w:ascii="Times New Roman CYR" w:hAnsi="Times New Roman CYR"/>
          <w:b/>
          <w:sz w:val="20"/>
          <w:szCs w:val="20"/>
        </w:rPr>
        <w:br w:type="page"/>
      </w:r>
    </w:p>
    <w:p w:rsidR="000E7DB0" w:rsidRPr="00E225FC" w:rsidRDefault="000E7DB0" w:rsidP="009418CC">
      <w:pPr>
        <w:tabs>
          <w:tab w:val="left" w:pos="4005"/>
        </w:tabs>
        <w:spacing w:line="240" w:lineRule="auto"/>
        <w:jc w:val="center"/>
        <w:rPr>
          <w:rFonts w:ascii="Times New Roman CYR" w:hAnsi="Times New Roman CYR"/>
          <w:b/>
          <w:sz w:val="20"/>
          <w:szCs w:val="20"/>
        </w:rPr>
      </w:pPr>
      <w:r w:rsidRPr="00E225FC">
        <w:rPr>
          <w:rFonts w:ascii="Times New Roman CYR" w:hAnsi="Times New Roman CYR"/>
          <w:b/>
          <w:sz w:val="20"/>
          <w:szCs w:val="20"/>
        </w:rPr>
        <w:lastRenderedPageBreak/>
        <w:t>Термінологічний словник</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i/>
          <w:sz w:val="20"/>
          <w:szCs w:val="20"/>
        </w:rPr>
        <w:t>Активи банків</w:t>
      </w:r>
      <w:r w:rsidRPr="00E225FC">
        <w:rPr>
          <w:rFonts w:ascii="Times New Roman CYR" w:hAnsi="Times New Roman CYR"/>
          <w:sz w:val="20"/>
          <w:szCs w:val="20"/>
        </w:rPr>
        <w:t xml:space="preserve"> – це частина бухгалтерського балансу, що характеризує розміщення й використання залучених банком коштів з метою одержання прибутку і підтримання ліквідності банку.</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i/>
          <w:sz w:val="20"/>
          <w:szCs w:val="20"/>
        </w:rPr>
        <w:t>Пасиви банків</w:t>
      </w:r>
      <w:r w:rsidRPr="00E225FC">
        <w:rPr>
          <w:rFonts w:ascii="Times New Roman CYR" w:hAnsi="Times New Roman CYR"/>
          <w:sz w:val="20"/>
          <w:szCs w:val="20"/>
        </w:rPr>
        <w:t xml:space="preserve"> – частина бухгалтерського балансу, що відображає в грошовому вираженні джерела утворення коштів банку.</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i/>
          <w:sz w:val="20"/>
          <w:szCs w:val="20"/>
        </w:rPr>
        <w:t>Активні операції</w:t>
      </w:r>
      <w:r w:rsidRPr="00E225FC">
        <w:rPr>
          <w:rFonts w:ascii="Times New Roman CYR" w:hAnsi="Times New Roman CYR"/>
          <w:sz w:val="20"/>
          <w:szCs w:val="20"/>
        </w:rPr>
        <w:t xml:space="preserve"> – це розміщення й використання банком власних та залучених коштів для одержання прибутку при раціональному розподілі ризиків з окремих видів операцій і підтриманні ліквідності.</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i/>
          <w:sz w:val="20"/>
          <w:szCs w:val="20"/>
        </w:rPr>
        <w:t>Пасивні операції</w:t>
      </w:r>
      <w:r w:rsidRPr="00E225FC">
        <w:rPr>
          <w:rFonts w:ascii="Times New Roman CYR" w:hAnsi="Times New Roman CYR"/>
          <w:sz w:val="20"/>
          <w:szCs w:val="20"/>
        </w:rPr>
        <w:t xml:space="preserve"> – це залучення банком коштів із різних джерел з метою підтримання ліквідності й забезпечення прибуткової роботи банку.</w:t>
      </w:r>
    </w:p>
    <w:p w:rsidR="000E7DB0" w:rsidRPr="00E225FC" w:rsidRDefault="000E7DB0" w:rsidP="009418CC">
      <w:pPr>
        <w:spacing w:line="240" w:lineRule="auto"/>
        <w:rPr>
          <w:rFonts w:ascii="Times New Roman CYR" w:hAnsi="Times New Roman CYR"/>
          <w:sz w:val="20"/>
          <w:szCs w:val="20"/>
        </w:rPr>
      </w:pPr>
    </w:p>
    <w:p w:rsidR="000E7DB0" w:rsidRPr="00E225FC" w:rsidRDefault="000E7DB0" w:rsidP="009418CC">
      <w:pPr>
        <w:widowControl w:val="0"/>
        <w:spacing w:line="240" w:lineRule="auto"/>
        <w:jc w:val="center"/>
        <w:rPr>
          <w:rFonts w:ascii="Times New Roman CYR" w:hAnsi="Times New Roman CYR"/>
          <w:b/>
          <w:sz w:val="20"/>
          <w:szCs w:val="20"/>
        </w:rPr>
      </w:pPr>
      <w:r w:rsidRPr="00E225FC">
        <w:rPr>
          <w:rFonts w:ascii="Times New Roman CYR" w:hAnsi="Times New Roman CYR"/>
          <w:b/>
          <w:sz w:val="20"/>
          <w:szCs w:val="20"/>
        </w:rPr>
        <w:t>Тести для самоперевірки знань:</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1. Сутність управління активами і пасивами банку полягає в:</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А. забезпеченні фінансової стійкості банку;</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Б. покращенні рейтингової оцінки банку;</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В. координуванні управління фінансами банку;</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Г. розробці стратегії розвитку банку;</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Д. правильна відповідь відсутня.</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2. Основним завданням управління активами і пасивами банку є:</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А. управління фінансовими потоками банку;</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Б. залучення коштів на депозити;</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В. визначення потреб і вподобань клієнтів;</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Г. аналіз нормативної бази;</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Д. правильна відповідь відсутня.</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3. Робочий орган, що координує та реалізує управлінські рішення комітету з управляння активами і пасивами банку є:</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А. казначейство;</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Б. департамент;</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В. підрозділ;</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Г. філія;</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Д. правильна відповідь відсутня.</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4. Якщо зі збільшенням процентних ставок маржа банку зростатиме і, навпаки, у разі їх зменшення маржа зменшуватиметься, то геп?</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А. геп додатний;</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 xml:space="preserve">Б. геп </w:t>
      </w:r>
      <w:proofErr w:type="spellStart"/>
      <w:r w:rsidRPr="00E225FC">
        <w:rPr>
          <w:rFonts w:ascii="Times New Roman CYR" w:hAnsi="Times New Roman CYR"/>
          <w:sz w:val="20"/>
          <w:szCs w:val="20"/>
        </w:rPr>
        <w:t>відємний</w:t>
      </w:r>
      <w:proofErr w:type="spellEnd"/>
      <w:r w:rsidRPr="00E225FC">
        <w:rPr>
          <w:rFonts w:ascii="Times New Roman CYR" w:hAnsi="Times New Roman CYR"/>
          <w:sz w:val="20"/>
          <w:szCs w:val="20"/>
        </w:rPr>
        <w:t>;</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В. геп нульовий;</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lastRenderedPageBreak/>
        <w:t>Г. геп збалансований;</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Д. не має вірної відповіді.</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5. Якщо зі збільшенням процентних ставок маржа банку зменшуватиметься, а з їх зменшенням – збільшуватиметься, то геп?</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А. геп додатний;</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 xml:space="preserve">Б. геп </w:t>
      </w:r>
      <w:r w:rsidR="00993785" w:rsidRPr="00E225FC">
        <w:rPr>
          <w:rFonts w:ascii="Times New Roman CYR" w:hAnsi="Times New Roman CYR"/>
          <w:sz w:val="20"/>
          <w:szCs w:val="20"/>
        </w:rPr>
        <w:t>від’ємний</w:t>
      </w:r>
      <w:r w:rsidRPr="00E225FC">
        <w:rPr>
          <w:rFonts w:ascii="Times New Roman CYR" w:hAnsi="Times New Roman CYR"/>
          <w:sz w:val="20"/>
          <w:szCs w:val="20"/>
        </w:rPr>
        <w:t>;</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В. геп нульовий;</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Г. геп збалансований;</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Д. не має вірної відповіді.</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6. В чому полягає головна ідея управління гепом?</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А. величина та вид (додатний або від’ємний) гепу не мають відповідати прогнозам зміни процентних ставок;</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Б. величина та вид (додатний або від’ємний) гепу мають відповідати прогнозам зміни процентних ставок;</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В. на величину та вид (додатний або від’ємний) гепу прогнозні зміни процентних ставок не впливають;</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Г. вірні відповіді А і Б;</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 xml:space="preserve">Д. не має вірної відповіді. </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7. Для визначення показника гепу всі активи і пасиви банку поділяють на дві групи:</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А. чутливі до змін процентної ставки та не чутливі до таких змін;</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 xml:space="preserve">Б. оборотні і необоротні активи; </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В. власні і залучені кошти;</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Г. вірні відповіді А і Б;</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Д. не має вірної відповіді.</w:t>
      </w:r>
    </w:p>
    <w:p w:rsidR="000E7DB0" w:rsidRPr="00E225FC" w:rsidRDefault="000E7DB0" w:rsidP="009418CC">
      <w:pPr>
        <w:pStyle w:val="a3"/>
        <w:spacing w:line="240" w:lineRule="auto"/>
        <w:ind w:firstLine="567"/>
        <w:rPr>
          <w:rFonts w:ascii="Times New Roman CYR" w:hAnsi="Times New Roman CYR"/>
          <w:sz w:val="20"/>
          <w:lang w:eastAsia="uk-UA"/>
        </w:rPr>
      </w:pPr>
      <w:r w:rsidRPr="00E225FC">
        <w:rPr>
          <w:rFonts w:ascii="Times New Roman CYR" w:hAnsi="Times New Roman CYR"/>
          <w:sz w:val="20"/>
        </w:rPr>
        <w:t xml:space="preserve">8. </w:t>
      </w:r>
      <w:r w:rsidRPr="00E225FC">
        <w:rPr>
          <w:rFonts w:ascii="Times New Roman CYR" w:hAnsi="Times New Roman CYR"/>
          <w:sz w:val="20"/>
          <w:lang w:eastAsia="uk-UA"/>
        </w:rPr>
        <w:t>Формування стратегії і здійснення заходів, які приводять структуру банківського балансу у відповідність з його стратегічною метою – це:</w:t>
      </w:r>
    </w:p>
    <w:p w:rsidR="000E7DB0" w:rsidRPr="00E225FC" w:rsidRDefault="000E7DB0" w:rsidP="009418CC">
      <w:pPr>
        <w:spacing w:line="240" w:lineRule="auto"/>
        <w:rPr>
          <w:rFonts w:ascii="Times New Roman CYR" w:hAnsi="Times New Roman CYR"/>
          <w:sz w:val="20"/>
          <w:szCs w:val="20"/>
          <w:lang w:eastAsia="uk-UA"/>
        </w:rPr>
      </w:pPr>
      <w:r w:rsidRPr="00E225FC">
        <w:rPr>
          <w:rFonts w:ascii="Times New Roman CYR" w:hAnsi="Times New Roman CYR"/>
          <w:sz w:val="20"/>
          <w:szCs w:val="20"/>
          <w:lang w:eastAsia="uk-UA"/>
        </w:rPr>
        <w:t>А. процес управління активами і пасивами;</w:t>
      </w:r>
    </w:p>
    <w:p w:rsidR="000E7DB0" w:rsidRPr="00E225FC" w:rsidRDefault="000E7DB0" w:rsidP="009418CC">
      <w:pPr>
        <w:spacing w:line="240" w:lineRule="auto"/>
        <w:rPr>
          <w:rFonts w:ascii="Times New Roman CYR" w:hAnsi="Times New Roman CYR"/>
          <w:sz w:val="20"/>
          <w:szCs w:val="20"/>
          <w:lang w:eastAsia="uk-UA"/>
        </w:rPr>
      </w:pPr>
      <w:r w:rsidRPr="00E225FC">
        <w:rPr>
          <w:rFonts w:ascii="Times New Roman CYR" w:hAnsi="Times New Roman CYR"/>
          <w:sz w:val="20"/>
          <w:szCs w:val="20"/>
          <w:lang w:eastAsia="uk-UA"/>
        </w:rPr>
        <w:t>Б. функція управління активами і пасивами;</w:t>
      </w:r>
    </w:p>
    <w:p w:rsidR="000E7DB0" w:rsidRPr="00E225FC" w:rsidRDefault="000E7DB0" w:rsidP="009418CC">
      <w:pPr>
        <w:spacing w:line="240" w:lineRule="auto"/>
        <w:rPr>
          <w:rFonts w:ascii="Times New Roman CYR" w:hAnsi="Times New Roman CYR"/>
          <w:sz w:val="20"/>
          <w:szCs w:val="20"/>
          <w:lang w:eastAsia="uk-UA"/>
        </w:rPr>
      </w:pPr>
      <w:r w:rsidRPr="00E225FC">
        <w:rPr>
          <w:rFonts w:ascii="Times New Roman CYR" w:hAnsi="Times New Roman CYR"/>
          <w:sz w:val="20"/>
          <w:szCs w:val="20"/>
          <w:lang w:eastAsia="uk-UA"/>
        </w:rPr>
        <w:t>В. завдання управління активами і пасивами;</w:t>
      </w:r>
    </w:p>
    <w:p w:rsidR="000E7DB0" w:rsidRPr="00E225FC" w:rsidRDefault="000E7DB0" w:rsidP="009418CC">
      <w:pPr>
        <w:spacing w:line="240" w:lineRule="auto"/>
        <w:rPr>
          <w:rFonts w:ascii="Times New Roman CYR" w:hAnsi="Times New Roman CYR"/>
          <w:sz w:val="20"/>
          <w:szCs w:val="20"/>
          <w:lang w:eastAsia="uk-UA"/>
        </w:rPr>
      </w:pPr>
      <w:r w:rsidRPr="00E225FC">
        <w:rPr>
          <w:rFonts w:ascii="Times New Roman CYR" w:hAnsi="Times New Roman CYR"/>
          <w:sz w:val="20"/>
          <w:szCs w:val="20"/>
          <w:lang w:eastAsia="uk-UA"/>
        </w:rPr>
        <w:t>Г. механізм управління активами і пасивами;</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Д. не має вірної відповіді.</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9. Що таке активні операції комерційного банку?</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А. операції з формування залучених ресурсів;</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Б. операції комерційного банку, пов’язані з отриманням кредитів на міжбанківському ринку;</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В. операції з розміщення мобілізованих комерційним банком ресурсів у депозити, кредити, інвестиції, основні засоби і товарно-матеріальні цінності;</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lastRenderedPageBreak/>
        <w:t>Г. операції з формування статутного капіталу;</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Д. операції комерційного банку, пов’язані з випуском і розміщенням власних незабезпечених боргових зобов’язань.</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10. Що можна віднести до пасивних операцій комерційних банків?</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А. операції з формування залучених ресурсів за рахунок вкладів фізичних осіб;</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Б. операції з формування залучених ресурсів за рахунок вкладів юридичних осіб;</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В. операції комерційного банку, пов’язані з отриманням кредитів на міжбанківському ринку;</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Г. операції з формування статутного капіталу;</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Д. всі відповіді правильні.</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11. Активи банків – це:</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А. частина бухгалтерського балансу, що відображає в грошовому вираженні джерела утворення коштів банку;</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Б. частина бухгалтерського балансу, що характеризує розміщення й використання залучених банком коштів з метою одержання прибутку і підтримання ліквідності банку;</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В. сукупність коштів на поточних, депозитних та інших рахунках банківських клієнтів, на рахунках громадських організацій, різнома</w:t>
      </w:r>
      <w:r w:rsidRPr="00E225FC">
        <w:rPr>
          <w:rFonts w:ascii="Times New Roman CYR" w:hAnsi="Times New Roman CYR"/>
          <w:sz w:val="20"/>
          <w:szCs w:val="20"/>
        </w:rPr>
        <w:softHyphen/>
        <w:t>нітних суспільних фондів, які розміщуються в активі з метою отримання прибутку чи забезпечення ліквідності банку;</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Г. складова фінансового плану банку;</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Д. правильна відповідь відсутня.</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12. Ресурси, за рахунок яких здійснюються кредитні, інвестиційні та інші активні операції – це:</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А. пасиви комерційних банків;</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Б. активи комерційних банків;</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В. прибуток комерційних банків;</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Г. резервні фонди комерційних банків;</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Д. правильна відповідь відсутня.</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13. Пасиви комерційних банків поділяються на:</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А. власні і позичені ресурси;</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Б. залучені і позичені ресурси;</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В. власні і залучені ресурси;</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Г. власні, залучені і позичені ресурси;</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Д. правильна відповідь відсутня.</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14. Якщо комерційний банк утворюється у формі акціонерного товариства відкритого типу, то статутний капітал формується шляхом:</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lastRenderedPageBreak/>
        <w:t>А. перерозподілу усіх акцій серед засновників банку згідно з розміром їх частки у статутному капіталі;</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Б. відкритої передплати на акції;</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В. поділу статутного капіталу на частки, розмір яких фіксується в засновницьких документах, а учасники банку несуть відповідальність за його зобов’язаннями у межах своєї частки;</w:t>
      </w:r>
    </w:p>
    <w:p w:rsidR="000E7DB0" w:rsidRPr="00E225FC" w:rsidRDefault="000E7DB0" w:rsidP="009418CC">
      <w:pPr>
        <w:spacing w:line="240" w:lineRule="auto"/>
        <w:rPr>
          <w:rFonts w:ascii="Times New Roman CYR" w:hAnsi="Times New Roman CYR"/>
          <w:sz w:val="20"/>
          <w:szCs w:val="20"/>
        </w:rPr>
      </w:pPr>
      <w:r w:rsidRPr="00E225FC">
        <w:rPr>
          <w:rFonts w:ascii="Times New Roman CYR" w:hAnsi="Times New Roman CYR"/>
          <w:sz w:val="20"/>
          <w:szCs w:val="20"/>
        </w:rPr>
        <w:t>Г. правильна відповідь А і Б;</w:t>
      </w:r>
    </w:p>
    <w:p w:rsidR="000E7DB0" w:rsidRPr="00E225FC" w:rsidRDefault="000E7DB0" w:rsidP="009418CC">
      <w:pPr>
        <w:pStyle w:val="a3"/>
        <w:spacing w:line="240" w:lineRule="auto"/>
        <w:ind w:firstLine="567"/>
        <w:rPr>
          <w:rFonts w:ascii="Times New Roman CYR" w:hAnsi="Times New Roman CYR"/>
          <w:sz w:val="20"/>
        </w:rPr>
      </w:pPr>
      <w:r w:rsidRPr="00E225FC">
        <w:rPr>
          <w:rFonts w:ascii="Times New Roman CYR" w:hAnsi="Times New Roman CYR"/>
          <w:sz w:val="20"/>
        </w:rPr>
        <w:t>Д. правильна відповідь відсутня.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sz w:val="20"/>
          <w:szCs w:val="20"/>
        </w:rPr>
        <w:t xml:space="preserve">15. Власники яких акцій беруть участь в управлінні банку і </w:t>
      </w:r>
      <w:r w:rsidRPr="00E225FC">
        <w:rPr>
          <w:rFonts w:ascii="Times New Roman CYR" w:hAnsi="Times New Roman CYR" w:cs="Times New Roman CYR"/>
          <w:sz w:val="20"/>
          <w:szCs w:val="20"/>
        </w:rPr>
        <w:t>поділяють з ним усі його прибутки, збитки та ризики?</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привілейованих;</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звичайних;</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звичайних і привілейованих;</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іменних.</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16. Розмір резервного капіталу комерційного банку встановлюється, як правило, на рівні:</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50 % від розміру резервного капіталу;</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50 % від розміру власного капіталу;</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50 % від розміру статутного капіталу;</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50 % від розміру прибутку;</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17. Строкові депозити (вклади) – це:</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кошти, розміщені у банку на певний строк не менше від одного місяця і можуть бути знятими після закінчення цього терміну;</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кошти, розміщені у банку на певний строк менше одного місяця і можуть бути знятими після закінчення цього терміну;</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кошти, розміщені у банку на певний строк не менше від одного місяця і не можуть бути знятими до закінчення цього терміну;</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кошти, розміщені у банку на певний строк менше одного місяця і не можуть бути знятими після закінчення цього терміну;</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18. Депозитні сертифікати надаються: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юридичним особам;</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фізичним особам;</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юридичним і фізичним особам;</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резидентам і нерезидентам;</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19. Терміни міжбанківських кредитів можуть бути:</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від одного до трьох днів;</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від одного до трьох місяців;</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lastRenderedPageBreak/>
        <w:t>В. від трьох до шести місяців;</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відповіді А,Б,В вірні;</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20. Основною формою рефінансування комерційних банків є:</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ломбардне кредитування;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операції «</w:t>
      </w:r>
      <w:proofErr w:type="spellStart"/>
      <w:r w:rsidRPr="00E225FC">
        <w:rPr>
          <w:rFonts w:ascii="Times New Roman CYR" w:hAnsi="Times New Roman CYR" w:cs="Times New Roman CYR"/>
          <w:sz w:val="20"/>
          <w:szCs w:val="20"/>
        </w:rPr>
        <w:t>репо</w:t>
      </w:r>
      <w:proofErr w:type="spellEnd"/>
      <w:r w:rsidRPr="00E225FC">
        <w:rPr>
          <w:rFonts w:ascii="Times New Roman CYR" w:hAnsi="Times New Roman CYR" w:cs="Times New Roman CYR"/>
          <w:sz w:val="20"/>
          <w:szCs w:val="20"/>
        </w:rPr>
        <w:t>»;</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стабілізаційні кредити;</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правильна відповідь А і Б;</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21. Рефінансування під забезпечення конверсійними облігаціями внутрішньої державної позики здійснюється на строк:</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до 30 днів;</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до 60 днів;</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до 90 днів;</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до 120 днів;</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22. До первинних резервів належать такі активи:</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банкноти і монети в касі банку;</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платіжні документи в процесі інкасування;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обов’язкові мінімальні резерви;</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відповіді А.Б,В вірні.</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23. Вторинні резерви – це:</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група активів банку, які в будь-який час можуть бути використані банком для видачі вкладів і здійснен</w:t>
      </w:r>
      <w:r w:rsidRPr="00E225FC">
        <w:rPr>
          <w:rFonts w:ascii="Times New Roman CYR" w:hAnsi="Times New Roman CYR" w:cs="Times New Roman CYR"/>
          <w:sz w:val="20"/>
          <w:szCs w:val="20"/>
        </w:rPr>
        <w:softHyphen/>
        <w:t>ня поточних платежів;</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 xml:space="preserve">Б. </w:t>
      </w:r>
      <w:proofErr w:type="spellStart"/>
      <w:r w:rsidRPr="00E225FC">
        <w:rPr>
          <w:rFonts w:ascii="Times New Roman CYR" w:hAnsi="Times New Roman CYR" w:cs="Times New Roman CYR"/>
          <w:sz w:val="20"/>
          <w:szCs w:val="20"/>
        </w:rPr>
        <w:t>найдовгостроковіші</w:t>
      </w:r>
      <w:proofErr w:type="spellEnd"/>
      <w:r w:rsidRPr="00E225FC">
        <w:rPr>
          <w:rFonts w:ascii="Times New Roman CYR" w:hAnsi="Times New Roman CYR" w:cs="Times New Roman CYR"/>
          <w:sz w:val="20"/>
          <w:szCs w:val="20"/>
        </w:rPr>
        <w:t xml:space="preserve"> активи банку, без яких не можливе нормальне функціонування кредитно-фінансової установи;</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група активів банку, які в достатньо короткий термін можуть бути трансформовані у первинні резерви і використані для виконання поточних платежів за зобов’язаннями банку;</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відповіді А,Б,В вірні;</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24. Міжбанківські кредити на термін до 7 днів – це:</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вторинні резерви;</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первинні резерви;</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основні засоби банку;</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оборотні засоби банку.</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25. Яка група активів не дає безпосередньо ніякого прибутку?</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первинні резерви;</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lastRenderedPageBreak/>
        <w:t>Б. вкладення в основні засоби;</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вторинні резерви;</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кредити, надані банком;</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26. Який принцип управління активами й пасивами передбачає участь у процесі управління широкого кола співробітників банку, що забезпечує більш повне виявлення передового досвіду і використання ресурсного потенціалу банку?</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моральне і матеріальне стимулювання творчої активності;</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державний підхід;</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демократизм;</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єдність стратегічного і тактичного планування;</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27. Принцип ефективності передбачає:</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витрати на утримання управлінського персоналу мають давати багаторазовий ефект;</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 xml:space="preserve">Б. охоплення всіх ланок і сторін діяльності, всебічного вивчення причинних </w:t>
      </w:r>
      <w:proofErr w:type="spellStart"/>
      <w:r w:rsidRPr="00E225FC">
        <w:rPr>
          <w:rFonts w:ascii="Times New Roman CYR" w:hAnsi="Times New Roman CYR" w:cs="Times New Roman CYR"/>
          <w:sz w:val="20"/>
          <w:szCs w:val="20"/>
        </w:rPr>
        <w:t>залежностей</w:t>
      </w:r>
      <w:proofErr w:type="spellEnd"/>
      <w:r w:rsidRPr="00E225FC">
        <w:rPr>
          <w:rFonts w:ascii="Times New Roman CYR" w:hAnsi="Times New Roman CYR" w:cs="Times New Roman CYR"/>
          <w:sz w:val="20"/>
          <w:szCs w:val="20"/>
        </w:rPr>
        <w:t xml:space="preserve"> у діяльності банку;</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відповідність тактичних планів стратегічним цілям з метою забезпечення безперервності відповідного процесу;</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моральне і матеріальне стимулювання творчої активності;</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28. Об’єктом управління активами і пасивами є:</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капітал банку;</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зобов’язання банку;</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портфель цінних паперів;</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фінансові потоки;</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29. У теорії управління банком виділено два напрямки в управлінні активами і пасивами:</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бухгалтерський та фінансовий;</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аудиторський та економічний;</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бухгалтерський та економічний;</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аудиторський та фінансовий;</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30. Основні елементи власних коштів, входять у капітал банку, якщо вони відповідають таким принципам:</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стабільність;</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субординація стосовно прав кредиторів;</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відсутність фіксованих нарахувань доходів;</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відповіді А,Б,В вірні;</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lastRenderedPageBreak/>
        <w:t>Д. правильна відповідь відсутня.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31. До складу капіталу банку входять:</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статутний капітал, резервний капітал;</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резервний капітал, нерозподілений прибуток;</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статутний капітал, резервний капітал, цільові фонди, нерозподілений прибуток;</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статутний капітал, нерозподілений прибуток;</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32. Зарезервована частина власного капіталу банку, призначена для внутрішнього страхування  його діяльності – це:</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нерозподілений прибуток;</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резервний капітал;</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статутний капітал;</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додатковий капітал;</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33. Недоліком якого методу є те, що реальна вартість активів і зобов’язань банку може відхилятися від початкової балансової вартості:</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ринкова вартість капіталу банку;</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балансова вартість капіталу банку;</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визначення розміру капіталу банку за «регульованими принципами бухгалтерії»;</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акціонерна вартість капіталу банку;</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34. В чому полягає регулювальна функція власного капіталу:</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полягає в принципі адекватності або достатності: обсяг власного капіталу повинен відповідати обсягу активів банку з урахуванням ступеня їх ризику;</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полягає в авансуванні власних коштів на придбання нерухомості, землі, устаткування, відкриття філій та інші заходи, необхідні для початку роботи банку;</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створення певного запасу міцності і, відповідно, зниження ризику під час проведення банківських операцій, страхування вкладів і депозитів, що гарантує певний захист інтересів кредиторів комерційного банку у випадку його ліквідації або банкрутства;</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збільшенні банківського прибутку з урахуванням усіх ризиків і їх мінімізації;</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35. Вкажіть недоліки методу внутрішніх джерел поповнення капіталу:</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незалежність від кон’юнктури ринку;</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lastRenderedPageBreak/>
        <w:t>Б. відсутність витрат із залучення капіталу ззовні;</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повне оподаткування, оскільки на поповнення капіталу спрямовується чистий прибуток після виплати всіх податків;</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правильні відповіді А і В;</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36. Оберіть способи залучення капіталу за рахунок зовнішніх джерел:</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емісія акцій;</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емісія капітальних боргових зобов’язань;</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продаж активів та оренда нерухомості;</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відповіді А,Б,В вірні;</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37. Більшість банків зі 100 % іноземним капіталом на території України організовано у вигляді:</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публічних акціонерних товариств;</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приватних акціонерних товариств;</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товариств з обмеженою відповідальністю;</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товариств з додатковою відповідальністю;</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38. Неборговий цінний папір без установленого терміну обігу, який підтверджує пайову участь власника в статутному капіталі акціонерного товариства і його корпоративні права – це:</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акція;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облігація;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вексель;</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ощадний сертифікат;</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39. Шляхи збільшення статутного капіталу акціонерного товариства:</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додатковий випуск акцій;</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збільшення номінальної вартості акцій;</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правильна відповідь А і Б;</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продаж акції;</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40. Переваги збільшення статутного капіталу шляхом додаткового випуску акцій:</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можливість мобілізувати на ринку додаткові фінансові ресурси, яких може не бути в акціонерів;</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перерозподіл акцій на користь нових акціонерів і втрата старими акціонерами контрольного пакета акцій;</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не змінюється коло акціонерів;</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lastRenderedPageBreak/>
        <w:t>Г. відповіді А,Б,В вірні;</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41. Засоби впливу на об’єкт управління з метою досягнення певних цілей – це:</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методи управління;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прийоми управління;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засоби управління;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форми управління;</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42. Вартість акціонерного капіталу залежить від таких чинників:</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чистого прибутку;</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рівня ризику банківських операцій;</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відсоткових ставок;</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правильні відповіді А і Б;</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43. Процес управління інформаційними технологіями полягає:</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у доборі програмного і технічного забезпечення, яке б відповідало потребам і можливостям банку та його клієнтів;</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у забезпеченні стійкої та надійної роботи банку, що відповідала б нормам чинного законодавства;</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у створенні надійного захисту конфіденційності інформації;</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правильна відповідь А і Б;</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44. Який підхід не використовується у керуванні активами:</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підхід, що ґрунтується  на розподілі активів конверсії ресурсів;</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підхід, що ґрунтується  на диверсифікован</w:t>
      </w:r>
      <w:r w:rsidR="00993785">
        <w:rPr>
          <w:rFonts w:ascii="Times New Roman CYR" w:hAnsi="Times New Roman CYR" w:cs="Times New Roman CYR"/>
          <w:sz w:val="20"/>
          <w:szCs w:val="20"/>
        </w:rPr>
        <w:t>о</w:t>
      </w:r>
      <w:r w:rsidRPr="00E225FC">
        <w:rPr>
          <w:rFonts w:ascii="Times New Roman CYR" w:hAnsi="Times New Roman CYR" w:cs="Times New Roman CYR"/>
          <w:sz w:val="20"/>
          <w:szCs w:val="20"/>
        </w:rPr>
        <w:t>сті;</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підхід, що ґрунтується  на кредитному потенціалі;</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правильна відповідь А і В;</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45. Зовнішнє середовище, на яке банк не може активно впливати і має пристосовуватися:</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політико-правова сфера;</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сфера економічних відносин;</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 xml:space="preserve">В. </w:t>
      </w:r>
      <w:proofErr w:type="spellStart"/>
      <w:r w:rsidRPr="00E225FC">
        <w:rPr>
          <w:rFonts w:ascii="Times New Roman CYR" w:hAnsi="Times New Roman CYR" w:cs="Times New Roman CYR"/>
          <w:sz w:val="20"/>
          <w:szCs w:val="20"/>
        </w:rPr>
        <w:t>комунікаційно</w:t>
      </w:r>
      <w:proofErr w:type="spellEnd"/>
      <w:r w:rsidRPr="00E225FC">
        <w:rPr>
          <w:rFonts w:ascii="Times New Roman CYR" w:hAnsi="Times New Roman CYR" w:cs="Times New Roman CYR"/>
          <w:sz w:val="20"/>
          <w:szCs w:val="20"/>
        </w:rPr>
        <w:t>-інформаційне середовище;</w:t>
      </w:r>
    </w:p>
    <w:p w:rsidR="000E7DB0" w:rsidRPr="00E225FC" w:rsidRDefault="000E7DB0" w:rsidP="009418CC">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організаційна структура банку;</w:t>
      </w:r>
    </w:p>
    <w:p w:rsidR="000E7DB0" w:rsidRPr="00E225FC" w:rsidRDefault="000E7DB0" w:rsidP="009418CC">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0E7DB0">
      <w:pPr>
        <w:autoSpaceDE w:val="0"/>
        <w:autoSpaceDN w:val="0"/>
        <w:adjustRightInd w:val="0"/>
        <w:spacing w:line="240" w:lineRule="auto"/>
        <w:jc w:val="center"/>
        <w:rPr>
          <w:rFonts w:ascii="Times New Roman CYR" w:hAnsi="Times New Roman CYR"/>
          <w:b/>
          <w:sz w:val="20"/>
          <w:szCs w:val="20"/>
        </w:rPr>
      </w:pPr>
      <w:r w:rsidRPr="00E225FC">
        <w:rPr>
          <w:rFonts w:ascii="Times New Roman CYR" w:hAnsi="Times New Roman CYR"/>
          <w:sz w:val="20"/>
          <w:szCs w:val="20"/>
        </w:rPr>
        <w:br w:type="page"/>
      </w:r>
      <w:r w:rsidRPr="00E225FC">
        <w:rPr>
          <w:rFonts w:ascii="Times New Roman CYR" w:hAnsi="Times New Roman CYR"/>
          <w:b/>
          <w:sz w:val="20"/>
          <w:szCs w:val="20"/>
        </w:rPr>
        <w:lastRenderedPageBreak/>
        <w:t>Тема 7.</w:t>
      </w:r>
    </w:p>
    <w:p w:rsidR="000E7DB0" w:rsidRPr="00E225FC" w:rsidRDefault="000E7DB0" w:rsidP="000E7DB0">
      <w:pPr>
        <w:autoSpaceDE w:val="0"/>
        <w:autoSpaceDN w:val="0"/>
        <w:adjustRightInd w:val="0"/>
        <w:spacing w:line="240" w:lineRule="auto"/>
        <w:jc w:val="center"/>
        <w:rPr>
          <w:rFonts w:ascii="Times New Roman CYR" w:hAnsi="Times New Roman CYR"/>
          <w:b/>
          <w:sz w:val="20"/>
          <w:szCs w:val="20"/>
        </w:rPr>
      </w:pPr>
      <w:r w:rsidRPr="00E225FC">
        <w:rPr>
          <w:rFonts w:ascii="Times New Roman CYR" w:hAnsi="Times New Roman CYR"/>
          <w:b/>
          <w:sz w:val="20"/>
          <w:szCs w:val="20"/>
        </w:rPr>
        <w:t>УПРАВЛІННЯ ФІНАНСОВОЮ БЕЗПЕКОЮ БАНКУ</w:t>
      </w:r>
    </w:p>
    <w:p w:rsidR="000E7DB0" w:rsidRPr="00E225FC" w:rsidRDefault="000E7DB0" w:rsidP="000E7DB0">
      <w:pPr>
        <w:pStyle w:val="30"/>
        <w:spacing w:after="0" w:line="240" w:lineRule="auto"/>
        <w:rPr>
          <w:rFonts w:ascii="Times New Roman CYR" w:hAnsi="Times New Roman CYR"/>
          <w:sz w:val="20"/>
          <w:szCs w:val="20"/>
        </w:rPr>
      </w:pPr>
    </w:p>
    <w:p w:rsidR="0018358B" w:rsidRPr="00E225FC" w:rsidRDefault="0018358B" w:rsidP="0018358B">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7.1. Сутність і індикатори фінансової безпеки банку.</w:t>
      </w:r>
    </w:p>
    <w:p w:rsidR="0018358B" w:rsidRPr="00E225FC" w:rsidRDefault="0018358B" w:rsidP="0018358B">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7.2. Механізм управління фінансовою безпекою банку.</w:t>
      </w:r>
    </w:p>
    <w:p w:rsidR="000E7DB0" w:rsidRPr="00E225FC" w:rsidRDefault="0018358B" w:rsidP="0018358B">
      <w:pPr>
        <w:spacing w:line="240" w:lineRule="auto"/>
        <w:rPr>
          <w:rFonts w:ascii="Times New Roman CYR" w:hAnsi="Times New Roman CYR"/>
          <w:sz w:val="20"/>
          <w:szCs w:val="20"/>
        </w:rPr>
      </w:pPr>
      <w:r w:rsidRPr="00E225FC">
        <w:rPr>
          <w:rFonts w:ascii="Times New Roman CYR" w:hAnsi="Times New Roman CYR"/>
          <w:sz w:val="20"/>
          <w:szCs w:val="20"/>
        </w:rPr>
        <w:t>7.3. Протидія легалізації (відмиванню) незаконно отриманих коштів в діяльності банку.</w:t>
      </w:r>
    </w:p>
    <w:p w:rsidR="000E7DB0" w:rsidRPr="00E225FC" w:rsidRDefault="000E7DB0" w:rsidP="000E7DB0">
      <w:pPr>
        <w:spacing w:line="240" w:lineRule="auto"/>
        <w:jc w:val="center"/>
        <w:rPr>
          <w:rFonts w:ascii="Times New Roman CYR" w:hAnsi="Times New Roman CYR"/>
          <w:b/>
          <w:sz w:val="20"/>
          <w:szCs w:val="20"/>
        </w:rPr>
      </w:pPr>
      <w:r w:rsidRPr="00E225FC">
        <w:rPr>
          <w:rFonts w:ascii="Times New Roman CYR" w:hAnsi="Times New Roman CYR"/>
          <w:b/>
          <w:sz w:val="20"/>
          <w:szCs w:val="20"/>
        </w:rPr>
        <w:t>Перелік питань до самостійної роботи:</w:t>
      </w:r>
    </w:p>
    <w:p w:rsidR="00591ADD" w:rsidRPr="00E225FC" w:rsidRDefault="00591ADD" w:rsidP="000E7DB0">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 xml:space="preserve">1. Охарактеризуйте забезпечення безпеки комерційної діяльності  банку </w:t>
      </w:r>
    </w:p>
    <w:p w:rsidR="00591ADD" w:rsidRPr="00E225FC" w:rsidRDefault="00591ADD" w:rsidP="000E7DB0">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2 Охарактеризуйте забезпечення безпеки діяльності банку на фондовому ринку</w:t>
      </w:r>
    </w:p>
    <w:p w:rsidR="000E7DB0" w:rsidRPr="00E225FC" w:rsidRDefault="00591ADD" w:rsidP="000E7DB0">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3 Охарактеризуйте забезпечення безпеки інвестиційної діяльності банку</w:t>
      </w:r>
    </w:p>
    <w:p w:rsidR="00DB0F9F" w:rsidRPr="00E225FC" w:rsidRDefault="00DB0F9F" w:rsidP="000E7DB0">
      <w:pPr>
        <w:autoSpaceDE w:val="0"/>
        <w:autoSpaceDN w:val="0"/>
        <w:adjustRightInd w:val="0"/>
        <w:spacing w:line="240" w:lineRule="auto"/>
        <w:rPr>
          <w:rFonts w:ascii="Times New Roman CYR" w:hAnsi="Times New Roman CYR"/>
          <w:sz w:val="20"/>
          <w:szCs w:val="20"/>
        </w:rPr>
      </w:pPr>
      <w:r w:rsidRPr="00E225FC">
        <w:rPr>
          <w:rFonts w:ascii="Times New Roman CYR" w:hAnsi="Times New Roman CYR"/>
          <w:sz w:val="20"/>
          <w:szCs w:val="20"/>
        </w:rPr>
        <w:t>4. Охарактеризуйте завдання і функції Державної служби фінансового моніторингу.</w:t>
      </w:r>
    </w:p>
    <w:p w:rsidR="00DB0F9F" w:rsidRPr="00E225FC" w:rsidRDefault="00DB0F9F" w:rsidP="000E7DB0">
      <w:pPr>
        <w:autoSpaceDE w:val="0"/>
        <w:autoSpaceDN w:val="0"/>
        <w:adjustRightInd w:val="0"/>
        <w:spacing w:line="240" w:lineRule="auto"/>
        <w:rPr>
          <w:rFonts w:ascii="Times New Roman CYR" w:hAnsi="Times New Roman CYR"/>
          <w:sz w:val="20"/>
          <w:szCs w:val="20"/>
        </w:rPr>
      </w:pPr>
    </w:p>
    <w:p w:rsidR="000E7DB0" w:rsidRPr="00E225FC" w:rsidRDefault="000E7DB0" w:rsidP="000E7DB0">
      <w:pPr>
        <w:spacing w:line="240" w:lineRule="auto"/>
        <w:jc w:val="center"/>
        <w:rPr>
          <w:rFonts w:ascii="Times New Roman CYR" w:hAnsi="Times New Roman CYR"/>
          <w:b/>
          <w:sz w:val="20"/>
          <w:szCs w:val="20"/>
        </w:rPr>
      </w:pPr>
      <w:r w:rsidRPr="00E225FC">
        <w:rPr>
          <w:rFonts w:ascii="Times New Roman CYR" w:hAnsi="Times New Roman CYR"/>
          <w:b/>
          <w:sz w:val="20"/>
          <w:szCs w:val="20"/>
        </w:rPr>
        <w:t>Виклад основного матеріалу</w:t>
      </w:r>
    </w:p>
    <w:p w:rsidR="000E7DB0" w:rsidRPr="00E225FC" w:rsidRDefault="000E7DB0" w:rsidP="000E7DB0">
      <w:pPr>
        <w:spacing w:line="240" w:lineRule="auto"/>
        <w:jc w:val="center"/>
        <w:rPr>
          <w:rFonts w:ascii="Times New Roman CYR" w:hAnsi="Times New Roman CYR"/>
          <w:sz w:val="20"/>
          <w:szCs w:val="20"/>
        </w:rPr>
      </w:pPr>
    </w:p>
    <w:p w:rsidR="0018358B" w:rsidRPr="00E225FC" w:rsidRDefault="0018358B" w:rsidP="009418CC">
      <w:pPr>
        <w:autoSpaceDE w:val="0"/>
        <w:autoSpaceDN w:val="0"/>
        <w:adjustRightInd w:val="0"/>
        <w:spacing w:line="240" w:lineRule="auto"/>
        <w:rPr>
          <w:rFonts w:ascii="Times New Roman CYR" w:hAnsi="Times New Roman CYR" w:cs="Times New Roman CYR"/>
          <w:b/>
          <w:i/>
          <w:sz w:val="20"/>
          <w:szCs w:val="20"/>
        </w:rPr>
      </w:pPr>
      <w:r w:rsidRPr="00E225FC">
        <w:rPr>
          <w:rFonts w:ascii="Times New Roman CYR" w:hAnsi="Times New Roman CYR" w:cs="Times New Roman CYR"/>
          <w:b/>
          <w:i/>
          <w:sz w:val="20"/>
          <w:szCs w:val="20"/>
        </w:rPr>
        <w:t>7.1. Сутність і індикатори фінансової безпеки банку.</w:t>
      </w:r>
    </w:p>
    <w:p w:rsidR="004E0C9F" w:rsidRDefault="004E0C9F" w:rsidP="009418CC">
      <w:pPr>
        <w:autoSpaceDE w:val="0"/>
        <w:autoSpaceDN w:val="0"/>
        <w:adjustRightInd w:val="0"/>
        <w:spacing w:line="240" w:lineRule="auto"/>
        <w:rPr>
          <w:rFonts w:ascii="Times New Roman CYR" w:hAnsi="Times New Roman CYR" w:cs="Times New Roman CYR"/>
          <w:sz w:val="20"/>
          <w:szCs w:val="20"/>
        </w:rPr>
      </w:pPr>
    </w:p>
    <w:p w:rsidR="0018358B" w:rsidRPr="00E225FC" w:rsidRDefault="00591ADD" w:rsidP="009418CC">
      <w:pPr>
        <w:autoSpaceDE w:val="0"/>
        <w:autoSpaceDN w:val="0"/>
        <w:adjustRightInd w:val="0"/>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 xml:space="preserve">Формування економіки ринкового типу зумовлює потребу у створенні надійного та фінансово стійкого банківського сектора до впливу зовнішніх та внутрішніх загроз в умовах посилення макроекономічної нестабільності. </w:t>
      </w:r>
    </w:p>
    <w:p w:rsidR="00A379F4" w:rsidRPr="00E225FC" w:rsidRDefault="00A379F4" w:rsidP="009418CC">
      <w:pPr>
        <w:autoSpaceDE w:val="0"/>
        <w:autoSpaceDN w:val="0"/>
        <w:adjustRightInd w:val="0"/>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 xml:space="preserve">Фінансова безпека </w:t>
      </w:r>
      <w:r w:rsidR="00591ADD" w:rsidRPr="00E225FC">
        <w:rPr>
          <w:rFonts w:ascii="Times New Roman CYR" w:hAnsi="Times New Roman CYR" w:cs="Times New Roman CYR"/>
          <w:sz w:val="20"/>
          <w:szCs w:val="20"/>
        </w:rPr>
        <w:t xml:space="preserve">банку, як правило, виступає головним елементом їх економічної безпеки. Водночас певним чином вона є самостійним елементом і являє собою такий стан їх фінансових ресурсів, за якого забезпечується ефективна (прибуткова) діяльність, захист фінансових інтересів та здатність зберігати банками свої фінансові можливості під впливом різного роду небезпек і загроз. </w:t>
      </w:r>
    </w:p>
    <w:p w:rsidR="00591ADD" w:rsidRPr="00E225FC" w:rsidRDefault="00A379F4" w:rsidP="009418CC">
      <w:pPr>
        <w:autoSpaceDE w:val="0"/>
        <w:autoSpaceDN w:val="0"/>
        <w:adjustRightInd w:val="0"/>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Тобто, основна увага</w:t>
      </w:r>
      <w:r w:rsidR="00591ADD" w:rsidRPr="00E225FC">
        <w:rPr>
          <w:rFonts w:ascii="Times New Roman CYR" w:hAnsi="Times New Roman CYR" w:cs="Times New Roman CYR"/>
          <w:sz w:val="20"/>
          <w:szCs w:val="20"/>
        </w:rPr>
        <w:t xml:space="preserve"> фінансової безпеки має бути спрямована на забезпечення ефективного використання фінансових ресурсів і підтримання їх на достатньому для ефективної діяльності банку рівні за будь-яких умов. Останнє ж передбачає активну діяльність, щодо залучення фінансових ресурсів та їх ефективного вкладання. Виходячи з цього можна зауважити, що фінансова</w:t>
      </w:r>
      <w:r w:rsidRPr="00E225FC">
        <w:rPr>
          <w:rFonts w:ascii="Times New Roman CYR" w:hAnsi="Times New Roman CYR" w:cs="Times New Roman CYR"/>
          <w:sz w:val="20"/>
          <w:szCs w:val="20"/>
        </w:rPr>
        <w:t xml:space="preserve"> </w:t>
      </w:r>
      <w:r w:rsidR="00591ADD" w:rsidRPr="00E225FC">
        <w:rPr>
          <w:rFonts w:ascii="Times New Roman CYR" w:hAnsi="Times New Roman CYR" w:cs="Times New Roman CYR"/>
          <w:sz w:val="20"/>
          <w:szCs w:val="20"/>
        </w:rPr>
        <w:t>безпека охоплює всі сторони фінансової діяльності підприємств, банків і забезпечує їх стійкість та конкурентоспроможність на ринку</w:t>
      </w:r>
      <w:r w:rsidRPr="00E225FC">
        <w:rPr>
          <w:rFonts w:ascii="Times New Roman CYR" w:hAnsi="Times New Roman CYR" w:cs="Times New Roman CYR"/>
          <w:sz w:val="20"/>
          <w:szCs w:val="20"/>
        </w:rPr>
        <w:t>.</w:t>
      </w:r>
    </w:p>
    <w:p w:rsidR="00A379F4" w:rsidRPr="00E225FC" w:rsidRDefault="00514CF6" w:rsidP="009418CC">
      <w:pPr>
        <w:autoSpaceDE w:val="0"/>
        <w:autoSpaceDN w:val="0"/>
        <w:adjustRightInd w:val="0"/>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Фінансова безпека</w:t>
      </w:r>
      <w:r w:rsidR="00A379F4" w:rsidRPr="00E225FC">
        <w:rPr>
          <w:rFonts w:ascii="Times New Roman CYR" w:hAnsi="Times New Roman CYR" w:cs="Times New Roman CYR"/>
          <w:sz w:val="20"/>
          <w:szCs w:val="20"/>
        </w:rPr>
        <w:t xml:space="preserve"> банку, як правило, виступає головним елементом їх економічної безпеки. Водночас певним чином</w:t>
      </w:r>
      <w:r w:rsidR="00692F1D" w:rsidRPr="00E225FC">
        <w:rPr>
          <w:rFonts w:ascii="Times New Roman CYR" w:hAnsi="Times New Roman CYR" w:cs="Times New Roman CYR"/>
          <w:sz w:val="20"/>
          <w:szCs w:val="20"/>
        </w:rPr>
        <w:t xml:space="preserve"> </w:t>
      </w:r>
      <w:r w:rsidR="00A379F4" w:rsidRPr="00E225FC">
        <w:rPr>
          <w:rFonts w:ascii="Times New Roman CYR" w:hAnsi="Times New Roman CYR" w:cs="Times New Roman CYR"/>
          <w:sz w:val="20"/>
          <w:szCs w:val="20"/>
        </w:rPr>
        <w:t xml:space="preserve">вона є </w:t>
      </w:r>
      <w:r w:rsidR="00A379F4" w:rsidRPr="00E225FC">
        <w:rPr>
          <w:rFonts w:ascii="Times New Roman CYR" w:hAnsi="Times New Roman CYR" w:cs="Times New Roman CYR"/>
          <w:sz w:val="20"/>
          <w:szCs w:val="20"/>
        </w:rPr>
        <w:lastRenderedPageBreak/>
        <w:t>самостійним елементом і являє собою такий стан їх фінансових</w:t>
      </w:r>
      <w:r w:rsidR="00692F1D" w:rsidRPr="00E225FC">
        <w:rPr>
          <w:rFonts w:ascii="Times New Roman CYR" w:hAnsi="Times New Roman CYR" w:cs="Times New Roman CYR"/>
          <w:sz w:val="20"/>
          <w:szCs w:val="20"/>
        </w:rPr>
        <w:t xml:space="preserve"> </w:t>
      </w:r>
      <w:r w:rsidR="00A379F4" w:rsidRPr="00E225FC">
        <w:rPr>
          <w:rFonts w:ascii="Times New Roman CYR" w:hAnsi="Times New Roman CYR" w:cs="Times New Roman CYR"/>
          <w:sz w:val="20"/>
          <w:szCs w:val="20"/>
        </w:rPr>
        <w:t>ресурсів, за якого забезпечується ефективна (прибуткова) діяльність,</w:t>
      </w:r>
      <w:r w:rsidR="00692F1D" w:rsidRPr="00E225FC">
        <w:rPr>
          <w:rFonts w:ascii="Times New Roman CYR" w:hAnsi="Times New Roman CYR" w:cs="Times New Roman CYR"/>
          <w:sz w:val="20"/>
          <w:szCs w:val="20"/>
        </w:rPr>
        <w:t xml:space="preserve"> </w:t>
      </w:r>
      <w:r w:rsidR="00A379F4" w:rsidRPr="00E225FC">
        <w:rPr>
          <w:rFonts w:ascii="Times New Roman CYR" w:hAnsi="Times New Roman CYR" w:cs="Times New Roman CYR"/>
          <w:sz w:val="20"/>
          <w:szCs w:val="20"/>
        </w:rPr>
        <w:t>захист фінансових інтересів та здатність зберігати підприємствами та банками свої фінансові можливості під впливом різного роду</w:t>
      </w:r>
      <w:r w:rsidR="00692F1D" w:rsidRPr="00E225FC">
        <w:rPr>
          <w:rFonts w:ascii="Times New Roman CYR" w:hAnsi="Times New Roman CYR" w:cs="Times New Roman CYR"/>
          <w:sz w:val="20"/>
          <w:szCs w:val="20"/>
        </w:rPr>
        <w:t xml:space="preserve"> </w:t>
      </w:r>
      <w:r w:rsidR="00A379F4" w:rsidRPr="00E225FC">
        <w:rPr>
          <w:rFonts w:ascii="Times New Roman CYR" w:hAnsi="Times New Roman CYR" w:cs="Times New Roman CYR"/>
          <w:sz w:val="20"/>
          <w:szCs w:val="20"/>
        </w:rPr>
        <w:t>небезпек і загроз. Тобто, основна увагу фінансової безпеки має бути</w:t>
      </w:r>
      <w:r w:rsidR="00692F1D" w:rsidRPr="00E225FC">
        <w:rPr>
          <w:rFonts w:ascii="Times New Roman CYR" w:hAnsi="Times New Roman CYR" w:cs="Times New Roman CYR"/>
          <w:sz w:val="20"/>
          <w:szCs w:val="20"/>
        </w:rPr>
        <w:t xml:space="preserve"> </w:t>
      </w:r>
      <w:r w:rsidR="00A379F4" w:rsidRPr="00E225FC">
        <w:rPr>
          <w:rFonts w:ascii="Times New Roman CYR" w:hAnsi="Times New Roman CYR" w:cs="Times New Roman CYR"/>
          <w:sz w:val="20"/>
          <w:szCs w:val="20"/>
        </w:rPr>
        <w:t>спрямована на забезпечення ефективного використання фінансових</w:t>
      </w:r>
      <w:r w:rsidR="00692F1D" w:rsidRPr="00E225FC">
        <w:rPr>
          <w:rFonts w:ascii="Times New Roman CYR" w:hAnsi="Times New Roman CYR" w:cs="Times New Roman CYR"/>
          <w:sz w:val="20"/>
          <w:szCs w:val="20"/>
        </w:rPr>
        <w:t xml:space="preserve"> </w:t>
      </w:r>
      <w:r w:rsidR="00A379F4" w:rsidRPr="00E225FC">
        <w:rPr>
          <w:rFonts w:ascii="Times New Roman CYR" w:hAnsi="Times New Roman CYR" w:cs="Times New Roman CYR"/>
          <w:sz w:val="20"/>
          <w:szCs w:val="20"/>
        </w:rPr>
        <w:t>ресурсів і підтримання їх на достатньому для ефективної діяльності</w:t>
      </w:r>
      <w:r w:rsidR="00692F1D" w:rsidRPr="00E225FC">
        <w:rPr>
          <w:rFonts w:ascii="Times New Roman CYR" w:hAnsi="Times New Roman CYR" w:cs="Times New Roman CYR"/>
          <w:sz w:val="20"/>
          <w:szCs w:val="20"/>
        </w:rPr>
        <w:t xml:space="preserve"> </w:t>
      </w:r>
      <w:r w:rsidR="00A379F4" w:rsidRPr="00E225FC">
        <w:rPr>
          <w:rFonts w:ascii="Times New Roman CYR" w:hAnsi="Times New Roman CYR" w:cs="Times New Roman CYR"/>
          <w:sz w:val="20"/>
          <w:szCs w:val="20"/>
        </w:rPr>
        <w:t>підприємства, банку рівні за будь-яких умов. Останнє ж передбачає</w:t>
      </w:r>
      <w:r w:rsidR="00692F1D" w:rsidRPr="00E225FC">
        <w:rPr>
          <w:rFonts w:ascii="Times New Roman CYR" w:hAnsi="Times New Roman CYR" w:cs="Times New Roman CYR"/>
          <w:sz w:val="20"/>
          <w:szCs w:val="20"/>
        </w:rPr>
        <w:t xml:space="preserve"> </w:t>
      </w:r>
      <w:r w:rsidR="00A379F4" w:rsidRPr="00E225FC">
        <w:rPr>
          <w:rFonts w:ascii="Times New Roman CYR" w:hAnsi="Times New Roman CYR" w:cs="Times New Roman CYR"/>
          <w:sz w:val="20"/>
          <w:szCs w:val="20"/>
        </w:rPr>
        <w:t>активну діяльність, щодо залучення фінансових ресурсів та їх ефективного вкладання. Виходячи з цього можна зауважити, що фінансова</w:t>
      </w:r>
      <w:r w:rsidR="00692F1D" w:rsidRPr="00E225FC">
        <w:rPr>
          <w:rFonts w:ascii="Times New Roman CYR" w:hAnsi="Times New Roman CYR" w:cs="Times New Roman CYR"/>
          <w:sz w:val="20"/>
          <w:szCs w:val="20"/>
        </w:rPr>
        <w:t xml:space="preserve"> </w:t>
      </w:r>
      <w:r w:rsidR="00A379F4" w:rsidRPr="00E225FC">
        <w:rPr>
          <w:rFonts w:ascii="Times New Roman CYR" w:hAnsi="Times New Roman CYR" w:cs="Times New Roman CYR"/>
          <w:sz w:val="20"/>
          <w:szCs w:val="20"/>
        </w:rPr>
        <w:t>безпека охоплює всі сторони фінансової діяльності підприємств, банків і забезпечує їх стійкість та конкурентоспроможність на ринку</w:t>
      </w:r>
    </w:p>
    <w:p w:rsidR="009F2E6F" w:rsidRPr="00E225FC" w:rsidRDefault="009F2E6F" w:rsidP="009418CC">
      <w:pPr>
        <w:autoSpaceDE w:val="0"/>
        <w:autoSpaceDN w:val="0"/>
        <w:adjustRightInd w:val="0"/>
        <w:spacing w:line="240" w:lineRule="auto"/>
        <w:rPr>
          <w:rFonts w:ascii="Times New Roman CYR" w:hAnsi="Times New Roman CYR" w:cs="Times New Roman CYR"/>
          <w:sz w:val="20"/>
          <w:szCs w:val="20"/>
        </w:rPr>
      </w:pPr>
      <w:r w:rsidRPr="00E225FC">
        <w:rPr>
          <w:rFonts w:ascii="Times New Roman CYR" w:hAnsi="Times New Roman CYR" w:cs="Times New Roman CYR"/>
          <w:i/>
          <w:sz w:val="20"/>
          <w:szCs w:val="20"/>
        </w:rPr>
        <w:t>Метою</w:t>
      </w:r>
      <w:r w:rsidRPr="00E225FC">
        <w:rPr>
          <w:rFonts w:ascii="Times New Roman CYR" w:hAnsi="Times New Roman CYR" w:cs="Times New Roman CYR"/>
          <w:sz w:val="20"/>
          <w:szCs w:val="20"/>
        </w:rPr>
        <w:t xml:space="preserve"> фінансової безпеки є забезпечення фінансової стійкості та фінансової незалежності банку, недопущення втрати та неефективного використання ними своїх фінансових ресурсів. </w:t>
      </w:r>
    </w:p>
    <w:p w:rsidR="009F2E6F" w:rsidRPr="00E225FC" w:rsidRDefault="009F2E6F" w:rsidP="009418CC">
      <w:pPr>
        <w:tabs>
          <w:tab w:val="left" w:pos="851"/>
        </w:tabs>
        <w:autoSpaceDE w:val="0"/>
        <w:autoSpaceDN w:val="0"/>
        <w:adjustRightInd w:val="0"/>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 xml:space="preserve">Основними </w:t>
      </w:r>
      <w:r w:rsidRPr="00E225FC">
        <w:rPr>
          <w:rFonts w:ascii="Times New Roman CYR" w:hAnsi="Times New Roman CYR" w:cs="Times New Roman CYR"/>
          <w:i/>
          <w:sz w:val="20"/>
          <w:szCs w:val="20"/>
        </w:rPr>
        <w:t>завданнями</w:t>
      </w:r>
      <w:r w:rsidRPr="00E225FC">
        <w:rPr>
          <w:rFonts w:ascii="Times New Roman CYR" w:hAnsi="Times New Roman CYR" w:cs="Times New Roman CYR"/>
          <w:sz w:val="20"/>
          <w:szCs w:val="20"/>
        </w:rPr>
        <w:t xml:space="preserve"> фінансової безпеки є:</w:t>
      </w:r>
    </w:p>
    <w:p w:rsidR="009F2E6F" w:rsidRPr="00E225FC" w:rsidRDefault="009F2E6F" w:rsidP="009418CC">
      <w:pPr>
        <w:numPr>
          <w:ilvl w:val="0"/>
          <w:numId w:val="49"/>
        </w:numPr>
        <w:tabs>
          <w:tab w:val="left" w:pos="851"/>
          <w:tab w:val="left" w:pos="993"/>
        </w:tabs>
        <w:autoSpaceDE w:val="0"/>
        <w:autoSpaceDN w:val="0"/>
        <w:adjustRightInd w:val="0"/>
        <w:spacing w:line="240" w:lineRule="auto"/>
        <w:ind w:left="0" w:firstLine="567"/>
        <w:rPr>
          <w:rFonts w:ascii="Times New Roman CYR" w:hAnsi="Times New Roman CYR" w:cs="Times New Roman CYR"/>
          <w:sz w:val="20"/>
          <w:szCs w:val="20"/>
        </w:rPr>
      </w:pPr>
      <w:r w:rsidRPr="00E225FC">
        <w:rPr>
          <w:rFonts w:ascii="Times New Roman CYR" w:hAnsi="Times New Roman CYR" w:cs="Times New Roman CYR"/>
          <w:sz w:val="20"/>
          <w:szCs w:val="20"/>
        </w:rPr>
        <w:t>моніторинг і прогнозування факторів, що визначають загрози фінансовій безпеці банку;</w:t>
      </w:r>
    </w:p>
    <w:p w:rsidR="009F2E6F" w:rsidRPr="00E225FC" w:rsidRDefault="009F2E6F" w:rsidP="009418CC">
      <w:pPr>
        <w:numPr>
          <w:ilvl w:val="0"/>
          <w:numId w:val="49"/>
        </w:numPr>
        <w:tabs>
          <w:tab w:val="left" w:pos="851"/>
          <w:tab w:val="left" w:pos="993"/>
        </w:tabs>
        <w:autoSpaceDE w:val="0"/>
        <w:autoSpaceDN w:val="0"/>
        <w:adjustRightInd w:val="0"/>
        <w:spacing w:line="240" w:lineRule="auto"/>
        <w:ind w:left="0" w:firstLine="567"/>
        <w:rPr>
          <w:rFonts w:ascii="Times New Roman CYR" w:hAnsi="Times New Roman CYR" w:cs="Times New Roman CYR"/>
          <w:sz w:val="20"/>
          <w:szCs w:val="20"/>
        </w:rPr>
      </w:pPr>
      <w:r w:rsidRPr="00E225FC">
        <w:rPr>
          <w:rFonts w:ascii="Times New Roman CYR" w:hAnsi="Times New Roman CYR" w:cs="Times New Roman CYR"/>
          <w:sz w:val="20"/>
          <w:szCs w:val="20"/>
        </w:rPr>
        <w:t xml:space="preserve">формування оптимальної структури боргових (дебіторських та кредиторських) зобов’язань банку; </w:t>
      </w:r>
    </w:p>
    <w:p w:rsidR="009F2E6F" w:rsidRPr="00E225FC" w:rsidRDefault="009F2E6F" w:rsidP="009418CC">
      <w:pPr>
        <w:numPr>
          <w:ilvl w:val="0"/>
          <w:numId w:val="49"/>
        </w:numPr>
        <w:tabs>
          <w:tab w:val="left" w:pos="851"/>
          <w:tab w:val="left" w:pos="993"/>
        </w:tabs>
        <w:autoSpaceDE w:val="0"/>
        <w:autoSpaceDN w:val="0"/>
        <w:adjustRightInd w:val="0"/>
        <w:spacing w:line="240" w:lineRule="auto"/>
        <w:ind w:left="0" w:firstLine="567"/>
        <w:rPr>
          <w:rFonts w:ascii="Times New Roman CYR" w:hAnsi="Times New Roman CYR" w:cs="Times New Roman CYR"/>
          <w:sz w:val="20"/>
          <w:szCs w:val="20"/>
        </w:rPr>
      </w:pPr>
      <w:r w:rsidRPr="00E225FC">
        <w:rPr>
          <w:rFonts w:ascii="Times New Roman CYR" w:hAnsi="Times New Roman CYR" w:cs="Times New Roman CYR"/>
          <w:sz w:val="20"/>
          <w:szCs w:val="20"/>
        </w:rPr>
        <w:t xml:space="preserve">протидія злочинним посяганням на фінансові ресурси банку та </w:t>
      </w:r>
      <w:proofErr w:type="spellStart"/>
      <w:r w:rsidRPr="00E225FC">
        <w:rPr>
          <w:rFonts w:ascii="Times New Roman CYR" w:hAnsi="Times New Roman CYR" w:cs="Times New Roman CYR"/>
          <w:sz w:val="20"/>
          <w:szCs w:val="20"/>
        </w:rPr>
        <w:t>уражаючим</w:t>
      </w:r>
      <w:proofErr w:type="spellEnd"/>
      <w:r w:rsidRPr="00E225FC">
        <w:rPr>
          <w:rFonts w:ascii="Times New Roman CYR" w:hAnsi="Times New Roman CYR" w:cs="Times New Roman CYR"/>
          <w:sz w:val="20"/>
          <w:szCs w:val="20"/>
        </w:rPr>
        <w:t xml:space="preserve"> факторам надзвичайних ситуацій;</w:t>
      </w:r>
    </w:p>
    <w:p w:rsidR="009F2E6F" w:rsidRPr="00E225FC" w:rsidRDefault="009F2E6F" w:rsidP="009418CC">
      <w:pPr>
        <w:numPr>
          <w:ilvl w:val="0"/>
          <w:numId w:val="49"/>
        </w:numPr>
        <w:tabs>
          <w:tab w:val="left" w:pos="851"/>
          <w:tab w:val="left" w:pos="993"/>
        </w:tabs>
        <w:autoSpaceDE w:val="0"/>
        <w:autoSpaceDN w:val="0"/>
        <w:adjustRightInd w:val="0"/>
        <w:spacing w:line="240" w:lineRule="auto"/>
        <w:ind w:left="0" w:firstLine="567"/>
        <w:rPr>
          <w:rFonts w:ascii="Times New Roman CYR" w:hAnsi="Times New Roman CYR" w:cs="Times New Roman CYR"/>
          <w:sz w:val="20"/>
          <w:szCs w:val="20"/>
        </w:rPr>
      </w:pPr>
      <w:r w:rsidRPr="00E225FC">
        <w:rPr>
          <w:rFonts w:ascii="Times New Roman CYR" w:hAnsi="Times New Roman CYR" w:cs="Times New Roman CYR"/>
          <w:sz w:val="20"/>
          <w:szCs w:val="20"/>
        </w:rPr>
        <w:t>визначення повноважень і функцій посадових осіб банку в їх фінансово-господарській та комерційній діяльності;</w:t>
      </w:r>
    </w:p>
    <w:p w:rsidR="009F2E6F" w:rsidRPr="00E225FC" w:rsidRDefault="009F2E6F" w:rsidP="009418CC">
      <w:pPr>
        <w:numPr>
          <w:ilvl w:val="0"/>
          <w:numId w:val="49"/>
        </w:numPr>
        <w:tabs>
          <w:tab w:val="left" w:pos="851"/>
          <w:tab w:val="left" w:pos="993"/>
        </w:tabs>
        <w:autoSpaceDE w:val="0"/>
        <w:autoSpaceDN w:val="0"/>
        <w:adjustRightInd w:val="0"/>
        <w:spacing w:line="240" w:lineRule="auto"/>
        <w:ind w:left="0" w:firstLine="567"/>
        <w:rPr>
          <w:rFonts w:ascii="Times New Roman CYR" w:hAnsi="Times New Roman CYR" w:cs="Times New Roman CYR"/>
          <w:sz w:val="20"/>
          <w:szCs w:val="20"/>
        </w:rPr>
      </w:pPr>
      <w:r w:rsidRPr="00E225FC">
        <w:rPr>
          <w:rFonts w:ascii="Times New Roman CYR" w:hAnsi="Times New Roman CYR" w:cs="Times New Roman CYR"/>
          <w:sz w:val="20"/>
          <w:szCs w:val="20"/>
        </w:rPr>
        <w:t>моніторинг індикаторів фінансової безпеки банку;</w:t>
      </w:r>
    </w:p>
    <w:p w:rsidR="009F2E6F" w:rsidRPr="00E225FC" w:rsidRDefault="009F2E6F" w:rsidP="009418CC">
      <w:pPr>
        <w:numPr>
          <w:ilvl w:val="0"/>
          <w:numId w:val="49"/>
        </w:numPr>
        <w:tabs>
          <w:tab w:val="left" w:pos="851"/>
          <w:tab w:val="left" w:pos="993"/>
        </w:tabs>
        <w:autoSpaceDE w:val="0"/>
        <w:autoSpaceDN w:val="0"/>
        <w:adjustRightInd w:val="0"/>
        <w:spacing w:line="240" w:lineRule="auto"/>
        <w:ind w:left="0" w:firstLine="567"/>
        <w:rPr>
          <w:rFonts w:ascii="Times New Roman CYR" w:hAnsi="Times New Roman CYR" w:cs="Times New Roman CYR"/>
          <w:sz w:val="20"/>
          <w:szCs w:val="20"/>
        </w:rPr>
      </w:pPr>
      <w:r w:rsidRPr="00E225FC">
        <w:rPr>
          <w:rFonts w:ascii="Times New Roman CYR" w:hAnsi="Times New Roman CYR" w:cs="Times New Roman CYR"/>
          <w:sz w:val="20"/>
          <w:szCs w:val="20"/>
        </w:rPr>
        <w:t>визначення пріоритетів і оптимізація використання фінансових ресурсів;</w:t>
      </w:r>
    </w:p>
    <w:p w:rsidR="009F2E6F" w:rsidRPr="00E225FC" w:rsidRDefault="009F2E6F" w:rsidP="009418CC">
      <w:pPr>
        <w:numPr>
          <w:ilvl w:val="0"/>
          <w:numId w:val="49"/>
        </w:numPr>
        <w:tabs>
          <w:tab w:val="left" w:pos="851"/>
          <w:tab w:val="left" w:pos="993"/>
        </w:tabs>
        <w:autoSpaceDE w:val="0"/>
        <w:autoSpaceDN w:val="0"/>
        <w:adjustRightInd w:val="0"/>
        <w:spacing w:line="240" w:lineRule="auto"/>
        <w:ind w:left="0" w:firstLine="567"/>
        <w:rPr>
          <w:rFonts w:ascii="Times New Roman CYR" w:hAnsi="Times New Roman CYR" w:cs="Times New Roman CYR"/>
          <w:sz w:val="20"/>
          <w:szCs w:val="20"/>
        </w:rPr>
      </w:pPr>
      <w:r w:rsidRPr="00E225FC">
        <w:rPr>
          <w:rFonts w:ascii="Times New Roman CYR" w:hAnsi="Times New Roman CYR" w:cs="Times New Roman CYR"/>
          <w:sz w:val="20"/>
          <w:szCs w:val="20"/>
        </w:rPr>
        <w:t>збереження і нарощування фінансових ресурсів банку;</w:t>
      </w:r>
    </w:p>
    <w:p w:rsidR="009F2E6F" w:rsidRPr="00E225FC" w:rsidRDefault="009F2E6F" w:rsidP="009418CC">
      <w:pPr>
        <w:numPr>
          <w:ilvl w:val="0"/>
          <w:numId w:val="49"/>
        </w:numPr>
        <w:tabs>
          <w:tab w:val="left" w:pos="851"/>
          <w:tab w:val="left" w:pos="993"/>
        </w:tabs>
        <w:autoSpaceDE w:val="0"/>
        <w:autoSpaceDN w:val="0"/>
        <w:adjustRightInd w:val="0"/>
        <w:spacing w:line="240" w:lineRule="auto"/>
        <w:ind w:left="0" w:firstLine="567"/>
        <w:rPr>
          <w:rFonts w:ascii="Times New Roman CYR" w:hAnsi="Times New Roman CYR" w:cs="Times New Roman CYR"/>
          <w:sz w:val="20"/>
          <w:szCs w:val="20"/>
        </w:rPr>
      </w:pPr>
      <w:r w:rsidRPr="00E225FC">
        <w:rPr>
          <w:rFonts w:ascii="Times New Roman CYR" w:hAnsi="Times New Roman CYR" w:cs="Times New Roman CYR"/>
          <w:sz w:val="20"/>
          <w:szCs w:val="20"/>
        </w:rPr>
        <w:t>забезпечення балансу доходів і витрат у діяльності банку;</w:t>
      </w:r>
    </w:p>
    <w:p w:rsidR="009F2E6F" w:rsidRPr="00E225FC" w:rsidRDefault="009F2E6F" w:rsidP="009418CC">
      <w:pPr>
        <w:numPr>
          <w:ilvl w:val="0"/>
          <w:numId w:val="49"/>
        </w:numPr>
        <w:tabs>
          <w:tab w:val="left" w:pos="851"/>
          <w:tab w:val="left" w:pos="993"/>
        </w:tabs>
        <w:autoSpaceDE w:val="0"/>
        <w:autoSpaceDN w:val="0"/>
        <w:adjustRightInd w:val="0"/>
        <w:spacing w:line="240" w:lineRule="auto"/>
        <w:ind w:left="0" w:firstLine="567"/>
        <w:rPr>
          <w:rFonts w:ascii="Times New Roman CYR" w:hAnsi="Times New Roman CYR" w:cs="Times New Roman CYR"/>
          <w:sz w:val="20"/>
          <w:szCs w:val="20"/>
        </w:rPr>
      </w:pPr>
      <w:r w:rsidRPr="00E225FC">
        <w:rPr>
          <w:rFonts w:ascii="Times New Roman CYR" w:hAnsi="Times New Roman CYR" w:cs="Times New Roman CYR"/>
          <w:sz w:val="20"/>
          <w:szCs w:val="20"/>
        </w:rPr>
        <w:t>забезпечення ліквідності та платоспроможності банку;</w:t>
      </w:r>
    </w:p>
    <w:p w:rsidR="009F2E6F" w:rsidRPr="00E225FC" w:rsidRDefault="009F2E6F" w:rsidP="009418CC">
      <w:pPr>
        <w:numPr>
          <w:ilvl w:val="0"/>
          <w:numId w:val="49"/>
        </w:numPr>
        <w:tabs>
          <w:tab w:val="left" w:pos="851"/>
          <w:tab w:val="left" w:pos="993"/>
        </w:tabs>
        <w:autoSpaceDE w:val="0"/>
        <w:autoSpaceDN w:val="0"/>
        <w:adjustRightInd w:val="0"/>
        <w:spacing w:line="240" w:lineRule="auto"/>
        <w:ind w:left="0" w:firstLine="567"/>
        <w:rPr>
          <w:rFonts w:ascii="Times New Roman CYR" w:hAnsi="Times New Roman CYR" w:cs="Times New Roman CYR"/>
          <w:sz w:val="20"/>
          <w:szCs w:val="20"/>
        </w:rPr>
      </w:pPr>
      <w:r w:rsidRPr="00E225FC">
        <w:rPr>
          <w:rFonts w:ascii="Times New Roman CYR" w:hAnsi="Times New Roman CYR" w:cs="Times New Roman CYR"/>
          <w:sz w:val="20"/>
          <w:szCs w:val="20"/>
        </w:rPr>
        <w:t>формування адекватних обстановці умов для швидкого відновлення платоспроможності та ліквідності банку, їх фінансового стану у випадках негативного впливу на них екстремальних ситуацій.</w:t>
      </w:r>
    </w:p>
    <w:p w:rsidR="009F2E6F" w:rsidRPr="00E225FC" w:rsidRDefault="009F2E6F" w:rsidP="009418CC">
      <w:pPr>
        <w:tabs>
          <w:tab w:val="left" w:pos="851"/>
          <w:tab w:val="left" w:pos="993"/>
        </w:tabs>
        <w:autoSpaceDE w:val="0"/>
        <w:autoSpaceDN w:val="0"/>
        <w:adjustRightInd w:val="0"/>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 xml:space="preserve">До </w:t>
      </w:r>
      <w:r w:rsidRPr="00E225FC">
        <w:rPr>
          <w:rFonts w:ascii="Times New Roman CYR" w:hAnsi="Times New Roman CYR" w:cs="Times New Roman CYR"/>
          <w:i/>
          <w:sz w:val="20"/>
          <w:szCs w:val="20"/>
        </w:rPr>
        <w:t xml:space="preserve">об’єктів </w:t>
      </w:r>
      <w:r w:rsidRPr="00E225FC">
        <w:rPr>
          <w:rFonts w:ascii="Times New Roman CYR" w:hAnsi="Times New Roman CYR" w:cs="Times New Roman CYR"/>
          <w:sz w:val="20"/>
          <w:szCs w:val="20"/>
        </w:rPr>
        <w:t>фінансової безпеки банку слід віднести:</w:t>
      </w:r>
    </w:p>
    <w:p w:rsidR="009F2E6F" w:rsidRPr="00E225FC" w:rsidRDefault="009F2E6F" w:rsidP="009418CC">
      <w:pPr>
        <w:numPr>
          <w:ilvl w:val="0"/>
          <w:numId w:val="49"/>
        </w:numPr>
        <w:tabs>
          <w:tab w:val="left" w:pos="851"/>
          <w:tab w:val="left" w:pos="993"/>
        </w:tabs>
        <w:autoSpaceDE w:val="0"/>
        <w:autoSpaceDN w:val="0"/>
        <w:adjustRightInd w:val="0"/>
        <w:spacing w:line="240" w:lineRule="auto"/>
        <w:ind w:left="0" w:firstLine="567"/>
        <w:rPr>
          <w:rFonts w:ascii="Times New Roman CYR" w:hAnsi="Times New Roman CYR" w:cs="Times New Roman CYR"/>
          <w:sz w:val="20"/>
          <w:szCs w:val="20"/>
        </w:rPr>
      </w:pPr>
      <w:r w:rsidRPr="00E225FC">
        <w:rPr>
          <w:rFonts w:ascii="Times New Roman CYR" w:hAnsi="Times New Roman CYR" w:cs="Times New Roman CYR"/>
          <w:sz w:val="20"/>
          <w:szCs w:val="20"/>
        </w:rPr>
        <w:t>кошти (готівкові і безготівкові);</w:t>
      </w:r>
    </w:p>
    <w:p w:rsidR="009F2E6F" w:rsidRPr="00E225FC" w:rsidRDefault="009F2E6F" w:rsidP="009418CC">
      <w:pPr>
        <w:numPr>
          <w:ilvl w:val="0"/>
          <w:numId w:val="49"/>
        </w:numPr>
        <w:tabs>
          <w:tab w:val="left" w:pos="851"/>
          <w:tab w:val="left" w:pos="993"/>
        </w:tabs>
        <w:autoSpaceDE w:val="0"/>
        <w:autoSpaceDN w:val="0"/>
        <w:adjustRightInd w:val="0"/>
        <w:spacing w:line="240" w:lineRule="auto"/>
        <w:ind w:left="0" w:firstLine="567"/>
        <w:rPr>
          <w:rFonts w:ascii="Times New Roman CYR" w:hAnsi="Times New Roman CYR" w:cs="Times New Roman CYR"/>
          <w:sz w:val="20"/>
          <w:szCs w:val="20"/>
        </w:rPr>
      </w:pPr>
      <w:r w:rsidRPr="00E225FC">
        <w:rPr>
          <w:rFonts w:ascii="Times New Roman CYR" w:hAnsi="Times New Roman CYR" w:cs="Times New Roman CYR"/>
          <w:sz w:val="20"/>
          <w:szCs w:val="20"/>
        </w:rPr>
        <w:t xml:space="preserve">фінансові розрахунки; </w:t>
      </w:r>
    </w:p>
    <w:p w:rsidR="009F2E6F" w:rsidRPr="00E225FC" w:rsidRDefault="009F2E6F" w:rsidP="009418CC">
      <w:pPr>
        <w:numPr>
          <w:ilvl w:val="0"/>
          <w:numId w:val="49"/>
        </w:numPr>
        <w:tabs>
          <w:tab w:val="left" w:pos="851"/>
          <w:tab w:val="left" w:pos="993"/>
        </w:tabs>
        <w:autoSpaceDE w:val="0"/>
        <w:autoSpaceDN w:val="0"/>
        <w:adjustRightInd w:val="0"/>
        <w:spacing w:line="240" w:lineRule="auto"/>
        <w:ind w:left="0" w:firstLine="567"/>
        <w:rPr>
          <w:rFonts w:ascii="Times New Roman CYR" w:hAnsi="Times New Roman CYR" w:cs="Times New Roman CYR"/>
          <w:sz w:val="20"/>
          <w:szCs w:val="20"/>
        </w:rPr>
      </w:pPr>
      <w:r w:rsidRPr="00E225FC">
        <w:rPr>
          <w:rFonts w:ascii="Times New Roman CYR" w:hAnsi="Times New Roman CYR" w:cs="Times New Roman CYR"/>
          <w:sz w:val="20"/>
          <w:szCs w:val="20"/>
        </w:rPr>
        <w:t xml:space="preserve">фінансові документи; </w:t>
      </w:r>
    </w:p>
    <w:p w:rsidR="009F2E6F" w:rsidRPr="00E225FC" w:rsidRDefault="009F2E6F" w:rsidP="009418CC">
      <w:pPr>
        <w:numPr>
          <w:ilvl w:val="0"/>
          <w:numId w:val="49"/>
        </w:numPr>
        <w:tabs>
          <w:tab w:val="left" w:pos="851"/>
        </w:tabs>
        <w:autoSpaceDE w:val="0"/>
        <w:autoSpaceDN w:val="0"/>
        <w:adjustRightInd w:val="0"/>
        <w:spacing w:line="240" w:lineRule="auto"/>
        <w:ind w:left="0" w:firstLine="567"/>
        <w:rPr>
          <w:rFonts w:ascii="Times New Roman CYR" w:hAnsi="Times New Roman CYR" w:cs="Times New Roman CYR"/>
          <w:sz w:val="20"/>
          <w:szCs w:val="20"/>
        </w:rPr>
      </w:pPr>
      <w:r w:rsidRPr="00E225FC">
        <w:rPr>
          <w:rFonts w:ascii="Times New Roman CYR" w:hAnsi="Times New Roman CYR" w:cs="Times New Roman CYR"/>
          <w:sz w:val="20"/>
          <w:szCs w:val="20"/>
        </w:rPr>
        <w:t>фінансові інструменти (акції, векселі, облігації, страхові поліси);</w:t>
      </w:r>
    </w:p>
    <w:p w:rsidR="009F2E6F" w:rsidRPr="00E225FC" w:rsidRDefault="009F2E6F" w:rsidP="009418CC">
      <w:pPr>
        <w:numPr>
          <w:ilvl w:val="0"/>
          <w:numId w:val="49"/>
        </w:numPr>
        <w:tabs>
          <w:tab w:val="left" w:pos="851"/>
        </w:tabs>
        <w:autoSpaceDE w:val="0"/>
        <w:autoSpaceDN w:val="0"/>
        <w:adjustRightInd w:val="0"/>
        <w:spacing w:line="240" w:lineRule="auto"/>
        <w:ind w:left="0" w:firstLine="567"/>
        <w:rPr>
          <w:rFonts w:ascii="Times New Roman CYR" w:hAnsi="Times New Roman CYR" w:cs="Times New Roman CYR"/>
          <w:sz w:val="20"/>
          <w:szCs w:val="20"/>
        </w:rPr>
      </w:pPr>
      <w:r w:rsidRPr="00E225FC">
        <w:rPr>
          <w:rFonts w:ascii="Times New Roman CYR" w:hAnsi="Times New Roman CYR" w:cs="Times New Roman CYR"/>
          <w:sz w:val="20"/>
          <w:szCs w:val="20"/>
        </w:rPr>
        <w:t>дорогоцінні метали та коштовне каміння;</w:t>
      </w:r>
    </w:p>
    <w:p w:rsidR="0018358B" w:rsidRPr="00E225FC" w:rsidRDefault="009F2E6F" w:rsidP="009418CC">
      <w:pPr>
        <w:numPr>
          <w:ilvl w:val="0"/>
          <w:numId w:val="49"/>
        </w:numPr>
        <w:tabs>
          <w:tab w:val="left" w:pos="851"/>
        </w:tabs>
        <w:autoSpaceDE w:val="0"/>
        <w:autoSpaceDN w:val="0"/>
        <w:adjustRightInd w:val="0"/>
        <w:spacing w:line="240" w:lineRule="auto"/>
        <w:ind w:left="0" w:firstLine="567"/>
        <w:rPr>
          <w:rFonts w:ascii="Times New Roman CYR" w:hAnsi="Times New Roman CYR" w:cs="Times New Roman CYR"/>
          <w:sz w:val="20"/>
          <w:szCs w:val="20"/>
        </w:rPr>
      </w:pPr>
      <w:r w:rsidRPr="00E225FC">
        <w:rPr>
          <w:rFonts w:ascii="Times New Roman CYR" w:hAnsi="Times New Roman CYR" w:cs="Times New Roman CYR"/>
          <w:sz w:val="20"/>
          <w:szCs w:val="20"/>
        </w:rPr>
        <w:lastRenderedPageBreak/>
        <w:t>фінансові відносини.</w:t>
      </w:r>
    </w:p>
    <w:p w:rsidR="00DB0F9F" w:rsidRPr="00E225FC" w:rsidRDefault="00DB0830" w:rsidP="00DB0830">
      <w:pPr>
        <w:tabs>
          <w:tab w:val="left" w:pos="851"/>
        </w:tabs>
        <w:autoSpaceDE w:val="0"/>
        <w:autoSpaceDN w:val="0"/>
        <w:adjustRightInd w:val="0"/>
        <w:spacing w:line="240" w:lineRule="auto"/>
        <w:jc w:val="right"/>
        <w:rPr>
          <w:rFonts w:ascii="Times New Roman CYR" w:hAnsi="Times New Roman CYR"/>
          <w:sz w:val="20"/>
          <w:szCs w:val="20"/>
          <w:lang w:val="ru-RU"/>
        </w:rPr>
      </w:pPr>
      <w:proofErr w:type="spellStart"/>
      <w:r w:rsidRPr="00E225FC">
        <w:rPr>
          <w:rFonts w:ascii="Times New Roman CYR" w:hAnsi="Times New Roman CYR"/>
          <w:sz w:val="20"/>
          <w:szCs w:val="20"/>
          <w:lang w:val="ru-RU"/>
        </w:rPr>
        <w:t>Таблиця</w:t>
      </w:r>
      <w:proofErr w:type="spellEnd"/>
      <w:r w:rsidRPr="00E225FC">
        <w:rPr>
          <w:rFonts w:ascii="Times New Roman CYR" w:hAnsi="Times New Roman CYR"/>
          <w:sz w:val="20"/>
          <w:szCs w:val="20"/>
          <w:lang w:val="ru-RU"/>
        </w:rPr>
        <w:t xml:space="preserve"> 7.1.</w:t>
      </w:r>
    </w:p>
    <w:p w:rsidR="00DB0830" w:rsidRPr="00E225FC" w:rsidRDefault="00DB0830" w:rsidP="00DB0830">
      <w:pPr>
        <w:tabs>
          <w:tab w:val="left" w:pos="851"/>
        </w:tabs>
        <w:autoSpaceDE w:val="0"/>
        <w:autoSpaceDN w:val="0"/>
        <w:adjustRightInd w:val="0"/>
        <w:spacing w:line="240" w:lineRule="auto"/>
        <w:jc w:val="center"/>
        <w:rPr>
          <w:rFonts w:ascii="Times New Roman CYR" w:hAnsi="Times New Roman CYR"/>
          <w:sz w:val="20"/>
          <w:szCs w:val="20"/>
        </w:rPr>
      </w:pPr>
      <w:proofErr w:type="spellStart"/>
      <w:r w:rsidRPr="00E225FC">
        <w:rPr>
          <w:rFonts w:ascii="Times New Roman CYR" w:hAnsi="Times New Roman CYR"/>
          <w:sz w:val="20"/>
          <w:szCs w:val="20"/>
          <w:lang w:val="ru-RU"/>
        </w:rPr>
        <w:t>Індикатори</w:t>
      </w:r>
      <w:proofErr w:type="spellEnd"/>
      <w:r w:rsidRPr="00E225FC">
        <w:rPr>
          <w:rFonts w:ascii="Times New Roman CYR" w:hAnsi="Times New Roman CYR"/>
          <w:sz w:val="20"/>
          <w:szCs w:val="20"/>
          <w:lang w:val="ru-RU"/>
        </w:rPr>
        <w:t xml:space="preserve"> </w:t>
      </w:r>
      <w:proofErr w:type="spellStart"/>
      <w:r w:rsidRPr="00E225FC">
        <w:rPr>
          <w:rFonts w:ascii="Times New Roman CYR" w:hAnsi="Times New Roman CYR"/>
          <w:sz w:val="20"/>
          <w:szCs w:val="20"/>
          <w:lang w:val="ru-RU"/>
        </w:rPr>
        <w:t>банківської</w:t>
      </w:r>
      <w:proofErr w:type="spellEnd"/>
      <w:r w:rsidRPr="00E225FC">
        <w:rPr>
          <w:rFonts w:ascii="Times New Roman CYR" w:hAnsi="Times New Roman CYR"/>
          <w:sz w:val="20"/>
          <w:szCs w:val="20"/>
          <w:lang w:val="ru-RU"/>
        </w:rPr>
        <w:t xml:space="preserve"> </w:t>
      </w:r>
      <w:proofErr w:type="spellStart"/>
      <w:r w:rsidRPr="00E225FC">
        <w:rPr>
          <w:rFonts w:ascii="Times New Roman CYR" w:hAnsi="Times New Roman CYR"/>
          <w:sz w:val="20"/>
          <w:szCs w:val="20"/>
          <w:lang w:val="ru-RU"/>
        </w:rPr>
        <w:t>безпеки</w:t>
      </w:r>
      <w:proofErr w:type="spellEnd"/>
    </w:p>
    <w:tbl>
      <w:tblPr>
        <w:tblStyle w:val="a6"/>
        <w:tblW w:w="0" w:type="auto"/>
        <w:tblLook w:val="04A0" w:firstRow="1" w:lastRow="0" w:firstColumn="1" w:lastColumn="0" w:noHBand="0" w:noVBand="1"/>
      </w:tblPr>
      <w:tblGrid>
        <w:gridCol w:w="3170"/>
        <w:gridCol w:w="3170"/>
      </w:tblGrid>
      <w:tr w:rsidR="00DB0830" w:rsidRPr="00E225FC" w:rsidTr="00DB0830">
        <w:tc>
          <w:tcPr>
            <w:tcW w:w="3170" w:type="dxa"/>
          </w:tcPr>
          <w:p w:rsidR="00DB0830" w:rsidRPr="00E225FC" w:rsidRDefault="00D81157" w:rsidP="00D81157">
            <w:pPr>
              <w:tabs>
                <w:tab w:val="left" w:pos="851"/>
              </w:tabs>
              <w:autoSpaceDE w:val="0"/>
              <w:autoSpaceDN w:val="0"/>
              <w:adjustRightInd w:val="0"/>
              <w:spacing w:line="240" w:lineRule="auto"/>
              <w:ind w:firstLine="0"/>
              <w:jc w:val="center"/>
              <w:rPr>
                <w:rFonts w:ascii="Times New Roman CYR" w:hAnsi="Times New Roman CYR"/>
                <w:i/>
                <w:sz w:val="20"/>
                <w:szCs w:val="20"/>
                <w:highlight w:val="yellow"/>
                <w:lang w:val="ru-RU"/>
              </w:rPr>
            </w:pPr>
            <w:r w:rsidRPr="00E225FC">
              <w:rPr>
                <w:rFonts w:ascii="Times New Roman CYR" w:hAnsi="Times New Roman CYR"/>
                <w:i/>
                <w:sz w:val="20"/>
                <w:szCs w:val="20"/>
                <w:shd w:val="clear" w:color="auto" w:fill="FFFFFF"/>
              </w:rPr>
              <w:t>Найменування індикатора, одиниця виміру</w:t>
            </w:r>
          </w:p>
        </w:tc>
        <w:tc>
          <w:tcPr>
            <w:tcW w:w="3170" w:type="dxa"/>
          </w:tcPr>
          <w:p w:rsidR="00DB0830" w:rsidRPr="00E225FC" w:rsidRDefault="00D81157" w:rsidP="00D81157">
            <w:pPr>
              <w:tabs>
                <w:tab w:val="left" w:pos="851"/>
              </w:tabs>
              <w:autoSpaceDE w:val="0"/>
              <w:autoSpaceDN w:val="0"/>
              <w:adjustRightInd w:val="0"/>
              <w:spacing w:line="240" w:lineRule="auto"/>
              <w:ind w:firstLine="0"/>
              <w:jc w:val="center"/>
              <w:rPr>
                <w:rFonts w:ascii="Times New Roman CYR" w:hAnsi="Times New Roman CYR"/>
                <w:i/>
                <w:sz w:val="20"/>
                <w:szCs w:val="20"/>
                <w:highlight w:val="yellow"/>
                <w:lang w:val="ru-RU"/>
              </w:rPr>
            </w:pPr>
            <w:r w:rsidRPr="00E225FC">
              <w:rPr>
                <w:rFonts w:ascii="Times New Roman CYR" w:hAnsi="Times New Roman CYR"/>
                <w:i/>
                <w:sz w:val="20"/>
                <w:szCs w:val="20"/>
                <w:shd w:val="clear" w:color="auto" w:fill="FFFFFF"/>
              </w:rPr>
              <w:t>Порядок розрахунку індикатора</w:t>
            </w:r>
          </w:p>
        </w:tc>
      </w:tr>
      <w:tr w:rsidR="00DB0830" w:rsidRPr="00E225FC" w:rsidTr="00DB0830">
        <w:tc>
          <w:tcPr>
            <w:tcW w:w="3170" w:type="dxa"/>
          </w:tcPr>
          <w:p w:rsidR="00DB0830" w:rsidRPr="00E225FC" w:rsidRDefault="00D81157" w:rsidP="009418CC">
            <w:pPr>
              <w:tabs>
                <w:tab w:val="left" w:pos="851"/>
              </w:tabs>
              <w:autoSpaceDE w:val="0"/>
              <w:autoSpaceDN w:val="0"/>
              <w:adjustRightInd w:val="0"/>
              <w:spacing w:line="240" w:lineRule="auto"/>
              <w:ind w:firstLine="0"/>
              <w:rPr>
                <w:rFonts w:ascii="Times New Roman CYR" w:hAnsi="Times New Roman CYR"/>
                <w:sz w:val="20"/>
                <w:szCs w:val="20"/>
                <w:highlight w:val="yellow"/>
                <w:lang w:val="ru-RU"/>
              </w:rPr>
            </w:pPr>
            <w:r w:rsidRPr="00E225FC">
              <w:rPr>
                <w:rFonts w:ascii="Times New Roman CYR" w:hAnsi="Times New Roman CYR"/>
                <w:sz w:val="20"/>
                <w:szCs w:val="20"/>
                <w:shd w:val="clear" w:color="auto" w:fill="FFFFFF"/>
              </w:rPr>
              <w:t>Частка простроченої заборгованості за кредитами в загальному обсязі кредитів, наданих банками резидентам України, відсотків</w:t>
            </w:r>
          </w:p>
        </w:tc>
        <w:tc>
          <w:tcPr>
            <w:tcW w:w="3170" w:type="dxa"/>
          </w:tcPr>
          <w:p w:rsidR="00DB0830" w:rsidRPr="00E225FC" w:rsidRDefault="00D81157" w:rsidP="009418CC">
            <w:pPr>
              <w:tabs>
                <w:tab w:val="left" w:pos="851"/>
              </w:tabs>
              <w:autoSpaceDE w:val="0"/>
              <w:autoSpaceDN w:val="0"/>
              <w:adjustRightInd w:val="0"/>
              <w:spacing w:line="240" w:lineRule="auto"/>
              <w:ind w:firstLine="0"/>
              <w:rPr>
                <w:rFonts w:ascii="Times New Roman CYR" w:hAnsi="Times New Roman CYR"/>
                <w:sz w:val="20"/>
                <w:szCs w:val="20"/>
                <w:highlight w:val="yellow"/>
                <w:lang w:val="ru-RU"/>
              </w:rPr>
            </w:pPr>
            <w:r w:rsidRPr="00E225FC">
              <w:rPr>
                <w:rFonts w:ascii="Times New Roman CYR" w:hAnsi="Times New Roman CYR"/>
                <w:sz w:val="20"/>
                <w:szCs w:val="20"/>
                <w:shd w:val="clear" w:color="auto" w:fill="FFFFFF"/>
              </w:rPr>
              <w:t>прострочена заборгованість за кредитами, млн. гривень / кредити надані, млн. гривень х 100</w:t>
            </w:r>
          </w:p>
        </w:tc>
      </w:tr>
      <w:tr w:rsidR="00DB0830" w:rsidRPr="00E225FC" w:rsidTr="00DB0830">
        <w:tc>
          <w:tcPr>
            <w:tcW w:w="3170" w:type="dxa"/>
          </w:tcPr>
          <w:p w:rsidR="00DB0830" w:rsidRPr="00E225FC" w:rsidRDefault="00D81157" w:rsidP="009418CC">
            <w:pPr>
              <w:tabs>
                <w:tab w:val="left" w:pos="851"/>
              </w:tabs>
              <w:autoSpaceDE w:val="0"/>
              <w:autoSpaceDN w:val="0"/>
              <w:adjustRightInd w:val="0"/>
              <w:spacing w:line="240" w:lineRule="auto"/>
              <w:ind w:firstLine="0"/>
              <w:rPr>
                <w:rFonts w:ascii="Times New Roman CYR" w:hAnsi="Times New Roman CYR"/>
                <w:sz w:val="20"/>
                <w:szCs w:val="20"/>
                <w:highlight w:val="yellow"/>
                <w:lang w:val="ru-RU"/>
              </w:rPr>
            </w:pPr>
            <w:r w:rsidRPr="00E225FC">
              <w:rPr>
                <w:rFonts w:ascii="Times New Roman CYR" w:hAnsi="Times New Roman CYR"/>
                <w:sz w:val="20"/>
                <w:szCs w:val="20"/>
                <w:shd w:val="clear" w:color="auto" w:fill="FFFFFF"/>
              </w:rPr>
              <w:t>Співвідношення банківських кредитів та депозитів в іноземній валюті, відсотків</w:t>
            </w:r>
          </w:p>
        </w:tc>
        <w:tc>
          <w:tcPr>
            <w:tcW w:w="3170" w:type="dxa"/>
          </w:tcPr>
          <w:p w:rsidR="00DB0830" w:rsidRPr="00E225FC" w:rsidRDefault="00D81157" w:rsidP="009418CC">
            <w:pPr>
              <w:tabs>
                <w:tab w:val="left" w:pos="851"/>
              </w:tabs>
              <w:autoSpaceDE w:val="0"/>
              <w:autoSpaceDN w:val="0"/>
              <w:adjustRightInd w:val="0"/>
              <w:spacing w:line="240" w:lineRule="auto"/>
              <w:ind w:firstLine="0"/>
              <w:rPr>
                <w:rFonts w:ascii="Times New Roman CYR" w:hAnsi="Times New Roman CYR"/>
                <w:sz w:val="20"/>
                <w:szCs w:val="20"/>
                <w:highlight w:val="yellow"/>
                <w:lang w:val="ru-RU"/>
              </w:rPr>
            </w:pPr>
            <w:r w:rsidRPr="00E225FC">
              <w:rPr>
                <w:rFonts w:ascii="Times New Roman CYR" w:hAnsi="Times New Roman CYR"/>
                <w:sz w:val="20"/>
                <w:szCs w:val="20"/>
                <w:shd w:val="clear" w:color="auto" w:fill="FFFFFF"/>
              </w:rPr>
              <w:t>кредити, надані резидентам, млн. гривень / депозити, залучені депозитними корпораціями від резидентів, млн. гривень х 100</w:t>
            </w:r>
          </w:p>
        </w:tc>
      </w:tr>
      <w:tr w:rsidR="00DB0830" w:rsidRPr="00E225FC" w:rsidTr="00DB0830">
        <w:tc>
          <w:tcPr>
            <w:tcW w:w="3170" w:type="dxa"/>
          </w:tcPr>
          <w:p w:rsidR="00DB0830" w:rsidRPr="00E225FC" w:rsidRDefault="00D81157" w:rsidP="009418CC">
            <w:pPr>
              <w:tabs>
                <w:tab w:val="left" w:pos="851"/>
              </w:tabs>
              <w:autoSpaceDE w:val="0"/>
              <w:autoSpaceDN w:val="0"/>
              <w:adjustRightInd w:val="0"/>
              <w:spacing w:line="240" w:lineRule="auto"/>
              <w:ind w:firstLine="0"/>
              <w:rPr>
                <w:rFonts w:ascii="Times New Roman CYR" w:hAnsi="Times New Roman CYR"/>
                <w:sz w:val="20"/>
                <w:szCs w:val="20"/>
                <w:highlight w:val="yellow"/>
                <w:lang w:val="ru-RU"/>
              </w:rPr>
            </w:pPr>
            <w:r w:rsidRPr="00E225FC">
              <w:rPr>
                <w:rFonts w:ascii="Times New Roman CYR" w:hAnsi="Times New Roman CYR"/>
                <w:sz w:val="20"/>
                <w:szCs w:val="20"/>
                <w:shd w:val="clear" w:color="auto" w:fill="FFFFFF"/>
              </w:rPr>
              <w:t>Частка іноземного капіталу у статутному капіталі банків, відсотків</w:t>
            </w:r>
          </w:p>
        </w:tc>
        <w:tc>
          <w:tcPr>
            <w:tcW w:w="3170" w:type="dxa"/>
          </w:tcPr>
          <w:p w:rsidR="00DB0830" w:rsidRPr="00E225FC" w:rsidRDefault="00D81157" w:rsidP="00D81157">
            <w:pPr>
              <w:tabs>
                <w:tab w:val="left" w:pos="851"/>
              </w:tabs>
              <w:autoSpaceDE w:val="0"/>
              <w:autoSpaceDN w:val="0"/>
              <w:adjustRightInd w:val="0"/>
              <w:spacing w:line="240" w:lineRule="auto"/>
              <w:ind w:firstLine="0"/>
              <w:jc w:val="center"/>
              <w:rPr>
                <w:rFonts w:ascii="Times New Roman CYR" w:hAnsi="Times New Roman CYR"/>
                <w:sz w:val="20"/>
                <w:szCs w:val="20"/>
                <w:highlight w:val="yellow"/>
                <w:lang w:val="ru-RU"/>
              </w:rPr>
            </w:pPr>
            <w:r w:rsidRPr="00E225FC">
              <w:rPr>
                <w:rFonts w:ascii="Times New Roman CYR" w:hAnsi="Times New Roman CYR"/>
                <w:sz w:val="20"/>
                <w:szCs w:val="20"/>
                <w:lang w:val="ru-RU"/>
              </w:rPr>
              <w:t>-</w:t>
            </w:r>
          </w:p>
        </w:tc>
      </w:tr>
      <w:tr w:rsidR="00DB0830" w:rsidRPr="00E225FC" w:rsidTr="00DB0830">
        <w:tc>
          <w:tcPr>
            <w:tcW w:w="3170" w:type="dxa"/>
          </w:tcPr>
          <w:p w:rsidR="00DB0830" w:rsidRPr="00E225FC" w:rsidRDefault="00D81157" w:rsidP="009418CC">
            <w:pPr>
              <w:tabs>
                <w:tab w:val="left" w:pos="851"/>
              </w:tabs>
              <w:autoSpaceDE w:val="0"/>
              <w:autoSpaceDN w:val="0"/>
              <w:adjustRightInd w:val="0"/>
              <w:spacing w:line="240" w:lineRule="auto"/>
              <w:ind w:firstLine="0"/>
              <w:rPr>
                <w:rFonts w:ascii="Times New Roman CYR" w:hAnsi="Times New Roman CYR"/>
                <w:sz w:val="20"/>
                <w:szCs w:val="20"/>
                <w:highlight w:val="yellow"/>
                <w:lang w:val="ru-RU"/>
              </w:rPr>
            </w:pPr>
            <w:r w:rsidRPr="00E225FC">
              <w:rPr>
                <w:rFonts w:ascii="Times New Roman CYR" w:hAnsi="Times New Roman CYR"/>
                <w:sz w:val="20"/>
                <w:szCs w:val="20"/>
                <w:shd w:val="clear" w:color="auto" w:fill="FFFFFF"/>
              </w:rPr>
              <w:t>Співвідношення довгострокових (понад 1 рік) кредитів та депозитів, разів</w:t>
            </w:r>
          </w:p>
        </w:tc>
        <w:tc>
          <w:tcPr>
            <w:tcW w:w="3170" w:type="dxa"/>
          </w:tcPr>
          <w:p w:rsidR="00DB0830" w:rsidRPr="00E225FC" w:rsidRDefault="00D81157" w:rsidP="009418CC">
            <w:pPr>
              <w:tabs>
                <w:tab w:val="left" w:pos="851"/>
              </w:tabs>
              <w:autoSpaceDE w:val="0"/>
              <w:autoSpaceDN w:val="0"/>
              <w:adjustRightInd w:val="0"/>
              <w:spacing w:line="240" w:lineRule="auto"/>
              <w:ind w:firstLine="0"/>
              <w:rPr>
                <w:rFonts w:ascii="Times New Roman CYR" w:hAnsi="Times New Roman CYR"/>
                <w:sz w:val="20"/>
                <w:szCs w:val="20"/>
                <w:highlight w:val="yellow"/>
                <w:lang w:val="ru-RU"/>
              </w:rPr>
            </w:pPr>
            <w:r w:rsidRPr="00E225FC">
              <w:rPr>
                <w:rFonts w:ascii="Times New Roman CYR" w:hAnsi="Times New Roman CYR"/>
                <w:sz w:val="20"/>
                <w:szCs w:val="20"/>
                <w:shd w:val="clear" w:color="auto" w:fill="FFFFFF"/>
              </w:rPr>
              <w:t>(кредити, надані резидентам строком від 1 до 5 років, млн. гривень + кредити, надані резидентам строком понад 5 років, млн. гривень) / (депозити, залучені від резидентів строком від 1 до 5 років, млн. гривень + депозити, залучені від резидентів строком понад 5 років, млн. гривень)</w:t>
            </w:r>
          </w:p>
        </w:tc>
      </w:tr>
      <w:tr w:rsidR="00DB0830" w:rsidRPr="00E225FC" w:rsidTr="00DB0830">
        <w:tc>
          <w:tcPr>
            <w:tcW w:w="3170" w:type="dxa"/>
          </w:tcPr>
          <w:p w:rsidR="00DB0830" w:rsidRPr="00E225FC" w:rsidRDefault="00D81157" w:rsidP="009418CC">
            <w:pPr>
              <w:tabs>
                <w:tab w:val="left" w:pos="851"/>
              </w:tabs>
              <w:autoSpaceDE w:val="0"/>
              <w:autoSpaceDN w:val="0"/>
              <w:adjustRightInd w:val="0"/>
              <w:spacing w:line="240" w:lineRule="auto"/>
              <w:ind w:firstLine="0"/>
              <w:rPr>
                <w:rFonts w:ascii="Times New Roman CYR" w:hAnsi="Times New Roman CYR"/>
                <w:sz w:val="20"/>
                <w:szCs w:val="20"/>
                <w:highlight w:val="yellow"/>
                <w:lang w:val="ru-RU"/>
              </w:rPr>
            </w:pPr>
            <w:r w:rsidRPr="00E225FC">
              <w:rPr>
                <w:rFonts w:ascii="Times New Roman CYR" w:hAnsi="Times New Roman CYR"/>
                <w:sz w:val="20"/>
                <w:szCs w:val="20"/>
                <w:shd w:val="clear" w:color="auto" w:fill="FFFFFF"/>
              </w:rPr>
              <w:t>Рентабельність активів, відсотків</w:t>
            </w:r>
          </w:p>
        </w:tc>
        <w:tc>
          <w:tcPr>
            <w:tcW w:w="3170" w:type="dxa"/>
          </w:tcPr>
          <w:p w:rsidR="00DB0830" w:rsidRPr="00E225FC" w:rsidRDefault="00D81157" w:rsidP="00D81157">
            <w:pPr>
              <w:tabs>
                <w:tab w:val="left" w:pos="851"/>
              </w:tabs>
              <w:autoSpaceDE w:val="0"/>
              <w:autoSpaceDN w:val="0"/>
              <w:adjustRightInd w:val="0"/>
              <w:spacing w:line="240" w:lineRule="auto"/>
              <w:ind w:firstLine="0"/>
              <w:jc w:val="center"/>
              <w:rPr>
                <w:rFonts w:ascii="Times New Roman CYR" w:hAnsi="Times New Roman CYR"/>
                <w:sz w:val="20"/>
                <w:szCs w:val="20"/>
                <w:lang w:val="ru-RU"/>
              </w:rPr>
            </w:pPr>
            <w:r w:rsidRPr="00E225FC">
              <w:rPr>
                <w:rFonts w:ascii="Times New Roman CYR" w:hAnsi="Times New Roman CYR"/>
                <w:sz w:val="20"/>
                <w:szCs w:val="20"/>
                <w:lang w:val="ru-RU"/>
              </w:rPr>
              <w:t>-</w:t>
            </w:r>
          </w:p>
        </w:tc>
      </w:tr>
      <w:tr w:rsidR="00DB0830" w:rsidRPr="00E225FC" w:rsidTr="00DB0830">
        <w:tc>
          <w:tcPr>
            <w:tcW w:w="3170" w:type="dxa"/>
          </w:tcPr>
          <w:p w:rsidR="00DB0830" w:rsidRPr="00E225FC" w:rsidRDefault="00D81157" w:rsidP="009418CC">
            <w:pPr>
              <w:tabs>
                <w:tab w:val="left" w:pos="851"/>
              </w:tabs>
              <w:autoSpaceDE w:val="0"/>
              <w:autoSpaceDN w:val="0"/>
              <w:adjustRightInd w:val="0"/>
              <w:spacing w:line="240" w:lineRule="auto"/>
              <w:ind w:firstLine="0"/>
              <w:rPr>
                <w:rFonts w:ascii="Times New Roman CYR" w:hAnsi="Times New Roman CYR"/>
                <w:sz w:val="20"/>
                <w:szCs w:val="20"/>
                <w:highlight w:val="yellow"/>
                <w:lang w:val="ru-RU"/>
              </w:rPr>
            </w:pPr>
            <w:r w:rsidRPr="00E225FC">
              <w:rPr>
                <w:rFonts w:ascii="Times New Roman CYR" w:hAnsi="Times New Roman CYR"/>
                <w:sz w:val="20"/>
                <w:szCs w:val="20"/>
                <w:shd w:val="clear" w:color="auto" w:fill="FFFFFF"/>
              </w:rPr>
              <w:t>Співвідношення ліквідних активів до короткострокових зобов'язань, відсотк</w:t>
            </w:r>
            <w:r w:rsidR="004606EF">
              <w:rPr>
                <w:rFonts w:ascii="Times New Roman CYR" w:hAnsi="Times New Roman CYR"/>
                <w:sz w:val="20"/>
                <w:szCs w:val="20"/>
                <w:shd w:val="clear" w:color="auto" w:fill="FFFFFF"/>
              </w:rPr>
              <w:t>и</w:t>
            </w:r>
          </w:p>
        </w:tc>
        <w:tc>
          <w:tcPr>
            <w:tcW w:w="3170" w:type="dxa"/>
          </w:tcPr>
          <w:p w:rsidR="00DB0830" w:rsidRPr="00E225FC" w:rsidRDefault="00D81157" w:rsidP="00D81157">
            <w:pPr>
              <w:tabs>
                <w:tab w:val="left" w:pos="851"/>
              </w:tabs>
              <w:autoSpaceDE w:val="0"/>
              <w:autoSpaceDN w:val="0"/>
              <w:adjustRightInd w:val="0"/>
              <w:spacing w:line="240" w:lineRule="auto"/>
              <w:ind w:firstLine="0"/>
              <w:jc w:val="center"/>
              <w:rPr>
                <w:rFonts w:ascii="Times New Roman CYR" w:hAnsi="Times New Roman CYR"/>
                <w:sz w:val="20"/>
                <w:szCs w:val="20"/>
                <w:lang w:val="ru-RU"/>
              </w:rPr>
            </w:pPr>
            <w:r w:rsidRPr="00E225FC">
              <w:rPr>
                <w:rFonts w:ascii="Times New Roman CYR" w:hAnsi="Times New Roman CYR"/>
                <w:sz w:val="20"/>
                <w:szCs w:val="20"/>
                <w:lang w:val="ru-RU"/>
              </w:rPr>
              <w:t>-</w:t>
            </w:r>
          </w:p>
        </w:tc>
      </w:tr>
      <w:tr w:rsidR="00DB0830" w:rsidRPr="00E225FC" w:rsidTr="00DB0830">
        <w:tc>
          <w:tcPr>
            <w:tcW w:w="3170" w:type="dxa"/>
          </w:tcPr>
          <w:p w:rsidR="00DB0830" w:rsidRPr="00E225FC" w:rsidRDefault="00D81157" w:rsidP="009418CC">
            <w:pPr>
              <w:tabs>
                <w:tab w:val="left" w:pos="851"/>
              </w:tabs>
              <w:autoSpaceDE w:val="0"/>
              <w:autoSpaceDN w:val="0"/>
              <w:adjustRightInd w:val="0"/>
              <w:spacing w:line="240" w:lineRule="auto"/>
              <w:ind w:firstLine="0"/>
              <w:rPr>
                <w:rFonts w:ascii="Times New Roman CYR" w:hAnsi="Times New Roman CYR"/>
                <w:sz w:val="20"/>
                <w:szCs w:val="20"/>
                <w:highlight w:val="yellow"/>
                <w:lang w:val="ru-RU"/>
              </w:rPr>
            </w:pPr>
            <w:r w:rsidRPr="00E225FC">
              <w:rPr>
                <w:rFonts w:ascii="Times New Roman CYR" w:hAnsi="Times New Roman CYR"/>
                <w:sz w:val="20"/>
                <w:szCs w:val="20"/>
                <w:shd w:val="clear" w:color="auto" w:fill="FFFFFF"/>
              </w:rPr>
              <w:t>Частка активів п'яти найбільших банків у сукупних активах банківської системи, відсотків</w:t>
            </w:r>
          </w:p>
        </w:tc>
        <w:tc>
          <w:tcPr>
            <w:tcW w:w="3170" w:type="dxa"/>
          </w:tcPr>
          <w:p w:rsidR="00DB0830" w:rsidRPr="00E225FC" w:rsidRDefault="00D81157" w:rsidP="009418CC">
            <w:pPr>
              <w:tabs>
                <w:tab w:val="left" w:pos="851"/>
              </w:tabs>
              <w:autoSpaceDE w:val="0"/>
              <w:autoSpaceDN w:val="0"/>
              <w:adjustRightInd w:val="0"/>
              <w:spacing w:line="240" w:lineRule="auto"/>
              <w:ind w:firstLine="0"/>
              <w:rPr>
                <w:rFonts w:ascii="Times New Roman CYR" w:hAnsi="Times New Roman CYR"/>
                <w:sz w:val="20"/>
                <w:szCs w:val="20"/>
                <w:highlight w:val="yellow"/>
                <w:lang w:val="ru-RU"/>
              </w:rPr>
            </w:pPr>
            <w:r w:rsidRPr="00E225FC">
              <w:rPr>
                <w:rFonts w:ascii="Times New Roman CYR" w:hAnsi="Times New Roman CYR"/>
                <w:sz w:val="20"/>
                <w:szCs w:val="20"/>
                <w:shd w:val="clear" w:color="auto" w:fill="FFFFFF"/>
              </w:rPr>
              <w:t>обсяг активів п'яти найбільших банків за розмірами активів, млн. гривень / активи банків, усього, млн. гривень</w:t>
            </w:r>
          </w:p>
        </w:tc>
      </w:tr>
    </w:tbl>
    <w:p w:rsidR="00CA1AB7" w:rsidRPr="00E225FC" w:rsidRDefault="00CA1AB7" w:rsidP="0018358B">
      <w:pPr>
        <w:autoSpaceDE w:val="0"/>
        <w:autoSpaceDN w:val="0"/>
        <w:adjustRightInd w:val="0"/>
        <w:spacing w:line="240" w:lineRule="auto"/>
        <w:rPr>
          <w:rFonts w:ascii="Times New Roman CYR" w:hAnsi="Times New Roman CYR"/>
          <w:b/>
          <w:i/>
          <w:sz w:val="20"/>
          <w:szCs w:val="20"/>
        </w:rPr>
      </w:pPr>
    </w:p>
    <w:p w:rsidR="004E0C9F" w:rsidRDefault="004E0C9F">
      <w:pPr>
        <w:spacing w:line="240" w:lineRule="auto"/>
        <w:ind w:firstLine="0"/>
        <w:jc w:val="left"/>
        <w:rPr>
          <w:rFonts w:ascii="Times New Roman CYR" w:hAnsi="Times New Roman CYR"/>
          <w:b/>
          <w:i/>
          <w:sz w:val="20"/>
          <w:szCs w:val="20"/>
        </w:rPr>
      </w:pPr>
      <w:r>
        <w:rPr>
          <w:rFonts w:ascii="Times New Roman CYR" w:hAnsi="Times New Roman CYR"/>
          <w:b/>
          <w:i/>
          <w:sz w:val="20"/>
          <w:szCs w:val="20"/>
        </w:rPr>
        <w:br w:type="page"/>
      </w:r>
    </w:p>
    <w:p w:rsidR="0018358B" w:rsidRPr="00E225FC" w:rsidRDefault="0018358B" w:rsidP="0018358B">
      <w:pPr>
        <w:autoSpaceDE w:val="0"/>
        <w:autoSpaceDN w:val="0"/>
        <w:adjustRightInd w:val="0"/>
        <w:spacing w:line="240" w:lineRule="auto"/>
        <w:rPr>
          <w:rFonts w:ascii="Times New Roman CYR" w:hAnsi="Times New Roman CYR"/>
          <w:b/>
          <w:i/>
          <w:sz w:val="20"/>
          <w:szCs w:val="20"/>
        </w:rPr>
      </w:pPr>
      <w:r w:rsidRPr="00E225FC">
        <w:rPr>
          <w:rFonts w:ascii="Times New Roman CYR" w:hAnsi="Times New Roman CYR"/>
          <w:b/>
          <w:i/>
          <w:sz w:val="20"/>
          <w:szCs w:val="20"/>
        </w:rPr>
        <w:lastRenderedPageBreak/>
        <w:t>7.2. Механізм управління фінансовою безпекою банку.</w:t>
      </w:r>
    </w:p>
    <w:p w:rsidR="00DB0830" w:rsidRPr="00E225FC" w:rsidRDefault="00DB0830" w:rsidP="0018358B">
      <w:pPr>
        <w:spacing w:line="240" w:lineRule="auto"/>
        <w:rPr>
          <w:rFonts w:ascii="Times New Roman CYR" w:hAnsi="Times New Roman CYR"/>
          <w:sz w:val="20"/>
          <w:szCs w:val="20"/>
        </w:rPr>
      </w:pPr>
    </w:p>
    <w:p w:rsidR="0018358B" w:rsidRPr="00E225FC" w:rsidRDefault="009F2E6F" w:rsidP="004E0C9F">
      <w:pPr>
        <w:spacing w:line="240" w:lineRule="auto"/>
        <w:rPr>
          <w:rFonts w:ascii="Times New Roman CYR" w:hAnsi="Times New Roman CYR"/>
          <w:sz w:val="20"/>
          <w:szCs w:val="20"/>
        </w:rPr>
      </w:pPr>
      <w:r w:rsidRPr="00E225FC">
        <w:rPr>
          <w:rFonts w:ascii="Times New Roman CYR" w:hAnsi="Times New Roman CYR"/>
          <w:sz w:val="20"/>
          <w:szCs w:val="20"/>
        </w:rPr>
        <w:t xml:space="preserve">Забезпечення фінансової безпеки банку являє собою сукупність заходів, спрямованих на захист процесу формування фінансових ресурсів, запобігання збитків та ефективне використання коштів у їх фінансово-господарській діяльності. </w:t>
      </w:r>
    </w:p>
    <w:p w:rsidR="00BF4512" w:rsidRPr="00E225FC" w:rsidRDefault="006B5F5E" w:rsidP="0018358B">
      <w:pPr>
        <w:spacing w:line="240" w:lineRule="auto"/>
        <w:rPr>
          <w:rFonts w:ascii="Times New Roman CYR" w:hAnsi="Times New Roman CYR"/>
          <w:sz w:val="20"/>
          <w:szCs w:val="20"/>
        </w:rPr>
      </w:pPr>
      <w:r>
        <w:rPr>
          <w:rFonts w:ascii="Times New Roman CYR" w:hAnsi="Times New Roman CYR"/>
          <w:sz w:val="20"/>
          <w:szCs w:val="20"/>
        </w:rPr>
      </w:r>
      <w:r>
        <w:rPr>
          <w:rFonts w:ascii="Times New Roman CYR" w:hAnsi="Times New Roman CYR"/>
          <w:sz w:val="20"/>
          <w:szCs w:val="20"/>
        </w:rPr>
        <w:pict>
          <v:group id="_x0000_s1322" editas="canvas" style="width:292.8pt;height:379pt;mso-position-horizontal-relative:char;mso-position-vertical-relative:line" coordorigin="598,-1281" coordsize="7220,9345">
            <o:lock v:ext="edit" aspectratio="t"/>
            <v:shape id="_x0000_s1323" type="#_x0000_t75" style="position:absolute;left:598;top:-1281;width:7220;height:9345" o:preferrelative="f">
              <v:fill o:detectmouseclick="t"/>
              <v:path o:extrusionok="t" o:connecttype="none"/>
              <o:lock v:ext="edit" text="t"/>
            </v:shape>
            <v:rect id="_x0000_s1324" style="position:absolute;left:1923;top:-1271;width:4566;height:724">
              <v:textbox>
                <w:txbxContent>
                  <w:p w:rsidR="006B5F5E" w:rsidRPr="001864CA" w:rsidRDefault="006B5F5E" w:rsidP="00BF4512">
                    <w:pPr>
                      <w:spacing w:line="240" w:lineRule="auto"/>
                      <w:ind w:firstLine="0"/>
                      <w:jc w:val="center"/>
                      <w:rPr>
                        <w:rFonts w:ascii="Times New Roman CYR" w:hAnsi="Times New Roman CYR"/>
                        <w:b/>
                        <w:sz w:val="18"/>
                        <w:szCs w:val="18"/>
                      </w:rPr>
                    </w:pPr>
                    <w:r w:rsidRPr="001864CA">
                      <w:rPr>
                        <w:rFonts w:ascii="Times New Roman CYR" w:hAnsi="Times New Roman CYR"/>
                        <w:b/>
                        <w:sz w:val="18"/>
                        <w:szCs w:val="18"/>
                      </w:rPr>
                      <w:t>МЕХАНІЗМ ЗАБЕЗПЕЧЕННЯ ФІНАНСОВОЇ БЕЗПЕКИ</w:t>
                    </w:r>
                  </w:p>
                </w:txbxContent>
              </v:textbox>
            </v:rect>
            <v:rect id="_x0000_s1325" style="position:absolute;left:3259;top:-409;width:1900;height:483">
              <v:textbox>
                <w:txbxContent>
                  <w:p w:rsidR="006B5F5E" w:rsidRPr="001864CA" w:rsidRDefault="006B5F5E" w:rsidP="00BF4512">
                    <w:pPr>
                      <w:spacing w:line="240" w:lineRule="auto"/>
                      <w:ind w:firstLine="0"/>
                      <w:jc w:val="center"/>
                      <w:rPr>
                        <w:rFonts w:ascii="Times New Roman CYR" w:hAnsi="Times New Roman CYR"/>
                        <w:sz w:val="18"/>
                        <w:szCs w:val="18"/>
                      </w:rPr>
                    </w:pPr>
                    <w:r>
                      <w:rPr>
                        <w:rFonts w:ascii="Times New Roman CYR" w:hAnsi="Times New Roman CYR"/>
                        <w:sz w:val="18"/>
                        <w:szCs w:val="18"/>
                      </w:rPr>
                      <w:t>Елементи</w:t>
                    </w:r>
                  </w:p>
                </w:txbxContent>
              </v:textbox>
            </v:rect>
            <v:rect id="_x0000_s1326" style="position:absolute;left:1236;top:233;width:1899;height:483">
              <v:textbox>
                <w:txbxContent>
                  <w:p w:rsidR="006B5F5E" w:rsidRPr="001864CA" w:rsidRDefault="006B5F5E" w:rsidP="00BF4512">
                    <w:pPr>
                      <w:spacing w:line="240" w:lineRule="auto"/>
                      <w:ind w:firstLine="0"/>
                      <w:jc w:val="center"/>
                      <w:rPr>
                        <w:rFonts w:ascii="Times New Roman CYR" w:hAnsi="Times New Roman CYR"/>
                        <w:sz w:val="18"/>
                        <w:szCs w:val="18"/>
                      </w:rPr>
                    </w:pPr>
                    <w:r>
                      <w:rPr>
                        <w:rFonts w:ascii="Times New Roman CYR" w:hAnsi="Times New Roman CYR"/>
                        <w:sz w:val="18"/>
                        <w:szCs w:val="18"/>
                      </w:rPr>
                      <w:t>Інтереси</w:t>
                    </w:r>
                  </w:p>
                </w:txbxContent>
              </v:textbox>
            </v:rect>
            <v:rect id="_x0000_s1327" style="position:absolute;left:3259;top:233;width:1900;height:483">
              <v:textbox>
                <w:txbxContent>
                  <w:p w:rsidR="006B5F5E" w:rsidRPr="001864CA" w:rsidRDefault="006B5F5E" w:rsidP="00BF4512">
                    <w:pPr>
                      <w:spacing w:line="240" w:lineRule="auto"/>
                      <w:ind w:firstLine="0"/>
                      <w:jc w:val="center"/>
                      <w:rPr>
                        <w:rFonts w:ascii="Times New Roman CYR" w:hAnsi="Times New Roman CYR"/>
                        <w:sz w:val="18"/>
                        <w:szCs w:val="18"/>
                      </w:rPr>
                    </w:pPr>
                    <w:r>
                      <w:rPr>
                        <w:rFonts w:ascii="Times New Roman CYR" w:hAnsi="Times New Roman CYR"/>
                        <w:sz w:val="18"/>
                        <w:szCs w:val="18"/>
                      </w:rPr>
                      <w:t>Загрози</w:t>
                    </w:r>
                  </w:p>
                </w:txbxContent>
              </v:textbox>
            </v:rect>
            <v:rect id="_x0000_s1328" style="position:absolute;left:5302;top:233;width:1899;height:483">
              <v:textbox>
                <w:txbxContent>
                  <w:p w:rsidR="006B5F5E" w:rsidRPr="001864CA" w:rsidRDefault="006B5F5E" w:rsidP="00BF4512">
                    <w:pPr>
                      <w:spacing w:line="240" w:lineRule="auto"/>
                      <w:ind w:firstLine="0"/>
                      <w:jc w:val="center"/>
                      <w:rPr>
                        <w:rFonts w:ascii="Times New Roman CYR" w:hAnsi="Times New Roman CYR"/>
                        <w:sz w:val="18"/>
                        <w:szCs w:val="18"/>
                      </w:rPr>
                    </w:pPr>
                    <w:r>
                      <w:rPr>
                        <w:rFonts w:ascii="Times New Roman CYR" w:hAnsi="Times New Roman CYR"/>
                        <w:sz w:val="18"/>
                        <w:szCs w:val="18"/>
                      </w:rPr>
                      <w:t>Захист</w:t>
                    </w:r>
                  </w:p>
                </w:txbxContent>
              </v:textbox>
            </v:rect>
            <v:rect id="_x0000_s1329" style="position:absolute;left:936;top:1233;width:1463;height:483">
              <v:textbox>
                <w:txbxContent>
                  <w:p w:rsidR="006B5F5E" w:rsidRPr="001864CA" w:rsidRDefault="006B5F5E" w:rsidP="00BF4512">
                    <w:pPr>
                      <w:spacing w:line="240" w:lineRule="auto"/>
                      <w:ind w:firstLine="0"/>
                      <w:jc w:val="center"/>
                      <w:rPr>
                        <w:rFonts w:ascii="Times New Roman CYR" w:hAnsi="Times New Roman CYR"/>
                        <w:sz w:val="18"/>
                        <w:szCs w:val="18"/>
                      </w:rPr>
                    </w:pPr>
                    <w:r>
                      <w:rPr>
                        <w:rFonts w:ascii="Times New Roman CYR" w:hAnsi="Times New Roman CYR"/>
                        <w:sz w:val="18"/>
                        <w:szCs w:val="18"/>
                      </w:rPr>
                      <w:t>Доктрина</w:t>
                    </w:r>
                  </w:p>
                </w:txbxContent>
              </v:textbox>
            </v:rect>
            <v:rect id="_x0000_s1330" style="position:absolute;left:2519;top:1233;width:1568;height:483">
              <v:textbox>
                <w:txbxContent>
                  <w:p w:rsidR="006B5F5E" w:rsidRPr="001864CA" w:rsidRDefault="006B5F5E" w:rsidP="00BF4512">
                    <w:pPr>
                      <w:spacing w:line="240" w:lineRule="auto"/>
                      <w:ind w:firstLine="0"/>
                      <w:jc w:val="center"/>
                      <w:rPr>
                        <w:rFonts w:ascii="Times New Roman CYR" w:hAnsi="Times New Roman CYR"/>
                        <w:sz w:val="18"/>
                        <w:szCs w:val="18"/>
                      </w:rPr>
                    </w:pPr>
                    <w:r>
                      <w:rPr>
                        <w:rFonts w:ascii="Times New Roman CYR" w:hAnsi="Times New Roman CYR"/>
                        <w:sz w:val="18"/>
                        <w:szCs w:val="18"/>
                      </w:rPr>
                      <w:t>Концепція</w:t>
                    </w:r>
                  </w:p>
                </w:txbxContent>
              </v:textbox>
            </v:rect>
            <v:rect id="_x0000_s1331" style="position:absolute;left:4210;top:1233;width:1546;height:483">
              <v:textbox>
                <w:txbxContent>
                  <w:p w:rsidR="006B5F5E" w:rsidRPr="001864CA" w:rsidRDefault="006B5F5E" w:rsidP="00BF4512">
                    <w:pPr>
                      <w:spacing w:line="240" w:lineRule="auto"/>
                      <w:ind w:firstLine="0"/>
                      <w:jc w:val="center"/>
                      <w:rPr>
                        <w:rFonts w:ascii="Times New Roman CYR" w:hAnsi="Times New Roman CYR"/>
                        <w:sz w:val="18"/>
                        <w:szCs w:val="18"/>
                      </w:rPr>
                    </w:pPr>
                    <w:r>
                      <w:rPr>
                        <w:rFonts w:ascii="Times New Roman CYR" w:hAnsi="Times New Roman CYR"/>
                        <w:sz w:val="18"/>
                        <w:szCs w:val="18"/>
                      </w:rPr>
                      <w:t>Стратегія</w:t>
                    </w:r>
                  </w:p>
                </w:txbxContent>
              </v:textbox>
            </v:rect>
            <v:rect id="_x0000_s1332" style="position:absolute;left:5988;top:1233;width:1438;height:483">
              <v:textbox>
                <w:txbxContent>
                  <w:p w:rsidR="006B5F5E" w:rsidRPr="001864CA" w:rsidRDefault="006B5F5E" w:rsidP="00BF4512">
                    <w:pPr>
                      <w:spacing w:line="240" w:lineRule="auto"/>
                      <w:ind w:firstLine="0"/>
                      <w:jc w:val="center"/>
                      <w:rPr>
                        <w:rFonts w:ascii="Times New Roman CYR" w:hAnsi="Times New Roman CYR"/>
                        <w:sz w:val="18"/>
                        <w:szCs w:val="18"/>
                      </w:rPr>
                    </w:pPr>
                    <w:r>
                      <w:rPr>
                        <w:rFonts w:ascii="Times New Roman CYR" w:hAnsi="Times New Roman CYR"/>
                        <w:sz w:val="18"/>
                        <w:szCs w:val="18"/>
                      </w:rPr>
                      <w:t>Політика</w:t>
                    </w:r>
                  </w:p>
                </w:txbxContent>
              </v:textbox>
            </v:rect>
            <v:shape id="_x0000_s1333" type="#_x0000_t32" style="position:absolute;left:4207;top:-547;width:2;height:138" o:connectortype="straight">
              <v:stroke endarrow="block"/>
            </v:shape>
            <v:shape id="_x0000_s1334" type="#_x0000_t32" style="position:absolute;left:2186;top:74;width:2023;height:159;flip:x" o:connectortype="straight">
              <v:stroke endarrow="block"/>
            </v:shape>
            <v:shape id="_x0000_s1335" type="#_x0000_t32" style="position:absolute;left:4209;top:74;width:1;height:159" o:connectortype="straight">
              <v:stroke endarrow="block"/>
            </v:shape>
            <v:shape id="_x0000_s1336" type="#_x0000_t32" style="position:absolute;left:4209;top:74;width:2043;height:159" o:connectortype="straight">
              <v:stroke endarrow="block"/>
            </v:shape>
            <v:shape id="_x0000_s1337" type="#_x0000_t32" style="position:absolute;left:771;top:912;width:6832;height:0" o:connectortype="straight"/>
            <v:shape id="_x0000_s1338" type="#_x0000_t32" style="position:absolute;left:2186;top:716;width:0;height:196" o:connectortype="straight">
              <v:stroke endarrow="block"/>
            </v:shape>
            <v:shape id="_x0000_s1339" type="#_x0000_t32" style="position:absolute;left:4209;top:716;width:1;height:196" o:connectortype="straight">
              <v:stroke endarrow="block"/>
            </v:shape>
            <v:shape id="_x0000_s1340" type="#_x0000_t32" style="position:absolute;left:6252;top:716;width:0;height:196" o:connectortype="straight">
              <v:stroke endarrow="block"/>
            </v:shape>
            <v:shape id="_x0000_s1341" type="#_x0000_t32" style="position:absolute;left:771;top:912;width:1;height:608" o:connectortype="straight"/>
            <v:shape id="_x0000_s1342" type="#_x0000_t32" style="position:absolute;left:7603;top:912;width:1;height:538" o:connectortype="straight"/>
            <v:shape id="_x0000_s1343" type="#_x0000_t32" style="position:absolute;left:771;top:1473;width:165;height:2" o:connectortype="straight">
              <v:stroke endarrow="block"/>
            </v:shape>
            <v:shape id="_x0000_s1344" type="#_x0000_t32" style="position:absolute;left:7426;top:1475;width:177;height:1;flip:x y" o:connectortype="straight">
              <v:stroke endarrow="block"/>
            </v:shape>
            <v:rect id="_x0000_s1345" style="position:absolute;left:608;top:2334;width:1230;height:1486">
              <v:textbox>
                <w:txbxContent>
                  <w:p w:rsidR="006B5F5E" w:rsidRDefault="006B5F5E" w:rsidP="00BF4512">
                    <w:pPr>
                      <w:spacing w:line="240" w:lineRule="auto"/>
                      <w:ind w:firstLine="0"/>
                      <w:jc w:val="center"/>
                      <w:rPr>
                        <w:rFonts w:ascii="Times New Roman CYR" w:hAnsi="Times New Roman CYR"/>
                        <w:sz w:val="18"/>
                        <w:szCs w:val="18"/>
                      </w:rPr>
                    </w:pPr>
                  </w:p>
                  <w:p w:rsidR="006B5F5E" w:rsidRDefault="006B5F5E" w:rsidP="00BF4512">
                    <w:pPr>
                      <w:spacing w:line="240" w:lineRule="auto"/>
                      <w:ind w:firstLine="0"/>
                      <w:jc w:val="center"/>
                      <w:rPr>
                        <w:rFonts w:ascii="Times New Roman CYR" w:hAnsi="Times New Roman CYR"/>
                        <w:sz w:val="18"/>
                        <w:szCs w:val="18"/>
                      </w:rPr>
                    </w:pPr>
                  </w:p>
                  <w:p w:rsidR="006B5F5E" w:rsidRPr="001864CA" w:rsidRDefault="006B5F5E" w:rsidP="00BF4512">
                    <w:pPr>
                      <w:spacing w:line="240" w:lineRule="auto"/>
                      <w:ind w:firstLine="0"/>
                      <w:jc w:val="center"/>
                      <w:rPr>
                        <w:rFonts w:ascii="Times New Roman CYR" w:hAnsi="Times New Roman CYR"/>
                        <w:sz w:val="18"/>
                        <w:szCs w:val="18"/>
                      </w:rPr>
                    </w:pPr>
                    <w:r>
                      <w:rPr>
                        <w:rFonts w:ascii="Times New Roman CYR" w:hAnsi="Times New Roman CYR"/>
                        <w:sz w:val="18"/>
                        <w:szCs w:val="18"/>
                      </w:rPr>
                      <w:t>Об’єкти</w:t>
                    </w:r>
                  </w:p>
                </w:txbxContent>
              </v:textbox>
            </v:rect>
            <v:rect id="_x0000_s1346" style="position:absolute;left:2028;top:2334;width:1663;height:1486">
              <v:textbox>
                <w:txbxContent>
                  <w:p w:rsidR="006B5F5E" w:rsidRDefault="006B5F5E" w:rsidP="00BF4512">
                    <w:pPr>
                      <w:spacing w:line="240" w:lineRule="auto"/>
                      <w:ind w:firstLine="0"/>
                      <w:jc w:val="center"/>
                      <w:rPr>
                        <w:rFonts w:ascii="Times New Roman CYR" w:hAnsi="Times New Roman CYR"/>
                        <w:sz w:val="18"/>
                        <w:szCs w:val="18"/>
                      </w:rPr>
                    </w:pPr>
                  </w:p>
                  <w:p w:rsidR="006B5F5E" w:rsidRPr="001864CA" w:rsidRDefault="006B5F5E" w:rsidP="00BF4512">
                    <w:pPr>
                      <w:spacing w:line="240" w:lineRule="auto"/>
                      <w:ind w:firstLine="0"/>
                      <w:jc w:val="center"/>
                      <w:rPr>
                        <w:rFonts w:ascii="Times New Roman CYR" w:hAnsi="Times New Roman CYR"/>
                        <w:sz w:val="18"/>
                        <w:szCs w:val="18"/>
                      </w:rPr>
                    </w:pPr>
                    <w:r>
                      <w:rPr>
                        <w:rFonts w:ascii="Times New Roman CYR" w:hAnsi="Times New Roman CYR"/>
                        <w:sz w:val="18"/>
                        <w:szCs w:val="18"/>
                      </w:rPr>
                      <w:t>Інституційно-правові структури</w:t>
                    </w:r>
                  </w:p>
                </w:txbxContent>
              </v:textbox>
            </v:rect>
            <v:rect id="_x0000_s1347" style="position:absolute;left:4087;top:2334;width:3721;height:1486">
              <v:textbox>
                <w:txbxContent>
                  <w:p w:rsidR="006B5F5E" w:rsidRDefault="006B5F5E" w:rsidP="00BF4512">
                    <w:pPr>
                      <w:pStyle w:val="a5"/>
                      <w:numPr>
                        <w:ilvl w:val="0"/>
                        <w:numId w:val="55"/>
                      </w:numPr>
                      <w:tabs>
                        <w:tab w:val="left" w:pos="0"/>
                        <w:tab w:val="left" w:pos="142"/>
                      </w:tabs>
                      <w:spacing w:line="240" w:lineRule="auto"/>
                      <w:ind w:left="0" w:firstLine="0"/>
                      <w:jc w:val="left"/>
                      <w:rPr>
                        <w:rFonts w:ascii="Times New Roman CYR" w:hAnsi="Times New Roman CYR"/>
                        <w:sz w:val="18"/>
                        <w:szCs w:val="18"/>
                      </w:rPr>
                    </w:pPr>
                    <w:r>
                      <w:rPr>
                        <w:rFonts w:ascii="Times New Roman CYR" w:hAnsi="Times New Roman CYR"/>
                        <w:sz w:val="18"/>
                        <w:szCs w:val="18"/>
                      </w:rPr>
                      <w:t>Моніторинг;</w:t>
                    </w:r>
                  </w:p>
                  <w:p w:rsidR="006B5F5E" w:rsidRDefault="006B5F5E" w:rsidP="00BF4512">
                    <w:pPr>
                      <w:pStyle w:val="a5"/>
                      <w:numPr>
                        <w:ilvl w:val="0"/>
                        <w:numId w:val="55"/>
                      </w:numPr>
                      <w:tabs>
                        <w:tab w:val="left" w:pos="0"/>
                        <w:tab w:val="left" w:pos="142"/>
                      </w:tabs>
                      <w:spacing w:line="240" w:lineRule="auto"/>
                      <w:ind w:left="0" w:firstLine="0"/>
                      <w:jc w:val="left"/>
                      <w:rPr>
                        <w:rFonts w:ascii="Times New Roman CYR" w:hAnsi="Times New Roman CYR"/>
                        <w:sz w:val="18"/>
                        <w:szCs w:val="18"/>
                      </w:rPr>
                    </w:pPr>
                    <w:r>
                      <w:rPr>
                        <w:rFonts w:ascii="Times New Roman CYR" w:hAnsi="Times New Roman CYR"/>
                        <w:sz w:val="18"/>
                        <w:szCs w:val="18"/>
                      </w:rPr>
                      <w:t>Індикатори та їх граничні значення;</w:t>
                    </w:r>
                  </w:p>
                  <w:p w:rsidR="006B5F5E" w:rsidRPr="00DA51E1" w:rsidRDefault="006B5F5E" w:rsidP="00BF4512">
                    <w:pPr>
                      <w:pStyle w:val="a5"/>
                      <w:numPr>
                        <w:ilvl w:val="0"/>
                        <w:numId w:val="55"/>
                      </w:numPr>
                      <w:tabs>
                        <w:tab w:val="left" w:pos="0"/>
                        <w:tab w:val="left" w:pos="142"/>
                      </w:tabs>
                      <w:spacing w:line="240" w:lineRule="auto"/>
                      <w:ind w:left="0" w:firstLine="0"/>
                      <w:jc w:val="left"/>
                      <w:rPr>
                        <w:rFonts w:ascii="Times New Roman CYR" w:hAnsi="Times New Roman CYR"/>
                        <w:sz w:val="18"/>
                        <w:szCs w:val="18"/>
                      </w:rPr>
                    </w:pPr>
                    <w:r>
                      <w:rPr>
                        <w:rFonts w:ascii="Times New Roman CYR" w:hAnsi="Times New Roman CYR"/>
                        <w:sz w:val="18"/>
                        <w:szCs w:val="18"/>
                      </w:rPr>
                      <w:t>Заходи та методи попередження і нейтралізації загроз</w:t>
                    </w:r>
                  </w:p>
                </w:txbxContent>
              </v:textbox>
            </v:rect>
            <v:shape id="_x0000_s1348" type="#_x0000_t32" style="position:absolute;left:1681;top:1921;width:5038;height:1" o:connectortype="straight"/>
            <v:shape id="_x0000_s1349" type="#_x0000_t32" style="position:absolute;left:1236;top:2122;width:4713;height:1" o:connectortype="straight"/>
            <v:shape id="_x0000_s1350" type="#_x0000_t32" style="position:absolute;left:1668;top:1716;width:13;height:206" o:connectortype="straight">
              <v:stroke endarrow="block"/>
            </v:shape>
            <v:shape id="_x0000_s1351" type="#_x0000_t32" style="position:absolute;left:6707;top:1716;width:12;height:206" o:connectortype="straight">
              <v:stroke endarrow="block"/>
            </v:shape>
            <v:shape id="_x0000_s1352" type="#_x0000_t32" style="position:absolute;left:4207;top:1922;width:0;height:201" o:connectortype="straight">
              <v:stroke endarrow="block"/>
            </v:shape>
            <v:shape id="_x0000_s1353" type="#_x0000_t32" style="position:absolute;left:1223;top:2123;width:13;height:211;flip:x" o:connectortype="straight">
              <v:stroke endarrow="block"/>
            </v:shape>
            <v:shape id="_x0000_s1354" type="#_x0000_t32" style="position:absolute;left:2857;top:2123;width:3;height:211" o:connectortype="straight">
              <v:stroke endarrow="block"/>
            </v:shape>
            <v:shape id="_x0000_s1355" type="#_x0000_t32" style="position:absolute;left:5946;top:2123;width:2;height:211" o:connectortype="straight">
              <v:stroke endarrow="block"/>
            </v:shape>
            <v:rect id="_x0000_s1356" style="position:absolute;left:1533;top:4181;width:1463;height:483">
              <v:textbox>
                <w:txbxContent>
                  <w:p w:rsidR="006B5F5E" w:rsidRPr="001864CA" w:rsidRDefault="006B5F5E" w:rsidP="00BF4512">
                    <w:pPr>
                      <w:spacing w:line="240" w:lineRule="auto"/>
                      <w:ind w:firstLine="0"/>
                      <w:jc w:val="center"/>
                      <w:rPr>
                        <w:rFonts w:ascii="Times New Roman CYR" w:hAnsi="Times New Roman CYR"/>
                        <w:sz w:val="18"/>
                        <w:szCs w:val="18"/>
                      </w:rPr>
                    </w:pPr>
                    <w:r>
                      <w:rPr>
                        <w:rFonts w:ascii="Times New Roman CYR" w:hAnsi="Times New Roman CYR"/>
                        <w:sz w:val="18"/>
                        <w:szCs w:val="18"/>
                      </w:rPr>
                      <w:t>Суб’єкти</w:t>
                    </w:r>
                  </w:p>
                </w:txbxContent>
              </v:textbox>
            </v:rect>
            <v:rect id="_x0000_s1357" style="position:absolute;left:3434;top:4181;width:1463;height:483">
              <v:textbox>
                <w:txbxContent>
                  <w:p w:rsidR="006B5F5E" w:rsidRPr="001864CA" w:rsidRDefault="006B5F5E" w:rsidP="00BF4512">
                    <w:pPr>
                      <w:spacing w:line="240" w:lineRule="auto"/>
                      <w:ind w:firstLine="0"/>
                      <w:jc w:val="center"/>
                      <w:rPr>
                        <w:rFonts w:ascii="Times New Roman CYR" w:hAnsi="Times New Roman CYR"/>
                        <w:sz w:val="18"/>
                        <w:szCs w:val="18"/>
                      </w:rPr>
                    </w:pPr>
                    <w:r>
                      <w:rPr>
                        <w:rFonts w:ascii="Times New Roman CYR" w:hAnsi="Times New Roman CYR"/>
                        <w:sz w:val="18"/>
                        <w:szCs w:val="18"/>
                      </w:rPr>
                      <w:t>Принципи</w:t>
                    </w:r>
                  </w:p>
                </w:txbxContent>
              </v:textbox>
            </v:rect>
            <v:rect id="_x0000_s1358" style="position:absolute;left:5302;top:4181;width:1463;height:483">
              <v:textbox>
                <w:txbxContent>
                  <w:p w:rsidR="006B5F5E" w:rsidRPr="001864CA" w:rsidRDefault="006B5F5E" w:rsidP="00BF4512">
                    <w:pPr>
                      <w:spacing w:line="240" w:lineRule="auto"/>
                      <w:ind w:firstLine="0"/>
                      <w:jc w:val="center"/>
                      <w:rPr>
                        <w:rFonts w:ascii="Times New Roman CYR" w:hAnsi="Times New Roman CYR"/>
                        <w:sz w:val="18"/>
                        <w:szCs w:val="18"/>
                      </w:rPr>
                    </w:pPr>
                    <w:r>
                      <w:rPr>
                        <w:rFonts w:ascii="Times New Roman CYR" w:hAnsi="Times New Roman CYR"/>
                        <w:sz w:val="18"/>
                        <w:szCs w:val="18"/>
                      </w:rPr>
                      <w:t>Закони</w:t>
                    </w:r>
                  </w:p>
                </w:txbxContent>
              </v:textbox>
            </v:rect>
            <v:rect id="_x0000_s1359" style="position:absolute;left:2399;top:5316;width:3429;height:484">
              <v:textbox>
                <w:txbxContent>
                  <w:p w:rsidR="006B5F5E" w:rsidRPr="00DA51E1" w:rsidRDefault="006B5F5E" w:rsidP="00BF4512">
                    <w:pPr>
                      <w:spacing w:line="240" w:lineRule="auto"/>
                      <w:ind w:firstLine="0"/>
                      <w:jc w:val="center"/>
                      <w:rPr>
                        <w:rFonts w:ascii="Times New Roman CYR" w:hAnsi="Times New Roman CYR"/>
                        <w:b/>
                        <w:i/>
                        <w:sz w:val="18"/>
                        <w:szCs w:val="18"/>
                      </w:rPr>
                    </w:pPr>
                    <w:r w:rsidRPr="00DA51E1">
                      <w:rPr>
                        <w:rFonts w:ascii="Times New Roman CYR" w:hAnsi="Times New Roman CYR"/>
                        <w:b/>
                        <w:i/>
                        <w:sz w:val="18"/>
                        <w:szCs w:val="18"/>
                      </w:rPr>
                      <w:t>Системи забезпечення</w:t>
                    </w:r>
                  </w:p>
                </w:txbxContent>
              </v:textbox>
            </v:rect>
            <v:shape id="_x0000_s1360" type="#_x0000_t32" style="position:absolute;left:2265;top:4876;width:3782;height:1;flip:y" o:connectortype="straight"/>
            <v:shape id="_x0000_s1361" type="#_x0000_t32" style="position:absolute;left:1223;top:5076;width:5980;height:1" o:connectortype="straight"/>
            <v:shape id="_x0000_s1362" type="#_x0000_t32" style="position:absolute;left:2264;top:4013;width:1903;height:1" o:connectortype="straight"/>
            <v:shape id="_x0000_s1363" type="#_x0000_t32" style="position:absolute;left:2857;top:3820;width:3;height:193;flip:x" o:connectortype="straight">
              <v:stroke endarrow="block"/>
            </v:shape>
            <v:shape id="_x0000_s1364" type="#_x0000_t32" style="position:absolute;left:4165;top:4012;width:1;height:169" o:connectortype="straight">
              <v:stroke endarrow="block"/>
            </v:shape>
            <v:shape id="_x0000_s1365" type="#_x0000_t32" style="position:absolute;left:2264;top:4013;width:1;height:168" o:connectortype="straight"/>
            <v:shape id="_x0000_s1366" type="#_x0000_t32" style="position:absolute;left:2996;top:4422;width:438;height:1" o:connectortype="straight">
              <v:stroke startarrow="block" endarrow="block"/>
            </v:shape>
            <v:shape id="_x0000_s1367" type="#_x0000_t32" style="position:absolute;left:4897;top:4422;width:405;height:1" o:connectortype="straight">
              <v:stroke startarrow="block" endarrow="block"/>
            </v:shape>
            <v:shape id="_x0000_s1368" type="#_x0000_t32" style="position:absolute;left:7201;top:3820;width:2;height:1256" o:connectortype="straight">
              <v:stroke endarrow="block"/>
            </v:shape>
            <v:shape id="_x0000_s1369" type="#_x0000_t32" style="position:absolute;left:2265;top:4664;width:0;height:213" o:connectortype="straight">
              <v:stroke endarrow="block"/>
            </v:shape>
            <v:shape id="_x0000_s1370" type="#_x0000_t32" style="position:absolute;left:4166;top:4664;width:1;height:213" o:connectortype="straight">
              <v:stroke endarrow="block"/>
            </v:shape>
            <v:shape id="_x0000_s1371" type="#_x0000_t32" style="position:absolute;left:6034;top:4664;width:13;height:212" o:connectortype="straight">
              <v:stroke endarrow="block"/>
            </v:shape>
            <v:shape id="_x0000_s1372" type="#_x0000_t32" style="position:absolute;left:1838;top:3077;width:190;height:1" o:connectortype="straight">
              <v:stroke startarrow="block" endarrow="block"/>
            </v:shape>
            <v:shape id="_x0000_s1373" type="#_x0000_t32" style="position:absolute;left:3691;top:3077;width:396;height:1" o:connectortype="straight">
              <v:stroke startarrow="block" endarrow="block"/>
            </v:shape>
            <v:shape id="_x0000_s1374" type="#_x0000_t32" style="position:absolute;left:1222;top:3820;width:1;height:1256" o:connectortype="straight">
              <v:stroke endarrow="block"/>
            </v:shape>
            <v:shape id="_x0000_s1375" type="#_x0000_t32" style="position:absolute;left:4113;top:4877;width:1;height:439" o:connectortype="straight">
              <v:stroke endarrow="block"/>
            </v:shape>
            <v:rect id="_x0000_s1376" style="position:absolute;left:608;top:6063;width:1230;height:484">
              <v:textbox>
                <w:txbxContent>
                  <w:p w:rsidR="006B5F5E" w:rsidRPr="001864CA" w:rsidRDefault="006B5F5E" w:rsidP="00BF4512">
                    <w:pPr>
                      <w:spacing w:line="240" w:lineRule="auto"/>
                      <w:ind w:firstLine="0"/>
                      <w:jc w:val="center"/>
                      <w:rPr>
                        <w:rFonts w:ascii="Times New Roman CYR" w:hAnsi="Times New Roman CYR"/>
                        <w:sz w:val="18"/>
                        <w:szCs w:val="18"/>
                      </w:rPr>
                    </w:pPr>
                    <w:r>
                      <w:rPr>
                        <w:rFonts w:ascii="Times New Roman CYR" w:hAnsi="Times New Roman CYR"/>
                        <w:sz w:val="18"/>
                        <w:szCs w:val="18"/>
                      </w:rPr>
                      <w:t>Кадрове</w:t>
                    </w:r>
                  </w:p>
                </w:txbxContent>
              </v:textbox>
            </v:rect>
            <v:rect id="_x0000_s1377" style="position:absolute;left:1905;top:6063;width:1529;height:484">
              <v:textbox>
                <w:txbxContent>
                  <w:p w:rsidR="006B5F5E" w:rsidRPr="001864CA" w:rsidRDefault="006B5F5E" w:rsidP="00BF4512">
                    <w:pPr>
                      <w:spacing w:line="240" w:lineRule="auto"/>
                      <w:ind w:firstLine="0"/>
                      <w:jc w:val="center"/>
                      <w:rPr>
                        <w:rFonts w:ascii="Times New Roman CYR" w:hAnsi="Times New Roman CYR"/>
                        <w:sz w:val="18"/>
                        <w:szCs w:val="18"/>
                      </w:rPr>
                    </w:pPr>
                    <w:r>
                      <w:rPr>
                        <w:rFonts w:ascii="Times New Roman CYR" w:hAnsi="Times New Roman CYR"/>
                        <w:sz w:val="18"/>
                        <w:szCs w:val="18"/>
                      </w:rPr>
                      <w:t>Фінансове</w:t>
                    </w:r>
                  </w:p>
                </w:txbxContent>
              </v:textbox>
            </v:rect>
            <v:rect id="_x0000_s1378" style="position:absolute;left:3541;top:6063;width:1356;height:484">
              <v:textbox>
                <w:txbxContent>
                  <w:p w:rsidR="006B5F5E" w:rsidRPr="001864CA" w:rsidRDefault="006B5F5E" w:rsidP="00BF4512">
                    <w:pPr>
                      <w:spacing w:line="240" w:lineRule="auto"/>
                      <w:ind w:firstLine="0"/>
                      <w:jc w:val="center"/>
                      <w:rPr>
                        <w:rFonts w:ascii="Times New Roman CYR" w:hAnsi="Times New Roman CYR"/>
                        <w:sz w:val="18"/>
                        <w:szCs w:val="18"/>
                      </w:rPr>
                    </w:pPr>
                    <w:r>
                      <w:rPr>
                        <w:rFonts w:ascii="Times New Roman CYR" w:hAnsi="Times New Roman CYR"/>
                        <w:sz w:val="18"/>
                        <w:szCs w:val="18"/>
                      </w:rPr>
                      <w:t>Матеріальне</w:t>
                    </w:r>
                  </w:p>
                </w:txbxContent>
              </v:textbox>
            </v:rect>
            <v:rect id="_x0000_s1379" style="position:absolute;left:4948;top:6063;width:1304;height:484">
              <v:textbox>
                <w:txbxContent>
                  <w:p w:rsidR="006B5F5E" w:rsidRPr="001864CA" w:rsidRDefault="006B5F5E" w:rsidP="00BF4512">
                    <w:pPr>
                      <w:spacing w:line="240" w:lineRule="auto"/>
                      <w:ind w:firstLine="0"/>
                      <w:jc w:val="center"/>
                      <w:rPr>
                        <w:rFonts w:ascii="Times New Roman CYR" w:hAnsi="Times New Roman CYR"/>
                        <w:sz w:val="18"/>
                        <w:szCs w:val="18"/>
                      </w:rPr>
                    </w:pPr>
                    <w:r>
                      <w:rPr>
                        <w:rFonts w:ascii="Times New Roman CYR" w:hAnsi="Times New Roman CYR"/>
                        <w:sz w:val="18"/>
                        <w:szCs w:val="18"/>
                      </w:rPr>
                      <w:t>Технічне</w:t>
                    </w:r>
                  </w:p>
                </w:txbxContent>
              </v:textbox>
            </v:rect>
            <v:rect id="_x0000_s1380" style="position:absolute;left:6353;top:6063;width:1455;height:484">
              <v:textbox>
                <w:txbxContent>
                  <w:p w:rsidR="006B5F5E" w:rsidRPr="001864CA" w:rsidRDefault="006B5F5E" w:rsidP="00BF4512">
                    <w:pPr>
                      <w:spacing w:line="240" w:lineRule="auto"/>
                      <w:ind w:firstLine="0"/>
                      <w:jc w:val="center"/>
                      <w:rPr>
                        <w:rFonts w:ascii="Times New Roman CYR" w:hAnsi="Times New Roman CYR"/>
                        <w:sz w:val="18"/>
                        <w:szCs w:val="18"/>
                      </w:rPr>
                    </w:pPr>
                    <w:r>
                      <w:rPr>
                        <w:rFonts w:ascii="Times New Roman CYR" w:hAnsi="Times New Roman CYR"/>
                        <w:sz w:val="18"/>
                        <w:szCs w:val="18"/>
                      </w:rPr>
                      <w:t>Інформаційне</w:t>
                    </w:r>
                  </w:p>
                </w:txbxContent>
              </v:textbox>
            </v:rect>
            <v:shape id="_x0000_s1381" type="#_x0000_t32" style="position:absolute;left:1223;top:5800;width:2891;height:263;flip:x" o:connectortype="straight">
              <v:stroke endarrow="block"/>
            </v:shape>
            <v:shape id="_x0000_s1382" type="#_x0000_t32" style="position:absolute;left:2669;top:5800;width:1445;height:263;flip:x" o:connectortype="straight">
              <v:stroke endarrow="block"/>
            </v:shape>
            <v:shape id="_x0000_s1383" type="#_x0000_t32" style="position:absolute;left:4114;top:5800;width:105;height:263" o:connectortype="straight">
              <v:stroke endarrow="block"/>
            </v:shape>
            <v:shape id="_x0000_s1384" type="#_x0000_t32" style="position:absolute;left:4114;top:5800;width:1486;height:263" o:connectortype="straight">
              <v:stroke endarrow="block"/>
            </v:shape>
            <v:shape id="_x0000_s1385" type="#_x0000_t32" style="position:absolute;left:4114;top:5800;width:2967;height:263" o:connectortype="straight">
              <v:stroke endarrow="block"/>
            </v:shape>
            <v:rect id="_x0000_s1386" style="position:absolute;left:2860;top:6885;width:2379;height:483">
              <v:textbox>
                <w:txbxContent>
                  <w:p w:rsidR="006B5F5E" w:rsidRPr="00DA51E1" w:rsidRDefault="006B5F5E" w:rsidP="00BF4512">
                    <w:pPr>
                      <w:spacing w:line="240" w:lineRule="auto"/>
                      <w:ind w:firstLine="0"/>
                      <w:jc w:val="center"/>
                      <w:rPr>
                        <w:rFonts w:ascii="Times New Roman CYR" w:hAnsi="Times New Roman CYR"/>
                        <w:b/>
                        <w:i/>
                        <w:sz w:val="18"/>
                        <w:szCs w:val="18"/>
                      </w:rPr>
                    </w:pPr>
                    <w:r>
                      <w:rPr>
                        <w:rFonts w:ascii="Times New Roman CYR" w:hAnsi="Times New Roman CYR"/>
                        <w:b/>
                        <w:i/>
                        <w:sz w:val="18"/>
                        <w:szCs w:val="18"/>
                      </w:rPr>
                      <w:t>Рівні</w:t>
                    </w:r>
                  </w:p>
                </w:txbxContent>
              </v:textbox>
            </v:rect>
            <v:rect id="_x0000_s1387" style="position:absolute;left:1905;top:7571;width:1853;height:484">
              <v:textbox>
                <w:txbxContent>
                  <w:p w:rsidR="006B5F5E" w:rsidRPr="001864CA" w:rsidRDefault="006B5F5E" w:rsidP="00BF4512">
                    <w:pPr>
                      <w:spacing w:line="240" w:lineRule="auto"/>
                      <w:ind w:firstLine="0"/>
                      <w:jc w:val="center"/>
                      <w:rPr>
                        <w:rFonts w:ascii="Times New Roman CYR" w:hAnsi="Times New Roman CYR"/>
                        <w:sz w:val="18"/>
                        <w:szCs w:val="18"/>
                      </w:rPr>
                    </w:pPr>
                    <w:r>
                      <w:rPr>
                        <w:rFonts w:ascii="Times New Roman CYR" w:hAnsi="Times New Roman CYR"/>
                        <w:sz w:val="18"/>
                        <w:szCs w:val="18"/>
                      </w:rPr>
                      <w:t>Національний</w:t>
                    </w:r>
                  </w:p>
                </w:txbxContent>
              </v:textbox>
            </v:rect>
            <v:rect id="_x0000_s1388" style="position:absolute;left:4181;top:7571;width:1853;height:484">
              <v:textbox>
                <w:txbxContent>
                  <w:p w:rsidR="006B5F5E" w:rsidRPr="001864CA" w:rsidRDefault="006B5F5E" w:rsidP="00BF4512">
                    <w:pPr>
                      <w:spacing w:line="240" w:lineRule="auto"/>
                      <w:ind w:firstLine="0"/>
                      <w:jc w:val="center"/>
                      <w:rPr>
                        <w:rFonts w:ascii="Times New Roman CYR" w:hAnsi="Times New Roman CYR"/>
                        <w:sz w:val="18"/>
                        <w:szCs w:val="18"/>
                      </w:rPr>
                    </w:pPr>
                    <w:r>
                      <w:rPr>
                        <w:rFonts w:ascii="Times New Roman CYR" w:hAnsi="Times New Roman CYR"/>
                        <w:sz w:val="18"/>
                        <w:szCs w:val="18"/>
                      </w:rPr>
                      <w:t>Міжнародний</w:t>
                    </w:r>
                  </w:p>
                </w:txbxContent>
              </v:textbox>
            </v:rect>
            <v:shape id="_x0000_s1389" type="#_x0000_t32" style="position:absolute;left:2832;top:7368;width:1218;height:203;flip:x" o:connectortype="straight">
              <v:stroke endarrow="block"/>
            </v:shape>
            <v:shape id="_x0000_s1390" type="#_x0000_t32" style="position:absolute;left:4050;top:7368;width:1058;height:203" o:connectortype="straight">
              <v:stroke endarrow="block"/>
            </v:shape>
            <v:shape id="_x0000_s1391" type="#_x0000_t32" style="position:absolute;left:1222;top:6734;width:5859;height:1" o:connectortype="straight"/>
            <v:shape id="_x0000_s1392" type="#_x0000_t32" style="position:absolute;left:1223;top:6547;width:13;height:188" o:connectortype="straight"/>
            <v:shape id="_x0000_s1393" type="#_x0000_t32" style="position:absolute;left:7081;top:6547;width:0;height:188" o:connectortype="straight"/>
            <v:shape id="_x0000_s1394" type="#_x0000_t32" style="position:absolute;left:4050;top:6735;width:0;height:150" o:connectortype="straight">
              <v:stroke endarrow="block"/>
            </v:shape>
            <w10:anchorlock/>
          </v:group>
        </w:pict>
      </w:r>
    </w:p>
    <w:p w:rsidR="00BF4512" w:rsidRPr="00E225FC" w:rsidRDefault="001D56D2" w:rsidP="001D56D2">
      <w:pPr>
        <w:spacing w:line="240" w:lineRule="auto"/>
        <w:jc w:val="center"/>
        <w:rPr>
          <w:rFonts w:ascii="Times New Roman CYR" w:hAnsi="Times New Roman CYR"/>
          <w:i/>
          <w:sz w:val="20"/>
          <w:szCs w:val="20"/>
        </w:rPr>
      </w:pPr>
      <w:r w:rsidRPr="00E225FC">
        <w:rPr>
          <w:rFonts w:ascii="Times New Roman CYR" w:hAnsi="Times New Roman CYR"/>
          <w:i/>
          <w:sz w:val="20"/>
          <w:szCs w:val="20"/>
        </w:rPr>
        <w:t>Рис. 7.2. Механізм забезпечення фінансової безпеки</w:t>
      </w:r>
    </w:p>
    <w:p w:rsidR="00BF4512" w:rsidRPr="00E225FC" w:rsidRDefault="00BF4512" w:rsidP="0018358B">
      <w:pPr>
        <w:spacing w:line="240" w:lineRule="auto"/>
        <w:rPr>
          <w:rFonts w:ascii="Times New Roman CYR" w:hAnsi="Times New Roman CYR"/>
          <w:sz w:val="20"/>
          <w:szCs w:val="20"/>
        </w:rPr>
      </w:pPr>
    </w:p>
    <w:p w:rsidR="004E0C9F" w:rsidRPr="00E225FC" w:rsidRDefault="004E0C9F" w:rsidP="004E0C9F">
      <w:pPr>
        <w:spacing w:line="240" w:lineRule="auto"/>
        <w:rPr>
          <w:rFonts w:ascii="Times New Roman CYR" w:hAnsi="Times New Roman CYR"/>
          <w:sz w:val="20"/>
          <w:szCs w:val="20"/>
        </w:rPr>
      </w:pPr>
      <w:r w:rsidRPr="00E225FC">
        <w:rPr>
          <w:rFonts w:ascii="Times New Roman CYR" w:hAnsi="Times New Roman CYR"/>
          <w:sz w:val="20"/>
          <w:szCs w:val="20"/>
        </w:rPr>
        <w:lastRenderedPageBreak/>
        <w:t xml:space="preserve">Безпосередньо заходи із забезпечення фінансової безпеки виконуються у чотири етапи: </w:t>
      </w:r>
    </w:p>
    <w:p w:rsidR="004E0C9F" w:rsidRPr="00E225FC" w:rsidRDefault="004E0C9F" w:rsidP="004E0C9F">
      <w:pPr>
        <w:spacing w:line="240" w:lineRule="auto"/>
        <w:rPr>
          <w:rFonts w:ascii="Times New Roman CYR" w:hAnsi="Times New Roman CYR"/>
          <w:sz w:val="20"/>
          <w:szCs w:val="20"/>
        </w:rPr>
      </w:pPr>
      <w:r w:rsidRPr="00E225FC">
        <w:rPr>
          <w:rFonts w:ascii="Times New Roman CYR" w:hAnsi="Times New Roman CYR"/>
          <w:sz w:val="20"/>
          <w:szCs w:val="20"/>
        </w:rPr>
        <w:t>1). Визначення загроз фінансовій безпеці банку, їх небезпечності та механізмів негативного впливу на фінансовий стан банку.</w:t>
      </w:r>
    </w:p>
    <w:p w:rsidR="004E0C9F" w:rsidRPr="00E225FC" w:rsidRDefault="004E0C9F" w:rsidP="004E0C9F">
      <w:pPr>
        <w:spacing w:line="240" w:lineRule="auto"/>
        <w:rPr>
          <w:rFonts w:ascii="Times New Roman CYR" w:hAnsi="Times New Roman CYR"/>
          <w:sz w:val="20"/>
          <w:szCs w:val="20"/>
        </w:rPr>
      </w:pPr>
      <w:r w:rsidRPr="00E225FC">
        <w:rPr>
          <w:rFonts w:ascii="Times New Roman CYR" w:hAnsi="Times New Roman CYR"/>
          <w:sz w:val="20"/>
          <w:szCs w:val="20"/>
        </w:rPr>
        <w:t>2). Визначення уразливих (слабких) місць і напрямів у фінансовій безпеці банку, розроблення та застосування заходів захисту та протидії негативному впливу загроз.</w:t>
      </w:r>
    </w:p>
    <w:p w:rsidR="004E0C9F" w:rsidRPr="00E225FC" w:rsidRDefault="004E0C9F" w:rsidP="004E0C9F">
      <w:pPr>
        <w:spacing w:line="240" w:lineRule="auto"/>
        <w:rPr>
          <w:rFonts w:ascii="Times New Roman CYR" w:hAnsi="Times New Roman CYR"/>
          <w:sz w:val="20"/>
          <w:szCs w:val="20"/>
        </w:rPr>
      </w:pPr>
      <w:r w:rsidRPr="00E225FC">
        <w:rPr>
          <w:rFonts w:ascii="Times New Roman CYR" w:hAnsi="Times New Roman CYR"/>
          <w:sz w:val="20"/>
          <w:szCs w:val="20"/>
        </w:rPr>
        <w:t>3). Визначення сильних сторін та переваг фінансової безпеки банку, проведення заходів щодо мінімізації ризиків використання коштів.</w:t>
      </w:r>
    </w:p>
    <w:p w:rsidR="004E0C9F" w:rsidRPr="00E225FC" w:rsidRDefault="004E0C9F" w:rsidP="004E0C9F">
      <w:pPr>
        <w:spacing w:line="240" w:lineRule="auto"/>
        <w:rPr>
          <w:rFonts w:ascii="Times New Roman CYR" w:hAnsi="Times New Roman CYR"/>
          <w:sz w:val="20"/>
          <w:szCs w:val="20"/>
        </w:rPr>
      </w:pPr>
      <w:r w:rsidRPr="00E225FC">
        <w:rPr>
          <w:rFonts w:ascii="Times New Roman CYR" w:hAnsi="Times New Roman CYR"/>
          <w:sz w:val="20"/>
          <w:szCs w:val="20"/>
        </w:rPr>
        <w:t>4). Формування (використання) сприятливих умов для здійснення фінансово-господарській діяльності банку, реалізація заходів захисту їх комерційних (банківських) операцій.</w:t>
      </w:r>
    </w:p>
    <w:p w:rsidR="00CA1AB7" w:rsidRPr="00E225FC" w:rsidRDefault="00CA1AB7" w:rsidP="0018358B">
      <w:pPr>
        <w:spacing w:line="240" w:lineRule="auto"/>
        <w:rPr>
          <w:rFonts w:ascii="Times New Roman CYR" w:hAnsi="Times New Roman CYR"/>
          <w:sz w:val="20"/>
          <w:szCs w:val="20"/>
        </w:rPr>
      </w:pPr>
      <w:r w:rsidRPr="00E225FC">
        <w:rPr>
          <w:rFonts w:ascii="Times New Roman CYR" w:hAnsi="Times New Roman CYR"/>
          <w:sz w:val="20"/>
          <w:szCs w:val="20"/>
        </w:rPr>
        <w:t xml:space="preserve">Враховуючи, що значна частина загроз фінансовій безпеці банків має досить специфічну дію в дуже частих випадках для перетинання таких загроз будуть використовуватись можливості їх підрозділів безпеки. Роль служби безпеки банку у забезпеченні фінансової безпеки показано на </w:t>
      </w:r>
      <w:r w:rsidR="001D56D2" w:rsidRPr="00E225FC">
        <w:rPr>
          <w:rFonts w:ascii="Times New Roman CYR" w:hAnsi="Times New Roman CYR"/>
          <w:sz w:val="20"/>
          <w:szCs w:val="20"/>
        </w:rPr>
        <w:t>рис. 7</w:t>
      </w:r>
      <w:r w:rsidRPr="00E225FC">
        <w:rPr>
          <w:rFonts w:ascii="Times New Roman CYR" w:hAnsi="Times New Roman CYR"/>
          <w:sz w:val="20"/>
          <w:szCs w:val="20"/>
        </w:rPr>
        <w:t>.3.</w:t>
      </w:r>
    </w:p>
    <w:p w:rsidR="00CA1AB7" w:rsidRPr="00E225FC" w:rsidRDefault="004E3142" w:rsidP="00CA1AB7">
      <w:pPr>
        <w:spacing w:line="240" w:lineRule="auto"/>
        <w:ind w:firstLine="0"/>
        <w:jc w:val="left"/>
        <w:rPr>
          <w:rFonts w:ascii="Times New Roman CYR" w:hAnsi="Times New Roman CYR"/>
          <w:sz w:val="20"/>
          <w:szCs w:val="20"/>
        </w:rPr>
      </w:pPr>
      <w:r w:rsidRPr="00E225FC">
        <w:rPr>
          <w:rFonts w:ascii="Times New Roman CYR" w:hAnsi="Times New Roman CYR"/>
          <w:noProof/>
          <w:lang w:eastAsia="uk-UA"/>
        </w:rPr>
        <w:drawing>
          <wp:inline distT="0" distB="0" distL="0" distR="0">
            <wp:extent cx="3918585" cy="2291715"/>
            <wp:effectExtent l="19050" t="0" r="571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srcRect l="17485" t="12460" r="16653" b="14552"/>
                    <a:stretch>
                      <a:fillRect/>
                    </a:stretch>
                  </pic:blipFill>
                  <pic:spPr bwMode="auto">
                    <a:xfrm>
                      <a:off x="0" y="0"/>
                      <a:ext cx="3918585" cy="2291715"/>
                    </a:xfrm>
                    <a:prstGeom prst="rect">
                      <a:avLst/>
                    </a:prstGeom>
                    <a:noFill/>
                    <a:ln w="9525">
                      <a:noFill/>
                      <a:miter lim="800000"/>
                      <a:headEnd/>
                      <a:tailEnd/>
                    </a:ln>
                  </pic:spPr>
                </pic:pic>
              </a:graphicData>
            </a:graphic>
          </wp:inline>
        </w:drawing>
      </w:r>
    </w:p>
    <w:p w:rsidR="00CA1AB7" w:rsidRPr="00E225FC" w:rsidRDefault="001D56D2" w:rsidP="006B722D">
      <w:pPr>
        <w:spacing w:line="240" w:lineRule="auto"/>
        <w:jc w:val="center"/>
        <w:rPr>
          <w:rFonts w:ascii="Times New Roman CYR" w:hAnsi="Times New Roman CYR"/>
          <w:i/>
          <w:sz w:val="20"/>
          <w:szCs w:val="20"/>
        </w:rPr>
      </w:pPr>
      <w:r w:rsidRPr="00E225FC">
        <w:rPr>
          <w:rFonts w:ascii="Times New Roman CYR" w:hAnsi="Times New Roman CYR"/>
          <w:i/>
          <w:sz w:val="20"/>
          <w:szCs w:val="20"/>
        </w:rPr>
        <w:t>Рис. 7</w:t>
      </w:r>
      <w:r w:rsidR="006B722D" w:rsidRPr="00E225FC">
        <w:rPr>
          <w:rFonts w:ascii="Times New Roman CYR" w:hAnsi="Times New Roman CYR"/>
          <w:i/>
          <w:sz w:val="20"/>
          <w:szCs w:val="20"/>
        </w:rPr>
        <w:t>.3. Завдання підрозділу безпеки, що визначають його роль у забезпеченні фінансової безпеки банку</w:t>
      </w:r>
    </w:p>
    <w:p w:rsidR="006B722D" w:rsidRPr="00E225FC" w:rsidRDefault="006B722D" w:rsidP="0018358B">
      <w:pPr>
        <w:spacing w:line="240" w:lineRule="auto"/>
        <w:rPr>
          <w:rFonts w:ascii="Times New Roman CYR" w:hAnsi="Times New Roman CYR"/>
          <w:sz w:val="20"/>
          <w:szCs w:val="20"/>
        </w:rPr>
      </w:pPr>
    </w:p>
    <w:p w:rsidR="006B722D" w:rsidRPr="00E225FC" w:rsidRDefault="00CA1AB7" w:rsidP="0018358B">
      <w:pPr>
        <w:spacing w:line="240" w:lineRule="auto"/>
        <w:rPr>
          <w:rFonts w:ascii="Times New Roman CYR" w:hAnsi="Times New Roman CYR"/>
          <w:sz w:val="20"/>
          <w:szCs w:val="20"/>
        </w:rPr>
      </w:pPr>
      <w:r w:rsidRPr="00E225FC">
        <w:rPr>
          <w:rFonts w:ascii="Times New Roman CYR" w:hAnsi="Times New Roman CYR"/>
          <w:sz w:val="20"/>
          <w:szCs w:val="20"/>
        </w:rPr>
        <w:t>Оскільки переважну частину фінансових ресурсів банку складають обігові кошти, то важливого значення для фінансової</w:t>
      </w:r>
      <w:r w:rsidR="006B722D" w:rsidRPr="00E225FC">
        <w:rPr>
          <w:rFonts w:ascii="Times New Roman CYR" w:hAnsi="Times New Roman CYR"/>
          <w:sz w:val="20"/>
          <w:szCs w:val="20"/>
        </w:rPr>
        <w:t xml:space="preserve"> </w:t>
      </w:r>
      <w:r w:rsidRPr="00E225FC">
        <w:rPr>
          <w:rFonts w:ascii="Times New Roman CYR" w:hAnsi="Times New Roman CYR"/>
          <w:sz w:val="20"/>
          <w:szCs w:val="20"/>
        </w:rPr>
        <w:t>безпеки набуває захист операцій, шляхом яких здійснюється їх обіг.</w:t>
      </w:r>
    </w:p>
    <w:p w:rsidR="00226AE5" w:rsidRPr="00E225FC" w:rsidRDefault="00CA1AB7" w:rsidP="0018358B">
      <w:pPr>
        <w:spacing w:line="240" w:lineRule="auto"/>
        <w:rPr>
          <w:rFonts w:ascii="Times New Roman CYR" w:hAnsi="Times New Roman CYR"/>
          <w:sz w:val="20"/>
          <w:szCs w:val="20"/>
        </w:rPr>
      </w:pPr>
      <w:r w:rsidRPr="00E225FC">
        <w:rPr>
          <w:rFonts w:ascii="Times New Roman CYR" w:hAnsi="Times New Roman CYR"/>
          <w:sz w:val="20"/>
          <w:szCs w:val="20"/>
        </w:rPr>
        <w:lastRenderedPageBreak/>
        <w:t>Тут слід звернути увагу на те, що комерційні операції, є найбільш ризиковим видом діяльності банків, тому завжди вимагають досконалого захисту.</w:t>
      </w:r>
    </w:p>
    <w:p w:rsidR="006B722D" w:rsidRPr="00E225FC" w:rsidRDefault="006B722D" w:rsidP="0018358B">
      <w:pPr>
        <w:spacing w:line="240" w:lineRule="auto"/>
        <w:rPr>
          <w:rFonts w:ascii="Times New Roman CYR" w:hAnsi="Times New Roman CYR"/>
          <w:b/>
          <w:i/>
          <w:sz w:val="20"/>
          <w:szCs w:val="20"/>
        </w:rPr>
      </w:pPr>
    </w:p>
    <w:p w:rsidR="0018358B" w:rsidRPr="00E225FC" w:rsidRDefault="0018358B" w:rsidP="0018358B">
      <w:pPr>
        <w:spacing w:line="240" w:lineRule="auto"/>
        <w:rPr>
          <w:rFonts w:ascii="Times New Roman CYR" w:hAnsi="Times New Roman CYR"/>
          <w:b/>
          <w:i/>
          <w:sz w:val="20"/>
          <w:szCs w:val="20"/>
        </w:rPr>
      </w:pPr>
      <w:r w:rsidRPr="00E225FC">
        <w:rPr>
          <w:rFonts w:ascii="Times New Roman CYR" w:hAnsi="Times New Roman CYR"/>
          <w:b/>
          <w:i/>
          <w:sz w:val="20"/>
          <w:szCs w:val="20"/>
        </w:rPr>
        <w:t>7.3. Протидія легалізації (відмиванню) незаконно отриманих коштів в діяльності банку.</w:t>
      </w:r>
    </w:p>
    <w:p w:rsidR="004E0C9F" w:rsidRDefault="004E0C9F" w:rsidP="0018358B">
      <w:pPr>
        <w:spacing w:line="240" w:lineRule="auto"/>
        <w:rPr>
          <w:rFonts w:ascii="Times New Roman CYR" w:hAnsi="Times New Roman CYR"/>
          <w:sz w:val="20"/>
          <w:szCs w:val="20"/>
        </w:rPr>
      </w:pPr>
    </w:p>
    <w:p w:rsidR="00EF4708" w:rsidRPr="00E225FC" w:rsidRDefault="00EF4708" w:rsidP="0018358B">
      <w:pPr>
        <w:spacing w:line="240" w:lineRule="auto"/>
        <w:rPr>
          <w:rFonts w:ascii="Times New Roman CYR" w:hAnsi="Times New Roman CYR"/>
          <w:sz w:val="20"/>
          <w:szCs w:val="20"/>
        </w:rPr>
      </w:pPr>
      <w:r w:rsidRPr="00E225FC">
        <w:rPr>
          <w:rFonts w:ascii="Times New Roman CYR" w:hAnsi="Times New Roman CYR"/>
          <w:sz w:val="20"/>
          <w:szCs w:val="20"/>
        </w:rPr>
        <w:t xml:space="preserve">Наявність на вітчизняному ринку значних обсягів коштів, які мають незаконне або сумнівне походження утворює для суб’єктів підприємництва ризик втягування їх в незаконну фінансову діяльність. Мова іде не тільки про легалізацію (відмивання) незаконно отриманих коштів, а і про ризик формування суб’єктами підприємництва, особливо банками, інвестиційними, страховими компаніями свого фінансового ресурсу за рахунок таких коштів, створення і використання позабалансових фінансових інструментів, формування взаємовідносин з фіктивними організаціями і підприємствами. </w:t>
      </w:r>
    </w:p>
    <w:p w:rsidR="00EF4708" w:rsidRPr="00E225FC" w:rsidRDefault="00EF4708" w:rsidP="0018358B">
      <w:pPr>
        <w:spacing w:line="240" w:lineRule="auto"/>
        <w:rPr>
          <w:rFonts w:ascii="Times New Roman CYR" w:hAnsi="Times New Roman CYR"/>
          <w:sz w:val="20"/>
          <w:szCs w:val="20"/>
        </w:rPr>
      </w:pPr>
      <w:r w:rsidRPr="00E225FC">
        <w:rPr>
          <w:rFonts w:ascii="Times New Roman CYR" w:hAnsi="Times New Roman CYR"/>
          <w:sz w:val="20"/>
          <w:szCs w:val="20"/>
        </w:rPr>
        <w:t xml:space="preserve">Всі ці дії тим чи іншим чином утворюють для суб’єктів підприємництва загрозу протизаконної діяльності з очевидними для них наслідками. На сьогодні цій проблемі приділяється досить велика увага як безпосередньо у нашій державі, так і на міжнародному ринку. </w:t>
      </w:r>
    </w:p>
    <w:p w:rsidR="006B722D" w:rsidRPr="00E225FC" w:rsidRDefault="00EF4708" w:rsidP="0018358B">
      <w:pPr>
        <w:spacing w:line="240" w:lineRule="auto"/>
        <w:rPr>
          <w:rFonts w:ascii="Times New Roman CYR" w:hAnsi="Times New Roman CYR"/>
          <w:sz w:val="20"/>
          <w:szCs w:val="20"/>
        </w:rPr>
      </w:pPr>
      <w:r w:rsidRPr="00E225FC">
        <w:rPr>
          <w:rFonts w:ascii="Times New Roman CYR" w:hAnsi="Times New Roman CYR"/>
          <w:sz w:val="20"/>
          <w:szCs w:val="20"/>
        </w:rPr>
        <w:t xml:space="preserve">У контексті даного питання, з метою єдиного розуміння і вжиття необхідних заходів щодо протидії відмиванню грошей міжнародними та вітчизняними організаціями і установами прийнято ряд рішень і документів (Закон України «Про запобігання та протидію легалізації (відмиванню) доходів, одержаних злочинним шляхом, або фінансуванню тероризму», Закон України «Про банки та банківську діяльність», Постанова Кабінету Міністрів України і Національного банку України від 28.08.01 р. № 1124 «Про сорок рекомендацій групи з розробки фінансових заходів боротьби з відмиванням брудних грошей (FATF)», Положення про здійснення банками фінансового </w:t>
      </w:r>
      <w:proofErr w:type="spellStart"/>
      <w:r w:rsidRPr="00E225FC">
        <w:rPr>
          <w:rFonts w:ascii="Times New Roman CYR" w:hAnsi="Times New Roman CYR"/>
          <w:sz w:val="20"/>
          <w:szCs w:val="20"/>
        </w:rPr>
        <w:t>моніторингу,затверджене</w:t>
      </w:r>
      <w:proofErr w:type="spellEnd"/>
      <w:r w:rsidRPr="00E225FC">
        <w:rPr>
          <w:rFonts w:ascii="Times New Roman CYR" w:hAnsi="Times New Roman CYR"/>
          <w:sz w:val="20"/>
          <w:szCs w:val="20"/>
        </w:rPr>
        <w:t xml:space="preserve"> постановою Правління Національного банку України від14.05.2003 р. № 189).</w:t>
      </w:r>
    </w:p>
    <w:p w:rsidR="00EF4708" w:rsidRPr="00E225FC" w:rsidRDefault="00EF4708" w:rsidP="0018358B">
      <w:pPr>
        <w:spacing w:line="240" w:lineRule="auto"/>
        <w:rPr>
          <w:rFonts w:ascii="Times New Roman CYR" w:hAnsi="Times New Roman CYR"/>
          <w:sz w:val="20"/>
          <w:szCs w:val="20"/>
        </w:rPr>
      </w:pPr>
      <w:r w:rsidRPr="00E225FC">
        <w:rPr>
          <w:rFonts w:ascii="Times New Roman CYR" w:hAnsi="Times New Roman CYR"/>
          <w:sz w:val="20"/>
          <w:szCs w:val="20"/>
        </w:rPr>
        <w:t xml:space="preserve">Виконуючи вимоги міжнародних організацій та реалізуючи власні програми по боротьбі з легалізацією незаконно отриманих коштів Україна сформувала певну систему із запобігання і протидії проведення сумнівних та незвичних фінансових операцій спрямовану на здійснення контролю за операціями, які проводять суб’єкти господарювання і фізичні особи (рис. </w:t>
      </w:r>
      <w:r w:rsidR="001D56D2" w:rsidRPr="00E225FC">
        <w:rPr>
          <w:rFonts w:ascii="Times New Roman CYR" w:hAnsi="Times New Roman CYR"/>
          <w:sz w:val="20"/>
          <w:szCs w:val="20"/>
        </w:rPr>
        <w:t>7.4</w:t>
      </w:r>
      <w:r w:rsidRPr="00E225FC">
        <w:rPr>
          <w:rFonts w:ascii="Times New Roman CYR" w:hAnsi="Times New Roman CYR"/>
          <w:sz w:val="20"/>
          <w:szCs w:val="20"/>
        </w:rPr>
        <w:t xml:space="preserve">). </w:t>
      </w:r>
    </w:p>
    <w:p w:rsidR="00EF4708" w:rsidRPr="00E225FC" w:rsidRDefault="00EF4708" w:rsidP="0018358B">
      <w:pPr>
        <w:spacing w:line="240" w:lineRule="auto"/>
        <w:rPr>
          <w:rFonts w:ascii="Times New Roman CYR" w:hAnsi="Times New Roman CYR"/>
          <w:sz w:val="20"/>
          <w:szCs w:val="20"/>
        </w:rPr>
      </w:pPr>
    </w:p>
    <w:p w:rsidR="00EF4708" w:rsidRPr="00E225FC" w:rsidRDefault="004E3142" w:rsidP="00EF4708">
      <w:pPr>
        <w:spacing w:line="240" w:lineRule="auto"/>
        <w:ind w:firstLine="0"/>
        <w:rPr>
          <w:rFonts w:ascii="Times New Roman CYR" w:hAnsi="Times New Roman CYR"/>
          <w:sz w:val="20"/>
          <w:szCs w:val="20"/>
        </w:rPr>
      </w:pPr>
      <w:r w:rsidRPr="00E225FC">
        <w:rPr>
          <w:rFonts w:ascii="Times New Roman CYR" w:hAnsi="Times New Roman CYR"/>
          <w:noProof/>
          <w:lang w:eastAsia="uk-UA"/>
        </w:rPr>
        <w:lastRenderedPageBreak/>
        <w:drawing>
          <wp:inline distT="0" distB="0" distL="0" distR="0">
            <wp:extent cx="4181475" cy="3004185"/>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15" cstate="print"/>
                    <a:srcRect l="21736" t="11497" r="20336" b="19162"/>
                    <a:stretch/>
                  </pic:blipFill>
                  <pic:spPr bwMode="auto">
                    <a:xfrm>
                      <a:off x="0" y="0"/>
                      <a:ext cx="4181475" cy="3004185"/>
                    </a:xfrm>
                    <a:prstGeom prst="rect">
                      <a:avLst/>
                    </a:prstGeom>
                    <a:noFill/>
                    <a:ln>
                      <a:noFill/>
                    </a:ln>
                    <a:extLst>
                      <a:ext uri="{53640926-AAD7-44D8-BBD7-CCE9431645EC}">
                        <a14:shadowObscured xmlns:a14="http://schemas.microsoft.com/office/drawing/2010/main"/>
                      </a:ext>
                    </a:extLst>
                  </pic:spPr>
                </pic:pic>
              </a:graphicData>
            </a:graphic>
          </wp:inline>
        </w:drawing>
      </w:r>
    </w:p>
    <w:p w:rsidR="00EF4708" w:rsidRPr="00E225FC" w:rsidRDefault="00EF4708" w:rsidP="0018358B">
      <w:pPr>
        <w:spacing w:line="240" w:lineRule="auto"/>
        <w:rPr>
          <w:rFonts w:ascii="Times New Roman CYR" w:hAnsi="Times New Roman CYR"/>
          <w:sz w:val="20"/>
          <w:szCs w:val="20"/>
        </w:rPr>
      </w:pPr>
    </w:p>
    <w:p w:rsidR="009861FA" w:rsidRPr="00E225FC" w:rsidRDefault="009861FA" w:rsidP="009861FA">
      <w:pPr>
        <w:spacing w:line="240" w:lineRule="auto"/>
        <w:jc w:val="center"/>
        <w:rPr>
          <w:rFonts w:ascii="Times New Roman CYR" w:hAnsi="Times New Roman CYR"/>
          <w:i/>
          <w:sz w:val="20"/>
          <w:szCs w:val="20"/>
        </w:rPr>
      </w:pPr>
      <w:r w:rsidRPr="00E225FC">
        <w:rPr>
          <w:rFonts w:ascii="Times New Roman CYR" w:hAnsi="Times New Roman CYR"/>
          <w:i/>
          <w:sz w:val="20"/>
          <w:szCs w:val="20"/>
        </w:rPr>
        <w:t xml:space="preserve">Рис. </w:t>
      </w:r>
      <w:r w:rsidR="001D56D2" w:rsidRPr="00E225FC">
        <w:rPr>
          <w:rFonts w:ascii="Times New Roman CYR" w:hAnsi="Times New Roman CYR"/>
          <w:i/>
          <w:sz w:val="20"/>
          <w:szCs w:val="20"/>
        </w:rPr>
        <w:t>7.4</w:t>
      </w:r>
      <w:r w:rsidRPr="00E225FC">
        <w:rPr>
          <w:rFonts w:ascii="Times New Roman CYR" w:hAnsi="Times New Roman CYR"/>
          <w:i/>
          <w:sz w:val="20"/>
          <w:szCs w:val="20"/>
        </w:rPr>
        <w:t>. Алгоритм дій по виявленню, перетинанню та припиненню діяльності з відмивання незаконно отриманих доходів</w:t>
      </w:r>
    </w:p>
    <w:p w:rsidR="009861FA" w:rsidRPr="00E225FC" w:rsidRDefault="009861FA" w:rsidP="009861FA">
      <w:pPr>
        <w:spacing w:line="240" w:lineRule="auto"/>
        <w:rPr>
          <w:rFonts w:ascii="Times New Roman CYR" w:hAnsi="Times New Roman CYR"/>
          <w:sz w:val="20"/>
          <w:szCs w:val="20"/>
        </w:rPr>
      </w:pPr>
    </w:p>
    <w:p w:rsidR="00EF4708" w:rsidRPr="00E225FC" w:rsidRDefault="00EF4708" w:rsidP="009861FA">
      <w:pPr>
        <w:spacing w:line="240" w:lineRule="auto"/>
        <w:rPr>
          <w:rFonts w:ascii="Times New Roman CYR" w:hAnsi="Times New Roman CYR"/>
          <w:sz w:val="20"/>
          <w:szCs w:val="20"/>
        </w:rPr>
      </w:pPr>
      <w:r w:rsidRPr="00E225FC">
        <w:rPr>
          <w:rFonts w:ascii="Times New Roman CYR" w:hAnsi="Times New Roman CYR"/>
          <w:sz w:val="20"/>
          <w:szCs w:val="20"/>
        </w:rPr>
        <w:t>Координацію заходів з протидії незаконно отриманих коштів здійснює Державна служба фінансового моніторингу України. До участі в проведенні контролю фінансових операцій юридичних та фізичних осіб залучено досить багато суб’єктів. Згідно чинного законодавства контроль операцій проводиться у формі фінансового моніторингу, який має два рівні: первинний і державний.</w:t>
      </w:r>
    </w:p>
    <w:p w:rsidR="009861FA" w:rsidRPr="00E225FC" w:rsidRDefault="009861FA" w:rsidP="00EF4708">
      <w:pPr>
        <w:spacing w:line="240" w:lineRule="auto"/>
        <w:rPr>
          <w:rFonts w:ascii="Times New Roman CYR" w:hAnsi="Times New Roman CYR"/>
          <w:sz w:val="20"/>
          <w:szCs w:val="20"/>
        </w:rPr>
      </w:pPr>
      <w:r w:rsidRPr="00E225FC">
        <w:rPr>
          <w:rFonts w:ascii="Times New Roman CYR" w:hAnsi="Times New Roman CYR"/>
          <w:sz w:val="20"/>
          <w:szCs w:val="20"/>
        </w:rPr>
        <w:t xml:space="preserve">У першому випадку — це сукупність заходів, які здійснюються суб’єктами первинного фінансового моніторингу, спрямованих на виконання вимог чинного законодавства, що включають проведення обов’язкового та внутрішнього фінансового моніторингу. </w:t>
      </w:r>
    </w:p>
    <w:p w:rsidR="000E7DB0" w:rsidRPr="00E225FC" w:rsidRDefault="009861FA" w:rsidP="00EF4708">
      <w:pPr>
        <w:spacing w:line="240" w:lineRule="auto"/>
        <w:rPr>
          <w:rFonts w:ascii="Times New Roman CYR" w:hAnsi="Times New Roman CYR"/>
          <w:sz w:val="20"/>
          <w:szCs w:val="20"/>
        </w:rPr>
      </w:pPr>
      <w:r w:rsidRPr="00E225FC">
        <w:rPr>
          <w:rFonts w:ascii="Times New Roman CYR" w:hAnsi="Times New Roman CYR"/>
          <w:sz w:val="20"/>
          <w:szCs w:val="20"/>
        </w:rPr>
        <w:t>У другому випадку контроль має передбачати сукупність заходів, які здійснюються суб’єктами державного фінансового моніторингу, спрямованих на виконання вимог законодавства у сфері запобігання та протидії легалізації (відмиванню) доходів, одержаних злочинним шляхом, або фінансуванню тероризму.</w:t>
      </w:r>
    </w:p>
    <w:p w:rsidR="009861FA" w:rsidRPr="00E225FC" w:rsidRDefault="009861FA" w:rsidP="001D56D2">
      <w:pPr>
        <w:spacing w:line="240" w:lineRule="auto"/>
        <w:rPr>
          <w:rFonts w:ascii="Times New Roman CYR" w:hAnsi="Times New Roman CYR"/>
          <w:sz w:val="20"/>
          <w:szCs w:val="20"/>
        </w:rPr>
      </w:pPr>
      <w:r w:rsidRPr="00E225FC">
        <w:rPr>
          <w:rFonts w:ascii="Times New Roman CYR" w:hAnsi="Times New Roman CYR"/>
          <w:sz w:val="20"/>
          <w:szCs w:val="20"/>
        </w:rPr>
        <w:t xml:space="preserve">Задля попередження виникнення тіньової діяльності вищі керівні органи банку мають створити певні правові документи прямо </w:t>
      </w:r>
      <w:r w:rsidRPr="00E225FC">
        <w:rPr>
          <w:rFonts w:ascii="Times New Roman CYR" w:hAnsi="Times New Roman CYR"/>
          <w:sz w:val="20"/>
          <w:szCs w:val="20"/>
        </w:rPr>
        <w:lastRenderedPageBreak/>
        <w:t>забороняючи подібні дії, вести постійний контроль за поточною діяльністю своїх структурних підрозділів, а також періодично проводити об’єктивні (а не формальні) ревізії та аудит результатів діяльності департаментів, в тому числі і центральних офісів.</w:t>
      </w:r>
    </w:p>
    <w:p w:rsidR="001D56D2" w:rsidRPr="00E225FC" w:rsidRDefault="001D56D2" w:rsidP="001D56D2">
      <w:pPr>
        <w:tabs>
          <w:tab w:val="left" w:pos="4005"/>
        </w:tabs>
        <w:spacing w:line="240" w:lineRule="auto"/>
        <w:jc w:val="center"/>
        <w:rPr>
          <w:rFonts w:ascii="Times New Roman CYR" w:hAnsi="Times New Roman CYR"/>
          <w:b/>
          <w:sz w:val="20"/>
          <w:szCs w:val="20"/>
        </w:rPr>
      </w:pPr>
    </w:p>
    <w:p w:rsidR="000E7DB0" w:rsidRPr="00E225FC" w:rsidRDefault="000E7DB0" w:rsidP="001D56D2">
      <w:pPr>
        <w:tabs>
          <w:tab w:val="left" w:pos="4005"/>
        </w:tabs>
        <w:spacing w:line="240" w:lineRule="auto"/>
        <w:jc w:val="center"/>
        <w:rPr>
          <w:rFonts w:ascii="Times New Roman CYR" w:hAnsi="Times New Roman CYR"/>
          <w:b/>
          <w:sz w:val="20"/>
          <w:szCs w:val="20"/>
        </w:rPr>
      </w:pPr>
      <w:r w:rsidRPr="00E225FC">
        <w:rPr>
          <w:rFonts w:ascii="Times New Roman CYR" w:hAnsi="Times New Roman CYR"/>
          <w:b/>
          <w:sz w:val="20"/>
          <w:szCs w:val="20"/>
        </w:rPr>
        <w:t>Термінологічний словник</w:t>
      </w:r>
    </w:p>
    <w:p w:rsidR="00DB0F9F" w:rsidRPr="00E225FC" w:rsidRDefault="008309BE" w:rsidP="001D56D2">
      <w:pPr>
        <w:pStyle w:val="rvps2"/>
        <w:shd w:val="clear" w:color="auto" w:fill="FFFFFF"/>
        <w:spacing w:before="0" w:beforeAutospacing="0" w:after="0" w:afterAutospacing="0"/>
        <w:ind w:firstLine="450"/>
        <w:jc w:val="both"/>
        <w:rPr>
          <w:rFonts w:ascii="Times New Roman CYR" w:hAnsi="Times New Roman CYR"/>
          <w:sz w:val="20"/>
          <w:szCs w:val="20"/>
          <w:lang w:eastAsia="ru-RU"/>
        </w:rPr>
      </w:pPr>
      <w:bookmarkStart w:id="2" w:name="n28"/>
      <w:bookmarkEnd w:id="2"/>
      <w:r w:rsidRPr="00E225FC">
        <w:rPr>
          <w:rFonts w:ascii="Times New Roman CYR" w:hAnsi="Times New Roman CYR"/>
          <w:i/>
          <w:sz w:val="20"/>
          <w:szCs w:val="20"/>
          <w:lang w:eastAsia="ru-RU"/>
        </w:rPr>
        <w:t xml:space="preserve">Банківська </w:t>
      </w:r>
      <w:r w:rsidR="00DB0F9F" w:rsidRPr="00E225FC">
        <w:rPr>
          <w:rFonts w:ascii="Times New Roman CYR" w:hAnsi="Times New Roman CYR"/>
          <w:i/>
          <w:sz w:val="20"/>
          <w:szCs w:val="20"/>
          <w:lang w:eastAsia="ru-RU"/>
        </w:rPr>
        <w:t>безпека</w:t>
      </w:r>
      <w:r w:rsidRPr="00E225FC">
        <w:rPr>
          <w:rFonts w:ascii="Times New Roman CYR" w:hAnsi="Times New Roman CYR"/>
          <w:sz w:val="20"/>
          <w:szCs w:val="20"/>
          <w:lang w:eastAsia="ru-RU"/>
        </w:rPr>
        <w:t xml:space="preserve"> </w:t>
      </w:r>
      <w:r w:rsidRPr="00E225FC">
        <w:rPr>
          <w:rFonts w:ascii="Times New Roman CYR" w:hAnsi="Times New Roman CYR"/>
          <w:sz w:val="20"/>
          <w:szCs w:val="20"/>
        </w:rPr>
        <w:t>–</w:t>
      </w:r>
      <w:r w:rsidR="00DB0F9F" w:rsidRPr="00E225FC">
        <w:rPr>
          <w:rFonts w:ascii="Times New Roman CYR" w:hAnsi="Times New Roman CYR"/>
          <w:sz w:val="20"/>
          <w:szCs w:val="20"/>
          <w:lang w:eastAsia="ru-RU"/>
        </w:rPr>
        <w:t xml:space="preserve"> це рівень фінансової стійкості банківських установ країни, що дає змогу забезпечити ефективність функціонування банківської системи країни та захист від зовнішніх і внутрішніх дестабілізуючих чинників незалежно від умов її функціонування;</w:t>
      </w:r>
    </w:p>
    <w:p w:rsidR="008309BE" w:rsidRPr="00E225FC" w:rsidRDefault="008309BE" w:rsidP="001D56D2">
      <w:pPr>
        <w:pStyle w:val="rvps2"/>
        <w:shd w:val="clear" w:color="auto" w:fill="FFFFFF"/>
        <w:spacing w:before="0" w:beforeAutospacing="0" w:after="0" w:afterAutospacing="0"/>
        <w:ind w:firstLine="450"/>
        <w:jc w:val="both"/>
        <w:rPr>
          <w:rFonts w:ascii="Times New Roman CYR" w:hAnsi="Times New Roman CYR"/>
          <w:sz w:val="20"/>
          <w:szCs w:val="20"/>
          <w:lang w:eastAsia="ru-RU"/>
        </w:rPr>
      </w:pPr>
      <w:r w:rsidRPr="00E225FC">
        <w:rPr>
          <w:rFonts w:ascii="Times New Roman CYR" w:hAnsi="Times New Roman CYR"/>
          <w:i/>
          <w:sz w:val="20"/>
          <w:szCs w:val="20"/>
          <w:lang w:eastAsia="ru-RU"/>
        </w:rPr>
        <w:t>Валютна безпека</w:t>
      </w:r>
      <w:r w:rsidRPr="00E225FC">
        <w:rPr>
          <w:rFonts w:ascii="Times New Roman CYR" w:hAnsi="Times New Roman CYR"/>
          <w:sz w:val="20"/>
          <w:szCs w:val="20"/>
          <w:lang w:eastAsia="ru-RU"/>
        </w:rPr>
        <w:t xml:space="preserve"> </w:t>
      </w:r>
      <w:r w:rsidRPr="00E225FC">
        <w:rPr>
          <w:rFonts w:ascii="Times New Roman CYR" w:hAnsi="Times New Roman CYR"/>
          <w:sz w:val="20"/>
          <w:szCs w:val="20"/>
        </w:rPr>
        <w:t>–</w:t>
      </w:r>
      <w:r w:rsidRPr="00E225FC">
        <w:rPr>
          <w:rFonts w:ascii="Times New Roman CYR" w:hAnsi="Times New Roman CYR"/>
          <w:sz w:val="20"/>
          <w:szCs w:val="20"/>
          <w:lang w:eastAsia="ru-RU"/>
        </w:rPr>
        <w:t xml:space="preserve"> це стан курсоутворення, який характеризується високою довірою суспільства до національної грошової одиниці, її стійкістю, створює оптимальні умови для поступального розвитку вітчизняної економіки, залучення в країну іноземних інвестицій, інтеграції України до світової економічної системи, а також максимально захищає від потрясінь на міжнародних валютних ринках;</w:t>
      </w:r>
    </w:p>
    <w:p w:rsidR="008309BE" w:rsidRPr="00E225FC" w:rsidRDefault="008309BE" w:rsidP="001D56D2">
      <w:pPr>
        <w:pStyle w:val="rvps2"/>
        <w:shd w:val="clear" w:color="auto" w:fill="FFFFFF"/>
        <w:spacing w:before="0" w:beforeAutospacing="0" w:after="0" w:afterAutospacing="0"/>
        <w:ind w:firstLine="567"/>
        <w:jc w:val="both"/>
        <w:rPr>
          <w:rFonts w:ascii="Times New Roman CYR" w:hAnsi="Times New Roman CYR" w:cs="Times New Roman CYR"/>
          <w:sz w:val="20"/>
          <w:szCs w:val="20"/>
          <w:lang w:eastAsia="ru-RU"/>
        </w:rPr>
      </w:pPr>
      <w:bookmarkStart w:id="3" w:name="n33"/>
      <w:bookmarkEnd w:id="3"/>
      <w:r w:rsidRPr="00E225FC">
        <w:rPr>
          <w:rFonts w:ascii="Times New Roman CYR" w:hAnsi="Times New Roman CYR"/>
          <w:i/>
          <w:sz w:val="20"/>
          <w:szCs w:val="20"/>
          <w:lang w:eastAsia="ru-RU"/>
        </w:rPr>
        <w:t>Грошово-кредитна безпека</w:t>
      </w:r>
      <w:r w:rsidRPr="00E225FC">
        <w:rPr>
          <w:rFonts w:ascii="Times New Roman CYR" w:hAnsi="Times New Roman CYR"/>
          <w:sz w:val="20"/>
          <w:szCs w:val="20"/>
          <w:lang w:eastAsia="ru-RU"/>
        </w:rPr>
        <w:t xml:space="preserve"> </w:t>
      </w:r>
      <w:r w:rsidRPr="00E225FC">
        <w:rPr>
          <w:rFonts w:ascii="Times New Roman CYR" w:hAnsi="Times New Roman CYR"/>
          <w:sz w:val="20"/>
          <w:szCs w:val="20"/>
        </w:rPr>
        <w:t>–</w:t>
      </w:r>
      <w:r w:rsidRPr="00E225FC">
        <w:rPr>
          <w:rFonts w:ascii="Times New Roman CYR" w:hAnsi="Times New Roman CYR"/>
          <w:sz w:val="20"/>
          <w:szCs w:val="20"/>
          <w:lang w:eastAsia="ru-RU"/>
        </w:rPr>
        <w:t xml:space="preserve"> це стан грошово-кредитної системи, що забезпечує </w:t>
      </w:r>
      <w:r w:rsidRPr="00E225FC">
        <w:rPr>
          <w:rFonts w:ascii="Times New Roman CYR" w:hAnsi="Times New Roman CYR" w:cs="Times New Roman CYR"/>
          <w:sz w:val="20"/>
          <w:szCs w:val="20"/>
          <w:lang w:eastAsia="ru-RU"/>
        </w:rPr>
        <w:t>всіх суб'єктів національної економіки якісними та доступними кредитними ресурсами в обсягах та на умовах, сприятливих для досягнення економічного зростання національної економіки.</w:t>
      </w:r>
    </w:p>
    <w:p w:rsidR="008309BE" w:rsidRPr="00E225FC" w:rsidRDefault="008309BE" w:rsidP="001D56D2">
      <w:pPr>
        <w:pStyle w:val="rvps2"/>
        <w:shd w:val="clear" w:color="auto" w:fill="FFFFFF"/>
        <w:spacing w:before="0" w:beforeAutospacing="0" w:after="0" w:afterAutospacing="0"/>
        <w:ind w:firstLine="567"/>
        <w:jc w:val="both"/>
        <w:rPr>
          <w:rFonts w:ascii="Times New Roman CYR" w:hAnsi="Times New Roman CYR" w:cs="Times New Roman CYR"/>
          <w:color w:val="333333"/>
          <w:sz w:val="20"/>
          <w:szCs w:val="20"/>
        </w:rPr>
      </w:pPr>
      <w:r w:rsidRPr="00E225FC">
        <w:rPr>
          <w:rFonts w:ascii="Times New Roman CYR" w:hAnsi="Times New Roman CYR" w:cs="Times New Roman CYR"/>
          <w:i/>
          <w:sz w:val="20"/>
          <w:szCs w:val="20"/>
          <w:lang w:eastAsia="ru-RU"/>
        </w:rPr>
        <w:t>Фінансова безпека</w:t>
      </w:r>
      <w:r w:rsidRPr="00E225FC">
        <w:rPr>
          <w:rFonts w:ascii="Times New Roman CYR" w:hAnsi="Times New Roman CYR" w:cs="Times New Roman CYR"/>
          <w:sz w:val="20"/>
          <w:szCs w:val="20"/>
          <w:lang w:eastAsia="ru-RU"/>
        </w:rPr>
        <w:t xml:space="preserve"> </w:t>
      </w:r>
      <w:r w:rsidRPr="00E225FC">
        <w:rPr>
          <w:rFonts w:ascii="Times New Roman CYR" w:hAnsi="Times New Roman CYR" w:cs="Times New Roman CYR"/>
          <w:sz w:val="20"/>
          <w:szCs w:val="20"/>
        </w:rPr>
        <w:t>–</w:t>
      </w:r>
      <w:r w:rsidRPr="00E225FC">
        <w:rPr>
          <w:rFonts w:ascii="Times New Roman CYR" w:hAnsi="Times New Roman CYR" w:cs="Times New Roman CYR"/>
          <w:sz w:val="20"/>
          <w:szCs w:val="20"/>
          <w:lang w:eastAsia="ru-RU"/>
        </w:rPr>
        <w:t xml:space="preserve"> це стан фінансової системи країни, за якого створюються необхідні фінансові умови для стабільного соціально-економічного розвитку країни, забезпечується її стійкість до фінансових шоків та </w:t>
      </w:r>
      <w:proofErr w:type="spellStart"/>
      <w:r w:rsidRPr="00E225FC">
        <w:rPr>
          <w:rFonts w:ascii="Times New Roman CYR" w:hAnsi="Times New Roman CYR" w:cs="Times New Roman CYR"/>
          <w:sz w:val="20"/>
          <w:szCs w:val="20"/>
          <w:lang w:eastAsia="ru-RU"/>
        </w:rPr>
        <w:t>дисбалансів</w:t>
      </w:r>
      <w:proofErr w:type="spellEnd"/>
      <w:r w:rsidRPr="00E225FC">
        <w:rPr>
          <w:rFonts w:ascii="Times New Roman CYR" w:hAnsi="Times New Roman CYR" w:cs="Times New Roman CYR"/>
          <w:sz w:val="20"/>
          <w:szCs w:val="20"/>
          <w:lang w:eastAsia="ru-RU"/>
        </w:rPr>
        <w:t>, створюються умови для збереження цілісності та єдності фінансової системи країни.</w:t>
      </w:r>
    </w:p>
    <w:p w:rsidR="000E7DB0" w:rsidRPr="00E225FC" w:rsidRDefault="00814D42"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i/>
          <w:sz w:val="20"/>
          <w:szCs w:val="20"/>
        </w:rPr>
        <w:t>Фінансова безпека банку</w:t>
      </w:r>
      <w:r w:rsidRPr="00E225FC">
        <w:rPr>
          <w:rFonts w:ascii="Times New Roman CYR" w:hAnsi="Times New Roman CYR" w:cs="Times New Roman CYR"/>
          <w:sz w:val="20"/>
          <w:szCs w:val="20"/>
        </w:rPr>
        <w:t xml:space="preserve"> – </w:t>
      </w:r>
      <w:r w:rsidR="00514CF6" w:rsidRPr="00E225FC">
        <w:rPr>
          <w:rFonts w:ascii="Times New Roman CYR" w:hAnsi="Times New Roman CYR" w:cs="Times New Roman CYR"/>
          <w:sz w:val="20"/>
          <w:szCs w:val="20"/>
        </w:rPr>
        <w:t>це такий його фінансовий стан, який характеризується збалансованістю системи фінансових показників, стійкістю до внутрішніх і зовнішніх загроз, що дозволяє своєчасно та в повному обсязі виконувати взяті на себе зобов’язання, а також забезпечує ефективний розвиток банку в поточному та наступних періодах.</w:t>
      </w:r>
    </w:p>
    <w:p w:rsidR="00814D42" w:rsidRPr="00E225FC" w:rsidRDefault="00814D42" w:rsidP="001D56D2">
      <w:pPr>
        <w:spacing w:line="240" w:lineRule="auto"/>
        <w:rPr>
          <w:rFonts w:ascii="Times New Roman CYR" w:hAnsi="Times New Roman CYR" w:cs="Times New Roman CYR"/>
          <w:sz w:val="20"/>
          <w:szCs w:val="20"/>
        </w:rPr>
      </w:pPr>
    </w:p>
    <w:p w:rsidR="000E7DB0" w:rsidRPr="00E225FC" w:rsidRDefault="000E7DB0" w:rsidP="001D56D2">
      <w:pPr>
        <w:widowControl w:val="0"/>
        <w:spacing w:line="240" w:lineRule="auto"/>
        <w:jc w:val="center"/>
        <w:rPr>
          <w:rFonts w:ascii="Times New Roman CYR" w:hAnsi="Times New Roman CYR" w:cs="Times New Roman CYR"/>
          <w:b/>
          <w:sz w:val="20"/>
          <w:szCs w:val="20"/>
        </w:rPr>
      </w:pPr>
      <w:r w:rsidRPr="00E225FC">
        <w:rPr>
          <w:rFonts w:ascii="Times New Roman CYR" w:hAnsi="Times New Roman CYR" w:cs="Times New Roman CYR"/>
          <w:b/>
          <w:sz w:val="20"/>
          <w:szCs w:val="20"/>
        </w:rPr>
        <w:t>Тести для самоперевірки знань:</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1. Рівень фінансово-кредитної безпеки визначає:</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бюджетна політика;</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економічна криза;</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стан банківського сектора;</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зайнятість населення;</w:t>
      </w:r>
    </w:p>
    <w:p w:rsidR="000E7DB0" w:rsidRPr="00E225FC" w:rsidRDefault="000E7DB0" w:rsidP="001D56D2">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lastRenderedPageBreak/>
        <w:t>Д. правильна відповідь відсутня.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2. До складу фінансової безпеки країни входять:</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безпека грошово-кредитного сектора;</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безпека банківського сектора;</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безпека страхового сектора;</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відповіді А,Б,В вірні;</w:t>
      </w:r>
    </w:p>
    <w:p w:rsidR="000E7DB0" w:rsidRPr="00E225FC" w:rsidRDefault="000E7DB0" w:rsidP="001D56D2">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3. Фінансова безпека банку – це:</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стан банківської установи, який характеризується збалансованістю та стійкістю до впливу зовнішніх і внутрішніх загроз;</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проведення активних операцій на ринку банківських послуг;</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здатність досягати поставлених цілей і генерувати достатній обсяг фінансових ресурсів для забезпечення стійкого розвитку;</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емісія цінних паперів;</w:t>
      </w:r>
    </w:p>
    <w:p w:rsidR="000E7DB0" w:rsidRPr="00E225FC" w:rsidRDefault="000E7DB0" w:rsidP="001D56D2">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4. Ключові характеристики фінансової безпеки банків:</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забезпечує рівноважний і стійкий фінансовий стан банку;</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сприяє ефективній діяльності банку;</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запобігає банкрутствам;</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відповіді А,Б,В вірні;</w:t>
      </w:r>
    </w:p>
    <w:p w:rsidR="000E7DB0" w:rsidRPr="00E225FC" w:rsidRDefault="000E7DB0" w:rsidP="001D56D2">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5. Для забезпечення фінансової безпеки банки повинні вирішувати такі завдання: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забезпечення достатньої фінансової стійкості і незалежності комерційного банку;</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правовий захист всіх видів діяльності банку;</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формування умов для безпечної роботи співробітників банку;</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відповіді А,Б,В вірні;</w:t>
      </w:r>
    </w:p>
    <w:p w:rsidR="000E7DB0" w:rsidRPr="00E225FC" w:rsidRDefault="000E7DB0" w:rsidP="001D56D2">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6. Які види зовнішніх загроз можуть впливати на рівень фінансової безпеки банків?</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розбалансованість активів і пасивів банку;</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робота з платіжними картками;</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конкурентне середовище;</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неефективна діяльність банку;</w:t>
      </w:r>
    </w:p>
    <w:p w:rsidR="000E7DB0" w:rsidRPr="00E225FC" w:rsidRDefault="000E7DB0" w:rsidP="001D56D2">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вірна відповідь відсутня.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7. Які види внутрішніх загроз можуть впливати на рівень фінансової безпеки банків?</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політична нестабільність країни;</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залежність від інсайдерів;</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нормативне регулювання банківської діяльності;</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lastRenderedPageBreak/>
        <w:t>Г. економічна криза в країні;</w:t>
      </w:r>
    </w:p>
    <w:p w:rsidR="000E7DB0" w:rsidRPr="00E225FC" w:rsidRDefault="000E7DB0" w:rsidP="001D56D2">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вірна відповідь відсутня.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8. Фінансова безпека окремого банку:</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тісно пов’язана з безпекою банківської системи;</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не пов’язана з безпекою банківської системи;</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впливає на політичну ситуацію в країні;</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впливає на рівень фінансової безпеки банківської системи;</w:t>
      </w:r>
    </w:p>
    <w:p w:rsidR="000E7DB0" w:rsidRPr="00E225FC" w:rsidRDefault="000E7DB0" w:rsidP="001D56D2">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вірна відповідь відсутня.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9. Які з перелічених видів безпеки можна віднести до банківської безпеки?</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особиста безпека;</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колективна безпека;</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економічна безпека;</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відповіді</w:t>
      </w:r>
      <w:r w:rsidR="0019155E" w:rsidRPr="00E225FC">
        <w:rPr>
          <w:rFonts w:ascii="Times New Roman CYR" w:hAnsi="Times New Roman CYR" w:cs="Times New Roman CYR"/>
          <w:sz w:val="20"/>
          <w:szCs w:val="20"/>
        </w:rPr>
        <w:t xml:space="preserve"> </w:t>
      </w:r>
      <w:r w:rsidRPr="00E225FC">
        <w:rPr>
          <w:rFonts w:ascii="Times New Roman CYR" w:hAnsi="Times New Roman CYR" w:cs="Times New Roman CYR"/>
          <w:sz w:val="20"/>
          <w:szCs w:val="20"/>
        </w:rPr>
        <w:t>А,Б,В вірні;</w:t>
      </w:r>
    </w:p>
    <w:p w:rsidR="000E7DB0" w:rsidRPr="00E225FC" w:rsidRDefault="000E7DB0" w:rsidP="001D56D2">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10. Формування інформаційних ресурсів банку та організація гарантованого їх захисту – це:</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колективна безпека;</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економічна безпека;</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інформаційна безпека;</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особиста безпека;</w:t>
      </w:r>
    </w:p>
    <w:p w:rsidR="000E7DB0" w:rsidRPr="00E225FC" w:rsidRDefault="000E7DB0" w:rsidP="001D56D2">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вірна відповідь відсутня.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11. Забезпечення фінансової безпеки банків здійснюється за допомогою:</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методів встановлення процентної ставки;</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методів стратегічного планування;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методів фінансового менеджменту;</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методів оцінки ринкової вартості застави;</w:t>
      </w:r>
    </w:p>
    <w:p w:rsidR="000E7DB0" w:rsidRPr="00E225FC" w:rsidRDefault="000E7DB0" w:rsidP="001D56D2">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вірна відповідь відсутня.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12. До базових внутрішніх методів забезпечення фінансової безпеки банків належать:</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фінансове планування;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банківський нагляд;</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банківський контроль;</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банківське регулювання;</w:t>
      </w:r>
    </w:p>
    <w:p w:rsidR="000E7DB0" w:rsidRPr="00E225FC" w:rsidRDefault="000E7DB0" w:rsidP="001D56D2">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вірна відповідь відсутня.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13. До базових зовнішніх методів забезпечення фінансової безпеки банків належать:</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фінансове планування;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банківський нагляд;</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фінансовий контроль;</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lastRenderedPageBreak/>
        <w:t>Г. фінансовий аналіз;</w:t>
      </w:r>
    </w:p>
    <w:p w:rsidR="000E7DB0" w:rsidRPr="00E225FC" w:rsidRDefault="000E7DB0" w:rsidP="001D56D2">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вірна відповідь відсутня.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14. У системі економічного управління об’єктами фінансового менеджменту банку є:</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капітал банку;</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залучені й позикові ресурси;</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фінансові результати діяльності банку;</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відповіді А,Б,В вірні;</w:t>
      </w:r>
    </w:p>
    <w:p w:rsidR="000E7DB0" w:rsidRPr="00E225FC" w:rsidRDefault="000E7DB0" w:rsidP="001D56D2">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15. Забезпечення процесу управління фінансами здійснюють підсистеми:</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зовнішнього і внутрішнього нормативного забезпечення;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кадрового забезпечення;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інформаційного забезпечення;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відповіді А,Б,В вірні;</w:t>
      </w:r>
    </w:p>
    <w:p w:rsidR="000E7DB0" w:rsidRPr="00E225FC" w:rsidRDefault="000E7DB0" w:rsidP="001D56D2">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16. Фінансове планування – це:</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управління процесами створення, розподілу й використання фінансових ресурсів банку, яке реалізується за допомогою розробки фінансових планів;</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об’єктивний процес, основою якого є визначення меж відхилень, яке здійснюється за допомогою різноманітних методів і відповідних інструментів для досягнення певної мети;</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система контролю, яка забезпечує концентрацію контролюючих дій на найбільш пріоритетних напрямках діяльності банку;</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відповіді А,Б,В вірні;</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Д. правильна відповідь відсутня.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17. Фінансове планування банку базується на:</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матеріалах звітів Міністерства фінансів;</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урахуванні граничних критеріїв, які встановлені для країн – кандидатів для вступу до ЄС;</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ставках НБУ на кредити в національній валюті;</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стратегічному і тактичному планах банку;</w:t>
      </w:r>
    </w:p>
    <w:p w:rsidR="000E7DB0" w:rsidRPr="00E225FC" w:rsidRDefault="000E7DB0" w:rsidP="001D56D2">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вірна відповідь відсутня.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18. Фінансовий план містить:</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розробку фінансової моделі банку;</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формування бюджету банку на рік за його видатковою і дохідною частинами;</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розрахунок прогнозних показників і нормативів;</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відповіді А,Б,В вірні.</w:t>
      </w:r>
    </w:p>
    <w:p w:rsidR="000E7DB0" w:rsidRPr="00E225FC" w:rsidRDefault="000E7DB0" w:rsidP="001D56D2">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lastRenderedPageBreak/>
        <w:t>Д. правильна відповідь відсутня.</w:t>
      </w:r>
    </w:p>
    <w:p w:rsidR="000E7DB0" w:rsidRPr="00E225FC" w:rsidRDefault="000E7DB0" w:rsidP="001D56D2">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19. Процес дослідження фінансового стану та основних результатів фінансової діяльності банку з метою виявлення резервів підвищення його ринкової вартості й забезпечення ефективного розвитку – це:</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фінансове планування;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фінансовий аналіз;</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фінансове управління;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фінансовий контроль;</w:t>
      </w:r>
    </w:p>
    <w:p w:rsidR="000E7DB0" w:rsidRPr="00E225FC" w:rsidRDefault="000E7DB0" w:rsidP="001D56D2">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вірна відповідь відсутня.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20. Основними завданнями фінансового аналізу є:</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визначення внутрішніх показників і нормативів, що регулюють ступінь ризику банківських операцій, зокрема ризику ліквідності;</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оперативне управління коштами з метою підтримки необхідного рівня ліквідності;</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оперативне управління прибутковістю банку;</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відповіді А,Б,В вірні;</w:t>
      </w:r>
    </w:p>
    <w:p w:rsidR="000E7DB0" w:rsidRPr="00E225FC" w:rsidRDefault="000E7DB0" w:rsidP="001D56D2">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21. Функціями фінансового управління є:</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визначення показників і нормативів діяльності банку, встановлених зовнішніми регулювальними органами;</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визначення й аналіз показників нормативів діяльності банку, які встановлені зовнішніми регулювальними органами;</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оперативне управління фінансовими ризиками банку;</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визначення й аналіз показників ефективності окремих підрозділів банку та окремих видів операцій;</w:t>
      </w:r>
    </w:p>
    <w:p w:rsidR="000E7DB0" w:rsidRPr="00E225FC" w:rsidRDefault="000E7DB0" w:rsidP="001D56D2">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вірна відповідь відсутня.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22. Стратегічний фінансовий контроль – це:</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контроль за виконанням затверджених бюджетів;</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контроль фінансової політики та її цільових показників;</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контроль поточних фінансових планів;</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контроль за дотриманням працівниками трудової дисципліни;</w:t>
      </w:r>
    </w:p>
    <w:p w:rsidR="000E7DB0" w:rsidRPr="00E225FC" w:rsidRDefault="000E7DB0" w:rsidP="001D56D2">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вірна відповідь відсутня.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23. До основних завдань банківського регулювання належать:</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монополізація економіки держави;</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фінансування державного боргу;</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підвищення працездатності населення;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забезпечення ефективного, надійного та результативного функціонування фінансових ринків;</w:t>
      </w:r>
    </w:p>
    <w:p w:rsidR="000E7DB0" w:rsidRPr="00E225FC" w:rsidRDefault="000E7DB0" w:rsidP="001D56D2">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вірна відповідь відсутня.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lastRenderedPageBreak/>
        <w:t>24. До системи наглядової діяльності в Україні належать:</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державний нагляд, який здійснюється Національним банком;</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внутрішній банківський контроль;</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зовнішній аудит;</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відповіді А,Б,В вірні.</w:t>
      </w:r>
    </w:p>
    <w:p w:rsidR="000E7DB0" w:rsidRPr="00E225FC" w:rsidRDefault="000E7DB0" w:rsidP="001D56D2">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правильна відповідь відсутня.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25. Функція визначення потенційних проблем банку включає:</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повторну перевірку наявності даної проблеми;</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вибір необхідних важелів впливу на проблему;</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ідентифікацію проблеми;</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аналіз ефективності здійснених заходів;</w:t>
      </w:r>
    </w:p>
    <w:p w:rsidR="000E7DB0" w:rsidRPr="00E225FC" w:rsidRDefault="000E7DB0" w:rsidP="001D56D2">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вірна відповідь відсутня.</w:t>
      </w:r>
    </w:p>
    <w:p w:rsidR="000E7DB0" w:rsidRPr="00E225FC" w:rsidRDefault="000E7DB0" w:rsidP="001D56D2">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26. Який з перелічених принципів забезпечення фінансової безпеки банку передбачає необхідність здійснення діагностичних та превентивних заходів щодо забезпечення стабільної та ефективної діяльності банку:</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принцип мінливості;</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принцип об’єктивності;</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принцип конфіденційності;</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принцип явності в інтерпретації результатів;</w:t>
      </w:r>
    </w:p>
    <w:p w:rsidR="000E7DB0" w:rsidRPr="00E225FC" w:rsidRDefault="000E7DB0" w:rsidP="001D56D2">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вірна відповідь відсутня.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27. При ухваленні рішення про вибір можливого варіанта усунення кризової ситуації керуються принципом:</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безперервності та оперативності;</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комплексності та системності;</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альтернативності варіантів розвитку;</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дотримання компромісу між ступенем ризику і очікуваними результатами;</w:t>
      </w:r>
    </w:p>
    <w:p w:rsidR="000E7DB0" w:rsidRPr="00E225FC" w:rsidRDefault="000E7DB0" w:rsidP="001D56D2">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вірна відповідь відсутня.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28. Для здійснення оцінки рівня фінансової безпеки банку проводять:</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оцінку внутрішніх і зовнішніх ризиків банку;</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аналіз співвідношення прямих та непрямих податків;</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визначення факторів зростання реальних доходів населення;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маркетингові дослідження;</w:t>
      </w:r>
    </w:p>
    <w:p w:rsidR="000E7DB0" w:rsidRPr="00E225FC" w:rsidRDefault="000E7DB0" w:rsidP="001D56D2">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вірна відповідь відсутня.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29. Розробка заходів щодо збільшення фінансової безпеки за результатами проведеної діагностики здійснюється: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на початку року;</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у кінці року;</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до досягнення належного рівня фінансової безпеки банку;</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lastRenderedPageBreak/>
        <w:t>Г. кожного кварталу поточного року;</w:t>
      </w:r>
    </w:p>
    <w:p w:rsidR="000E7DB0" w:rsidRPr="00E225FC" w:rsidRDefault="000E7DB0" w:rsidP="001D56D2">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вірна відповідь відсутня.</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30. Система фінансової безпеки банку – це:</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А. сукупність взаємопов’язаних діагностичних, інструментальних і контрольних заходів фінансового характеру;</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Б. цілісність бюджетної системи як фінансової основи держави;</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В. покращення соціально-економічного стану в державі;</w:t>
      </w:r>
    </w:p>
    <w:p w:rsidR="000E7DB0" w:rsidRPr="00E225FC" w:rsidRDefault="000E7DB0" w:rsidP="001D56D2">
      <w:pPr>
        <w:spacing w:line="240" w:lineRule="auto"/>
        <w:rPr>
          <w:rFonts w:ascii="Times New Roman CYR" w:hAnsi="Times New Roman CYR" w:cs="Times New Roman CYR"/>
          <w:sz w:val="20"/>
          <w:szCs w:val="20"/>
        </w:rPr>
      </w:pPr>
      <w:r w:rsidRPr="00E225FC">
        <w:rPr>
          <w:rFonts w:ascii="Times New Roman CYR" w:hAnsi="Times New Roman CYR" w:cs="Times New Roman CYR"/>
          <w:sz w:val="20"/>
          <w:szCs w:val="20"/>
        </w:rPr>
        <w:t>Г. розробка та впровадження нових конкурентоспроможних банківських продуктів;</w:t>
      </w:r>
    </w:p>
    <w:p w:rsidR="000E7DB0" w:rsidRPr="00E225FC" w:rsidRDefault="000E7DB0" w:rsidP="001D56D2">
      <w:pPr>
        <w:pStyle w:val="a3"/>
        <w:spacing w:line="240" w:lineRule="auto"/>
        <w:ind w:firstLine="567"/>
        <w:rPr>
          <w:rFonts w:ascii="Times New Roman CYR" w:hAnsi="Times New Roman CYR" w:cs="Times New Roman CYR"/>
          <w:sz w:val="20"/>
        </w:rPr>
      </w:pPr>
      <w:r w:rsidRPr="00E225FC">
        <w:rPr>
          <w:rFonts w:ascii="Times New Roman CYR" w:hAnsi="Times New Roman CYR" w:cs="Times New Roman CYR"/>
          <w:sz w:val="20"/>
        </w:rPr>
        <w:t>Д. вірна відповідь відсутня.</w:t>
      </w:r>
    </w:p>
    <w:p w:rsidR="000E7DB0" w:rsidRPr="00E225FC" w:rsidRDefault="000E7DB0" w:rsidP="001D56D2">
      <w:pPr>
        <w:pStyle w:val="a3"/>
        <w:spacing w:line="240" w:lineRule="auto"/>
        <w:ind w:firstLine="567"/>
        <w:rPr>
          <w:rFonts w:ascii="Times New Roman CYR" w:hAnsi="Times New Roman CYR" w:cs="Times New Roman CYR"/>
          <w:sz w:val="20"/>
        </w:rPr>
      </w:pPr>
    </w:p>
    <w:p w:rsidR="000E7DB0" w:rsidRPr="00E225FC" w:rsidRDefault="000E7DB0" w:rsidP="000E7DB0">
      <w:pPr>
        <w:pStyle w:val="a3"/>
        <w:spacing w:line="240" w:lineRule="auto"/>
        <w:rPr>
          <w:rFonts w:ascii="Times New Roman CYR" w:hAnsi="Times New Roman CYR"/>
          <w:sz w:val="20"/>
        </w:rPr>
      </w:pPr>
    </w:p>
    <w:p w:rsidR="000E7DB0" w:rsidRPr="00E225FC" w:rsidRDefault="000E7DB0" w:rsidP="000E7DB0">
      <w:pPr>
        <w:autoSpaceDE w:val="0"/>
        <w:autoSpaceDN w:val="0"/>
        <w:jc w:val="center"/>
        <w:rPr>
          <w:rFonts w:ascii="Times New Roman CYR" w:hAnsi="Times New Roman CYR"/>
          <w:b/>
          <w:sz w:val="20"/>
          <w:szCs w:val="20"/>
        </w:rPr>
      </w:pPr>
      <w:r w:rsidRPr="00E225FC">
        <w:rPr>
          <w:rFonts w:ascii="Times New Roman CYR" w:hAnsi="Times New Roman CYR"/>
          <w:sz w:val="20"/>
          <w:szCs w:val="20"/>
        </w:rPr>
        <w:br w:type="page"/>
      </w:r>
      <w:r w:rsidR="00600578" w:rsidRPr="00E225FC">
        <w:rPr>
          <w:rFonts w:ascii="Times New Roman CYR" w:hAnsi="Times New Roman CYR"/>
          <w:b/>
          <w:sz w:val="20"/>
          <w:szCs w:val="20"/>
        </w:rPr>
        <w:lastRenderedPageBreak/>
        <w:t>Базова</w:t>
      </w:r>
      <w:r w:rsidRPr="00E225FC">
        <w:rPr>
          <w:rFonts w:ascii="Times New Roman CYR" w:hAnsi="Times New Roman CYR"/>
          <w:b/>
          <w:sz w:val="20"/>
          <w:szCs w:val="20"/>
        </w:rPr>
        <w:t xml:space="preserve"> література</w:t>
      </w:r>
    </w:p>
    <w:p w:rsidR="000E7DB0" w:rsidRPr="00E225FC" w:rsidRDefault="000E7DB0" w:rsidP="004E0C9F">
      <w:pPr>
        <w:pStyle w:val="a5"/>
        <w:tabs>
          <w:tab w:val="left" w:pos="851"/>
        </w:tabs>
        <w:autoSpaceDE w:val="0"/>
        <w:autoSpaceDN w:val="0"/>
        <w:adjustRightInd w:val="0"/>
        <w:spacing w:line="240" w:lineRule="auto"/>
        <w:ind w:left="0"/>
        <w:rPr>
          <w:rFonts w:ascii="Times New Roman CYR" w:hAnsi="Times New Roman CYR"/>
          <w:sz w:val="20"/>
          <w:szCs w:val="20"/>
        </w:rPr>
      </w:pPr>
    </w:p>
    <w:p w:rsidR="00950B66" w:rsidRPr="00E225FC" w:rsidRDefault="00950B66"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Банківський менеджмент: Підручник. За ред. О.А. Кириченка, В.І. Міщенка. </w:t>
      </w:r>
      <w:proofErr w:type="spellStart"/>
      <w:r w:rsidRPr="00E225FC">
        <w:rPr>
          <w:rFonts w:ascii="Times New Roman CYR" w:hAnsi="Times New Roman CYR"/>
          <w:sz w:val="20"/>
          <w:szCs w:val="20"/>
        </w:rPr>
        <w:t>К.:Знання</w:t>
      </w:r>
      <w:proofErr w:type="spellEnd"/>
      <w:r w:rsidRPr="00E225FC">
        <w:rPr>
          <w:rFonts w:ascii="Times New Roman CYR" w:hAnsi="Times New Roman CYR"/>
          <w:sz w:val="20"/>
          <w:szCs w:val="20"/>
        </w:rPr>
        <w:t>, 2005. 831 с</w:t>
      </w:r>
    </w:p>
    <w:p w:rsidR="00950B66" w:rsidRPr="00E225FC" w:rsidRDefault="00950B66"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Банківський менеджмент : навчальний посібник / В. В. </w:t>
      </w:r>
      <w:proofErr w:type="spellStart"/>
      <w:r w:rsidRPr="00E225FC">
        <w:rPr>
          <w:rFonts w:ascii="Times New Roman CYR" w:hAnsi="Times New Roman CYR"/>
          <w:sz w:val="20"/>
          <w:szCs w:val="20"/>
        </w:rPr>
        <w:t>Зянько</w:t>
      </w:r>
      <w:proofErr w:type="spellEnd"/>
      <w:r w:rsidRPr="00E225FC">
        <w:rPr>
          <w:rFonts w:ascii="Times New Roman CYR" w:hAnsi="Times New Roman CYR"/>
          <w:sz w:val="20"/>
          <w:szCs w:val="20"/>
        </w:rPr>
        <w:t xml:space="preserve">, Н. О. Коваль, І. Ю. Єпіфанова. – 2-ге вид., </w:t>
      </w:r>
      <w:proofErr w:type="spellStart"/>
      <w:r w:rsidRPr="00E225FC">
        <w:rPr>
          <w:rFonts w:ascii="Times New Roman CYR" w:hAnsi="Times New Roman CYR"/>
          <w:sz w:val="20"/>
          <w:szCs w:val="20"/>
        </w:rPr>
        <w:t>доп</w:t>
      </w:r>
      <w:proofErr w:type="spellEnd"/>
      <w:r w:rsidRPr="00E225FC">
        <w:rPr>
          <w:rFonts w:ascii="Times New Roman CYR" w:hAnsi="Times New Roman CYR"/>
          <w:sz w:val="20"/>
          <w:szCs w:val="20"/>
        </w:rPr>
        <w:t>. – Вінниця : ВНТУ, 2018. – 126 с</w:t>
      </w:r>
    </w:p>
    <w:p w:rsidR="00950B66" w:rsidRPr="00E225FC" w:rsidRDefault="00950B66"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Примостка Л. О. Фінансовий менеджмент у банку: Підручник. – К.: КНЕУ, 2006. - 250 с.</w:t>
      </w:r>
    </w:p>
    <w:p w:rsidR="007C6795" w:rsidRPr="00E225FC" w:rsidRDefault="007C6795"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Фінансова безпека підприємств і банківських установ [Текст]/ монографія/ за </w:t>
      </w:r>
      <w:proofErr w:type="spellStart"/>
      <w:r w:rsidRPr="00E225FC">
        <w:rPr>
          <w:rFonts w:ascii="Times New Roman CYR" w:hAnsi="Times New Roman CYR"/>
          <w:sz w:val="20"/>
          <w:szCs w:val="20"/>
        </w:rPr>
        <w:t>заг</w:t>
      </w:r>
      <w:proofErr w:type="spellEnd"/>
      <w:r w:rsidRPr="00E225FC">
        <w:rPr>
          <w:rFonts w:ascii="Times New Roman CYR" w:hAnsi="Times New Roman CYR"/>
          <w:sz w:val="20"/>
          <w:szCs w:val="20"/>
        </w:rPr>
        <w:t xml:space="preserve">. редакцією д-ра </w:t>
      </w:r>
      <w:proofErr w:type="spellStart"/>
      <w:r w:rsidRPr="00E225FC">
        <w:rPr>
          <w:rFonts w:ascii="Times New Roman CYR" w:hAnsi="Times New Roman CYR"/>
          <w:sz w:val="20"/>
          <w:szCs w:val="20"/>
        </w:rPr>
        <w:t>екон</w:t>
      </w:r>
      <w:proofErr w:type="spellEnd"/>
      <w:r w:rsidRPr="00E225FC">
        <w:rPr>
          <w:rFonts w:ascii="Times New Roman CYR" w:hAnsi="Times New Roman CYR"/>
          <w:sz w:val="20"/>
          <w:szCs w:val="20"/>
        </w:rPr>
        <w:t xml:space="preserve">. наук, проф. А.О. Єпіфанова [А.О. </w:t>
      </w:r>
      <w:proofErr w:type="spellStart"/>
      <w:r w:rsidRPr="00E225FC">
        <w:rPr>
          <w:rFonts w:ascii="Times New Roman CYR" w:hAnsi="Times New Roman CYR"/>
          <w:sz w:val="20"/>
          <w:szCs w:val="20"/>
        </w:rPr>
        <w:t>Єпіфінов</w:t>
      </w:r>
      <w:proofErr w:type="spellEnd"/>
      <w:r w:rsidRPr="00E225FC">
        <w:rPr>
          <w:rFonts w:ascii="Times New Roman CYR" w:hAnsi="Times New Roman CYR"/>
          <w:sz w:val="20"/>
          <w:szCs w:val="20"/>
        </w:rPr>
        <w:t xml:space="preserve">, О.Л. Пластун, В.С. Домбровський та </w:t>
      </w:r>
      <w:proofErr w:type="spellStart"/>
      <w:r w:rsidRPr="00E225FC">
        <w:rPr>
          <w:rFonts w:ascii="Times New Roman CYR" w:hAnsi="Times New Roman CYR"/>
          <w:sz w:val="20"/>
          <w:szCs w:val="20"/>
        </w:rPr>
        <w:t>ін</w:t>
      </w:r>
      <w:proofErr w:type="spellEnd"/>
      <w:r w:rsidRPr="00E225FC">
        <w:rPr>
          <w:rFonts w:ascii="Times New Roman CYR" w:hAnsi="Times New Roman CYR"/>
          <w:sz w:val="20"/>
          <w:szCs w:val="20"/>
        </w:rPr>
        <w:t>] Суми ДВНЗ «УАБС НБУ» 2009, 295 с.</w:t>
      </w:r>
    </w:p>
    <w:p w:rsidR="00950B66" w:rsidRPr="00E225FC" w:rsidRDefault="007C6795"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Фінансовий менеджмент у банку: навчальний посібник. В.М. </w:t>
      </w:r>
      <w:proofErr w:type="spellStart"/>
      <w:r w:rsidRPr="00E225FC">
        <w:rPr>
          <w:rFonts w:ascii="Times New Roman CYR" w:hAnsi="Times New Roman CYR"/>
          <w:sz w:val="20"/>
          <w:szCs w:val="20"/>
        </w:rPr>
        <w:t>Лачкова</w:t>
      </w:r>
      <w:proofErr w:type="spellEnd"/>
      <w:r w:rsidRPr="00E225FC">
        <w:rPr>
          <w:rFonts w:ascii="Times New Roman CYR" w:hAnsi="Times New Roman CYR"/>
          <w:sz w:val="20"/>
          <w:szCs w:val="20"/>
        </w:rPr>
        <w:t xml:space="preserve">, Л.І. </w:t>
      </w:r>
      <w:proofErr w:type="spellStart"/>
      <w:r w:rsidRPr="00E225FC">
        <w:rPr>
          <w:rFonts w:ascii="Times New Roman CYR" w:hAnsi="Times New Roman CYR"/>
          <w:sz w:val="20"/>
          <w:szCs w:val="20"/>
        </w:rPr>
        <w:t>Лачкова</w:t>
      </w:r>
      <w:proofErr w:type="spellEnd"/>
      <w:r w:rsidRPr="00E225FC">
        <w:rPr>
          <w:rFonts w:ascii="Times New Roman CYR" w:hAnsi="Times New Roman CYR"/>
          <w:sz w:val="20"/>
          <w:szCs w:val="20"/>
        </w:rPr>
        <w:t>, І.Л. Шевчук. Х. Видавець Іванченко І.С. 2017, 180 с.</w:t>
      </w:r>
    </w:p>
    <w:p w:rsidR="007C6795" w:rsidRPr="00E225FC" w:rsidRDefault="007C6795" w:rsidP="004E0C9F">
      <w:pPr>
        <w:tabs>
          <w:tab w:val="left" w:pos="851"/>
        </w:tabs>
        <w:autoSpaceDE w:val="0"/>
        <w:autoSpaceDN w:val="0"/>
        <w:spacing w:line="240" w:lineRule="auto"/>
        <w:jc w:val="center"/>
        <w:rPr>
          <w:rFonts w:ascii="Times New Roman CYR" w:hAnsi="Times New Roman CYR"/>
          <w:sz w:val="20"/>
          <w:szCs w:val="20"/>
        </w:rPr>
      </w:pPr>
    </w:p>
    <w:p w:rsidR="00950B66" w:rsidRPr="00E225FC" w:rsidRDefault="00950B66" w:rsidP="004E0C9F">
      <w:pPr>
        <w:tabs>
          <w:tab w:val="left" w:pos="851"/>
        </w:tabs>
        <w:autoSpaceDE w:val="0"/>
        <w:autoSpaceDN w:val="0"/>
        <w:spacing w:line="240" w:lineRule="auto"/>
        <w:jc w:val="center"/>
        <w:rPr>
          <w:rFonts w:ascii="Times New Roman CYR" w:hAnsi="Times New Roman CYR"/>
          <w:sz w:val="20"/>
          <w:szCs w:val="20"/>
        </w:rPr>
      </w:pPr>
      <w:r w:rsidRPr="00E225FC">
        <w:rPr>
          <w:rFonts w:ascii="Times New Roman CYR" w:hAnsi="Times New Roman CYR"/>
          <w:b/>
          <w:sz w:val="20"/>
          <w:szCs w:val="20"/>
        </w:rPr>
        <w:t xml:space="preserve">Допоміжна література </w:t>
      </w:r>
    </w:p>
    <w:p w:rsidR="00950B66" w:rsidRPr="00E225FC" w:rsidRDefault="00950B66" w:rsidP="004E0C9F">
      <w:pPr>
        <w:tabs>
          <w:tab w:val="left" w:pos="851"/>
        </w:tabs>
        <w:autoSpaceDE w:val="0"/>
        <w:autoSpaceDN w:val="0"/>
        <w:spacing w:line="240" w:lineRule="auto"/>
        <w:jc w:val="center"/>
        <w:rPr>
          <w:rFonts w:ascii="Times New Roman CYR" w:hAnsi="Times New Roman CYR"/>
          <w:sz w:val="20"/>
          <w:szCs w:val="20"/>
        </w:rPr>
      </w:pP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proofErr w:type="spellStart"/>
      <w:r w:rsidRPr="00E225FC">
        <w:rPr>
          <w:rFonts w:ascii="Times New Roman CYR" w:hAnsi="Times New Roman CYR"/>
          <w:sz w:val="20"/>
          <w:szCs w:val="20"/>
        </w:rPr>
        <w:t>Алексеєнко</w:t>
      </w:r>
      <w:proofErr w:type="spellEnd"/>
      <w:r w:rsidRPr="00E225FC">
        <w:rPr>
          <w:rFonts w:ascii="Times New Roman CYR" w:hAnsi="Times New Roman CYR"/>
          <w:sz w:val="20"/>
          <w:szCs w:val="20"/>
        </w:rPr>
        <w:t xml:space="preserve"> М.Д. Капітал банку: питання теорії та практики: Монографія. - К.:КНЕУ, 2005. - 276 с.</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Аналіз банківської діяльності: Підручник/ За ред. </w:t>
      </w:r>
      <w:proofErr w:type="spellStart"/>
      <w:r w:rsidRPr="00E225FC">
        <w:rPr>
          <w:rFonts w:ascii="Times New Roman CYR" w:hAnsi="Times New Roman CYR"/>
          <w:sz w:val="20"/>
          <w:szCs w:val="20"/>
        </w:rPr>
        <w:t>д.е.н</w:t>
      </w:r>
      <w:proofErr w:type="spellEnd"/>
      <w:r w:rsidRPr="00E225FC">
        <w:rPr>
          <w:rFonts w:ascii="Times New Roman CYR" w:hAnsi="Times New Roman CYR"/>
          <w:sz w:val="20"/>
          <w:szCs w:val="20"/>
        </w:rPr>
        <w:t>., проф. А.М. Герасимовича, – Київ, КНЕУ, 2004.</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proofErr w:type="spellStart"/>
      <w:r w:rsidRPr="00E225FC">
        <w:rPr>
          <w:rFonts w:ascii="Times New Roman CYR" w:hAnsi="Times New Roman CYR"/>
          <w:sz w:val="20"/>
          <w:szCs w:val="20"/>
        </w:rPr>
        <w:t>Баканов</w:t>
      </w:r>
      <w:proofErr w:type="spellEnd"/>
      <w:r w:rsidRPr="00E225FC">
        <w:rPr>
          <w:rFonts w:ascii="Times New Roman CYR" w:hAnsi="Times New Roman CYR"/>
          <w:sz w:val="20"/>
          <w:szCs w:val="20"/>
        </w:rPr>
        <w:t xml:space="preserve"> М.И., Шеремет А.Д. </w:t>
      </w:r>
      <w:proofErr w:type="spellStart"/>
      <w:r w:rsidRPr="00E225FC">
        <w:rPr>
          <w:rFonts w:ascii="Times New Roman CYR" w:hAnsi="Times New Roman CYR"/>
          <w:sz w:val="20"/>
          <w:szCs w:val="20"/>
        </w:rPr>
        <w:t>Теория</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экономического</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анализа</w:t>
      </w:r>
      <w:proofErr w:type="spellEnd"/>
      <w:r w:rsidRPr="00E225FC">
        <w:rPr>
          <w:rFonts w:ascii="Times New Roman CYR" w:hAnsi="Times New Roman CYR"/>
          <w:sz w:val="20"/>
          <w:szCs w:val="20"/>
        </w:rPr>
        <w:t xml:space="preserve">. - М.: </w:t>
      </w:r>
      <w:proofErr w:type="spellStart"/>
      <w:r w:rsidRPr="00E225FC">
        <w:rPr>
          <w:rFonts w:ascii="Times New Roman CYR" w:hAnsi="Times New Roman CYR"/>
          <w:sz w:val="20"/>
          <w:szCs w:val="20"/>
        </w:rPr>
        <w:t>Финансы</w:t>
      </w:r>
      <w:proofErr w:type="spellEnd"/>
      <w:r w:rsidRPr="00E225FC">
        <w:rPr>
          <w:rFonts w:ascii="Times New Roman CYR" w:hAnsi="Times New Roman CYR"/>
          <w:sz w:val="20"/>
          <w:szCs w:val="20"/>
        </w:rPr>
        <w:t xml:space="preserve"> и статистика, 2005. - 416 с.</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Банківський менеджмент. Розроблено УФБШ у співдружності з Групою Європейських ощадних банків. Модуль 1, 2, 3, 4. – К.: УФБШ, 1997.</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Банківський менеджмент: </w:t>
      </w:r>
      <w:proofErr w:type="spellStart"/>
      <w:r w:rsidRPr="00E225FC">
        <w:rPr>
          <w:rFonts w:ascii="Times New Roman CYR" w:hAnsi="Times New Roman CYR"/>
          <w:sz w:val="20"/>
          <w:szCs w:val="20"/>
        </w:rPr>
        <w:t>Навч</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посіб</w:t>
      </w:r>
      <w:proofErr w:type="spellEnd"/>
      <w:r w:rsidRPr="00E225FC">
        <w:rPr>
          <w:rFonts w:ascii="Times New Roman CYR" w:hAnsi="Times New Roman CYR"/>
          <w:sz w:val="20"/>
          <w:szCs w:val="20"/>
        </w:rPr>
        <w:t xml:space="preserve">.: О. А. Кириченко, І. В. </w:t>
      </w:r>
      <w:proofErr w:type="spellStart"/>
      <w:r w:rsidRPr="00E225FC">
        <w:rPr>
          <w:rFonts w:ascii="Times New Roman CYR" w:hAnsi="Times New Roman CYR"/>
          <w:sz w:val="20"/>
          <w:szCs w:val="20"/>
        </w:rPr>
        <w:t>Гіленко</w:t>
      </w:r>
      <w:proofErr w:type="spellEnd"/>
      <w:r w:rsidRPr="00E225FC">
        <w:rPr>
          <w:rFonts w:ascii="Times New Roman CYR" w:hAnsi="Times New Roman CYR"/>
          <w:sz w:val="20"/>
          <w:szCs w:val="20"/>
        </w:rPr>
        <w:t xml:space="preserve">, С. Л. </w:t>
      </w:r>
      <w:proofErr w:type="spellStart"/>
      <w:r w:rsidRPr="00E225FC">
        <w:rPr>
          <w:rFonts w:ascii="Times New Roman CYR" w:hAnsi="Times New Roman CYR"/>
          <w:sz w:val="20"/>
          <w:szCs w:val="20"/>
        </w:rPr>
        <w:t>Роголь</w:t>
      </w:r>
      <w:proofErr w:type="spellEnd"/>
      <w:r w:rsidRPr="00E225FC">
        <w:rPr>
          <w:rFonts w:ascii="Times New Roman CYR" w:hAnsi="Times New Roman CYR"/>
          <w:sz w:val="20"/>
          <w:szCs w:val="20"/>
        </w:rPr>
        <w:t xml:space="preserve"> та ін.; За ред. О. А. Кириченка. – 3-тє вид., перероб. і </w:t>
      </w:r>
      <w:proofErr w:type="spellStart"/>
      <w:r w:rsidRPr="00E225FC">
        <w:rPr>
          <w:rFonts w:ascii="Times New Roman CYR" w:hAnsi="Times New Roman CYR"/>
          <w:sz w:val="20"/>
          <w:szCs w:val="20"/>
        </w:rPr>
        <w:t>доп</w:t>
      </w:r>
      <w:proofErr w:type="spellEnd"/>
      <w:r w:rsidRPr="00E225FC">
        <w:rPr>
          <w:rFonts w:ascii="Times New Roman CYR" w:hAnsi="Times New Roman CYR"/>
          <w:sz w:val="20"/>
          <w:szCs w:val="20"/>
        </w:rPr>
        <w:t>. – К.: Знання-Прес, 2004.</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Банківський менеджмент: </w:t>
      </w:r>
      <w:proofErr w:type="spellStart"/>
      <w:r w:rsidRPr="00E225FC">
        <w:rPr>
          <w:rFonts w:ascii="Times New Roman CYR" w:hAnsi="Times New Roman CYR"/>
          <w:sz w:val="20"/>
          <w:szCs w:val="20"/>
        </w:rPr>
        <w:t>Навч</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посіб</w:t>
      </w:r>
      <w:proofErr w:type="spellEnd"/>
      <w:r w:rsidRPr="00E225FC">
        <w:rPr>
          <w:rFonts w:ascii="Times New Roman CYR" w:hAnsi="Times New Roman CYR"/>
          <w:sz w:val="20"/>
          <w:szCs w:val="20"/>
        </w:rPr>
        <w:t>.: О. А. Кириченко, І. В. </w:t>
      </w:r>
      <w:proofErr w:type="spellStart"/>
      <w:r w:rsidRPr="00E225FC">
        <w:rPr>
          <w:rFonts w:ascii="Times New Roman CYR" w:hAnsi="Times New Roman CYR"/>
          <w:sz w:val="20"/>
          <w:szCs w:val="20"/>
        </w:rPr>
        <w:t>Гіленко</w:t>
      </w:r>
      <w:proofErr w:type="spellEnd"/>
      <w:r w:rsidRPr="00E225FC">
        <w:rPr>
          <w:rFonts w:ascii="Times New Roman CYR" w:hAnsi="Times New Roman CYR"/>
          <w:sz w:val="20"/>
          <w:szCs w:val="20"/>
        </w:rPr>
        <w:t xml:space="preserve">, С. Л. </w:t>
      </w:r>
      <w:proofErr w:type="spellStart"/>
      <w:r w:rsidRPr="00E225FC">
        <w:rPr>
          <w:rFonts w:ascii="Times New Roman CYR" w:hAnsi="Times New Roman CYR"/>
          <w:sz w:val="20"/>
          <w:szCs w:val="20"/>
        </w:rPr>
        <w:t>Роголь</w:t>
      </w:r>
      <w:proofErr w:type="spellEnd"/>
      <w:r w:rsidRPr="00E225FC">
        <w:rPr>
          <w:rFonts w:ascii="Times New Roman CYR" w:hAnsi="Times New Roman CYR"/>
          <w:sz w:val="20"/>
          <w:szCs w:val="20"/>
        </w:rPr>
        <w:t xml:space="preserve"> та ін.; За ред. О. А. Кириченка. – 3-тє вид., перероб. і </w:t>
      </w:r>
      <w:proofErr w:type="spellStart"/>
      <w:r w:rsidRPr="00E225FC">
        <w:rPr>
          <w:rFonts w:ascii="Times New Roman CYR" w:hAnsi="Times New Roman CYR"/>
          <w:sz w:val="20"/>
          <w:szCs w:val="20"/>
        </w:rPr>
        <w:t>доп</w:t>
      </w:r>
      <w:proofErr w:type="spellEnd"/>
      <w:r w:rsidRPr="00E225FC">
        <w:rPr>
          <w:rFonts w:ascii="Times New Roman CYR" w:hAnsi="Times New Roman CYR"/>
          <w:sz w:val="20"/>
          <w:szCs w:val="20"/>
        </w:rPr>
        <w:t>. – К.: Знання – Прес, 2002.</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Банківські операції: Підручник / А.М. Мороз, М.І. </w:t>
      </w:r>
      <w:proofErr w:type="spellStart"/>
      <w:r w:rsidRPr="00E225FC">
        <w:rPr>
          <w:rFonts w:ascii="Times New Roman CYR" w:hAnsi="Times New Roman CYR"/>
          <w:sz w:val="20"/>
          <w:szCs w:val="20"/>
        </w:rPr>
        <w:t>Савлук</w:t>
      </w:r>
      <w:proofErr w:type="spellEnd"/>
      <w:r w:rsidRPr="00E225FC">
        <w:rPr>
          <w:rFonts w:ascii="Times New Roman CYR" w:hAnsi="Times New Roman CYR"/>
          <w:sz w:val="20"/>
          <w:szCs w:val="20"/>
        </w:rPr>
        <w:t xml:space="preserve">, М.Ф. </w:t>
      </w:r>
      <w:proofErr w:type="spellStart"/>
      <w:r w:rsidRPr="00E225FC">
        <w:rPr>
          <w:rFonts w:ascii="Times New Roman CYR" w:hAnsi="Times New Roman CYR"/>
          <w:sz w:val="20"/>
          <w:szCs w:val="20"/>
        </w:rPr>
        <w:t>Пуховкіна</w:t>
      </w:r>
      <w:proofErr w:type="spellEnd"/>
      <w:r w:rsidRPr="00E225FC">
        <w:rPr>
          <w:rFonts w:ascii="Times New Roman CYR" w:hAnsi="Times New Roman CYR"/>
          <w:sz w:val="20"/>
          <w:szCs w:val="20"/>
        </w:rPr>
        <w:t xml:space="preserve"> та ін.; За ред. А.М. Мороза. - К.:КНЕУ, 2006. - 384 с.</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Банківські операції: Підручник. За ред. д-ра </w:t>
      </w:r>
      <w:proofErr w:type="spellStart"/>
      <w:r w:rsidRPr="00E225FC">
        <w:rPr>
          <w:rFonts w:ascii="Times New Roman CYR" w:hAnsi="Times New Roman CYR"/>
          <w:sz w:val="20"/>
          <w:szCs w:val="20"/>
        </w:rPr>
        <w:t>екон</w:t>
      </w:r>
      <w:proofErr w:type="spellEnd"/>
      <w:r w:rsidRPr="00E225FC">
        <w:rPr>
          <w:rFonts w:ascii="Times New Roman CYR" w:hAnsi="Times New Roman CYR"/>
          <w:sz w:val="20"/>
          <w:szCs w:val="20"/>
        </w:rPr>
        <w:t>. наук, проф. А. М. Мороза. – К.: КНЕУ, 2002.</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proofErr w:type="spellStart"/>
      <w:r w:rsidRPr="00E225FC">
        <w:rPr>
          <w:rFonts w:ascii="Times New Roman CYR" w:hAnsi="Times New Roman CYR"/>
          <w:sz w:val="20"/>
          <w:szCs w:val="20"/>
        </w:rPr>
        <w:t>Банковское</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дело</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стратегическое</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руководство</w:t>
      </w:r>
      <w:proofErr w:type="spellEnd"/>
      <w:r w:rsidRPr="00E225FC">
        <w:rPr>
          <w:rFonts w:ascii="Times New Roman CYR" w:hAnsi="Times New Roman CYR"/>
          <w:sz w:val="20"/>
          <w:szCs w:val="20"/>
        </w:rPr>
        <w:t xml:space="preserve">. - 2-е </w:t>
      </w:r>
      <w:proofErr w:type="spellStart"/>
      <w:r w:rsidRPr="00E225FC">
        <w:rPr>
          <w:rFonts w:ascii="Times New Roman CYR" w:hAnsi="Times New Roman CYR"/>
          <w:sz w:val="20"/>
          <w:szCs w:val="20"/>
        </w:rPr>
        <w:t>изд</w:t>
      </w:r>
      <w:proofErr w:type="spellEnd"/>
      <w:r w:rsidRPr="00E225FC">
        <w:rPr>
          <w:rFonts w:ascii="Times New Roman CYR" w:hAnsi="Times New Roman CYR"/>
          <w:sz w:val="20"/>
          <w:szCs w:val="20"/>
        </w:rPr>
        <w:t>. - М.:</w:t>
      </w:r>
      <w:proofErr w:type="spellStart"/>
      <w:r w:rsidRPr="00E225FC">
        <w:rPr>
          <w:rFonts w:ascii="Times New Roman CYR" w:hAnsi="Times New Roman CYR"/>
          <w:sz w:val="20"/>
          <w:szCs w:val="20"/>
        </w:rPr>
        <w:t>Консалтбанкир</w:t>
      </w:r>
      <w:proofErr w:type="spellEnd"/>
      <w:r w:rsidRPr="00E225FC">
        <w:rPr>
          <w:rFonts w:ascii="Times New Roman CYR" w:hAnsi="Times New Roman CYR"/>
          <w:sz w:val="20"/>
          <w:szCs w:val="20"/>
        </w:rPr>
        <w:t xml:space="preserve">, 2001. - 432 с. </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proofErr w:type="spellStart"/>
      <w:r w:rsidRPr="00E225FC">
        <w:rPr>
          <w:rFonts w:ascii="Times New Roman CYR" w:hAnsi="Times New Roman CYR"/>
          <w:sz w:val="20"/>
          <w:szCs w:val="20"/>
        </w:rPr>
        <w:lastRenderedPageBreak/>
        <w:t>Бизнес</w:t>
      </w:r>
      <w:proofErr w:type="spellEnd"/>
      <w:r w:rsidRPr="00E225FC">
        <w:rPr>
          <w:rFonts w:ascii="Times New Roman CYR" w:hAnsi="Times New Roman CYR"/>
          <w:sz w:val="20"/>
          <w:szCs w:val="20"/>
        </w:rPr>
        <w:t xml:space="preserve">-план банка / </w:t>
      </w:r>
      <w:proofErr w:type="spellStart"/>
      <w:r w:rsidRPr="00E225FC">
        <w:rPr>
          <w:rFonts w:ascii="Times New Roman CYR" w:hAnsi="Times New Roman CYR"/>
          <w:sz w:val="20"/>
          <w:szCs w:val="20"/>
        </w:rPr>
        <w:t>Практическое</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пособие</w:t>
      </w:r>
      <w:proofErr w:type="spellEnd"/>
      <w:r w:rsidRPr="00E225FC">
        <w:rPr>
          <w:rFonts w:ascii="Times New Roman CYR" w:hAnsi="Times New Roman CYR"/>
          <w:sz w:val="20"/>
          <w:szCs w:val="20"/>
        </w:rPr>
        <w:t xml:space="preserve"> к </w:t>
      </w:r>
      <w:proofErr w:type="spellStart"/>
      <w:r w:rsidRPr="00E225FC">
        <w:rPr>
          <w:rFonts w:ascii="Times New Roman CYR" w:hAnsi="Times New Roman CYR"/>
          <w:sz w:val="20"/>
          <w:szCs w:val="20"/>
        </w:rPr>
        <w:t>составлению</w:t>
      </w:r>
      <w:proofErr w:type="spellEnd"/>
      <w:r w:rsidRPr="00E225FC">
        <w:rPr>
          <w:rFonts w:ascii="Times New Roman CYR" w:hAnsi="Times New Roman CYR"/>
          <w:sz w:val="20"/>
          <w:szCs w:val="20"/>
        </w:rPr>
        <w:t xml:space="preserve"> – К.: </w:t>
      </w:r>
      <w:proofErr w:type="spellStart"/>
      <w:r w:rsidRPr="00E225FC">
        <w:rPr>
          <w:rFonts w:ascii="Times New Roman CYR" w:hAnsi="Times New Roman CYR"/>
          <w:sz w:val="20"/>
          <w:szCs w:val="20"/>
        </w:rPr>
        <w:t>Ассоциация</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украинских</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банков</w:t>
      </w:r>
      <w:proofErr w:type="spellEnd"/>
      <w:r w:rsidRPr="00E225FC">
        <w:rPr>
          <w:rFonts w:ascii="Times New Roman CYR" w:hAnsi="Times New Roman CYR"/>
          <w:sz w:val="20"/>
          <w:szCs w:val="20"/>
        </w:rPr>
        <w:t>, 1995.</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Бобиль В. В. Управління банківськими ризиками в умовах фінансово- банківської кризи [Текст] / В. В. Бобиль // Ефективні інструменти сучасних наук : тези </w:t>
      </w:r>
      <w:proofErr w:type="spellStart"/>
      <w:r w:rsidRPr="00E225FC">
        <w:rPr>
          <w:rFonts w:ascii="Times New Roman CYR" w:hAnsi="Times New Roman CYR"/>
          <w:sz w:val="20"/>
          <w:szCs w:val="20"/>
        </w:rPr>
        <w:t>доп</w:t>
      </w:r>
      <w:proofErr w:type="spellEnd"/>
      <w:r w:rsidRPr="00E225FC">
        <w:rPr>
          <w:rFonts w:ascii="Times New Roman CYR" w:hAnsi="Times New Roman CYR"/>
          <w:sz w:val="20"/>
          <w:szCs w:val="20"/>
        </w:rPr>
        <w:t xml:space="preserve">. IX </w:t>
      </w:r>
      <w:proofErr w:type="spellStart"/>
      <w:r w:rsidRPr="00E225FC">
        <w:rPr>
          <w:rFonts w:ascii="Times New Roman CYR" w:hAnsi="Times New Roman CYR"/>
          <w:sz w:val="20"/>
          <w:szCs w:val="20"/>
        </w:rPr>
        <w:t>Міжнар</w:t>
      </w:r>
      <w:proofErr w:type="spellEnd"/>
      <w:r w:rsidRPr="00E225FC">
        <w:rPr>
          <w:rFonts w:ascii="Times New Roman CYR" w:hAnsi="Times New Roman CYR"/>
          <w:sz w:val="20"/>
          <w:szCs w:val="20"/>
        </w:rPr>
        <w:t>. наук.-</w:t>
      </w:r>
      <w:proofErr w:type="spellStart"/>
      <w:r w:rsidRPr="00E225FC">
        <w:rPr>
          <w:rFonts w:ascii="Times New Roman CYR" w:hAnsi="Times New Roman CYR"/>
          <w:sz w:val="20"/>
          <w:szCs w:val="20"/>
        </w:rPr>
        <w:t>практ</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конф</w:t>
      </w:r>
      <w:proofErr w:type="spellEnd"/>
      <w:r w:rsidRPr="00E225FC">
        <w:rPr>
          <w:rFonts w:ascii="Times New Roman CYR" w:hAnsi="Times New Roman CYR"/>
          <w:sz w:val="20"/>
          <w:szCs w:val="20"/>
        </w:rPr>
        <w:t xml:space="preserve">., (27 квіт.–05 берез.). / </w:t>
      </w:r>
      <w:proofErr w:type="spellStart"/>
      <w:r w:rsidRPr="00E225FC">
        <w:rPr>
          <w:rFonts w:ascii="Times New Roman CYR" w:hAnsi="Times New Roman CYR"/>
          <w:sz w:val="20"/>
          <w:szCs w:val="20"/>
        </w:rPr>
        <w:t>Publishing</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House</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Education</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and</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Science</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s.r.o</w:t>
      </w:r>
      <w:proofErr w:type="spellEnd"/>
      <w:r w:rsidRPr="00E225FC">
        <w:rPr>
          <w:rFonts w:ascii="Times New Roman CYR" w:hAnsi="Times New Roman CYR"/>
          <w:sz w:val="20"/>
          <w:szCs w:val="20"/>
        </w:rPr>
        <w:t>. – Прага, 2013. – С. 70–71.</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Бобиль В. В. Управління фінансовими ризиками банків : монографія [Текст] / В. В. Бобиль, Ю. П. Макаренко – Дніпропетровськ : вид-во «Герда», 2014. – 266 с.</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Бобиль В. В. Використання показників рівня якості управління ризиками у процесі оцінювання фінансового стану банку [Текст] / В. В. Бобиль // Банківська справа. – 2013. – № 4. – С. 115–125.</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Бурий К.П. Класифікація фінансових ризиків банківських установ [Текст] / К. П. Бурий // Науковий вісник Національного університету біоресурсів і природокористування України. - 2010. </w:t>
      </w:r>
      <w:proofErr w:type="spellStart"/>
      <w:r w:rsidRPr="00E225FC">
        <w:rPr>
          <w:rFonts w:ascii="Times New Roman CYR" w:hAnsi="Times New Roman CYR"/>
          <w:sz w:val="20"/>
          <w:szCs w:val="20"/>
        </w:rPr>
        <w:t>Вип</w:t>
      </w:r>
      <w:proofErr w:type="spellEnd"/>
      <w:r w:rsidRPr="00E225FC">
        <w:rPr>
          <w:rFonts w:ascii="Times New Roman CYR" w:hAnsi="Times New Roman CYR"/>
          <w:sz w:val="20"/>
          <w:szCs w:val="20"/>
        </w:rPr>
        <w:t>. 154. Ч.3. - С. 49-56.</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Васильєва Т.А. Взаємодія держави і банків при формуванні національної мережі венчурних фондів в Україні / Т.А. Васильєва // Актуальні проблеми економіки. – 2011. – №4. – С. 204-212., c. 205</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proofErr w:type="spellStart"/>
      <w:r w:rsidRPr="00E225FC">
        <w:rPr>
          <w:rFonts w:ascii="Times New Roman CYR" w:hAnsi="Times New Roman CYR"/>
          <w:sz w:val="20"/>
          <w:szCs w:val="20"/>
        </w:rPr>
        <w:t>Высоковский</w:t>
      </w:r>
      <w:proofErr w:type="spellEnd"/>
      <w:r w:rsidRPr="00E225FC">
        <w:rPr>
          <w:rFonts w:ascii="Times New Roman CYR" w:hAnsi="Times New Roman CYR"/>
          <w:sz w:val="20"/>
          <w:szCs w:val="20"/>
        </w:rPr>
        <w:t xml:space="preserve"> Д. В. </w:t>
      </w:r>
      <w:proofErr w:type="spellStart"/>
      <w:r w:rsidRPr="00E225FC">
        <w:rPr>
          <w:rFonts w:ascii="Times New Roman CYR" w:hAnsi="Times New Roman CYR"/>
          <w:sz w:val="20"/>
          <w:szCs w:val="20"/>
        </w:rPr>
        <w:t>Управление</w:t>
      </w:r>
      <w:proofErr w:type="spellEnd"/>
      <w:r w:rsidRPr="00E225FC">
        <w:rPr>
          <w:rFonts w:ascii="Times New Roman CYR" w:hAnsi="Times New Roman CYR"/>
          <w:sz w:val="20"/>
          <w:szCs w:val="20"/>
        </w:rPr>
        <w:t xml:space="preserve"> рисками в </w:t>
      </w:r>
      <w:proofErr w:type="spellStart"/>
      <w:r w:rsidRPr="00E225FC">
        <w:rPr>
          <w:rFonts w:ascii="Times New Roman CYR" w:hAnsi="Times New Roman CYR"/>
          <w:sz w:val="20"/>
          <w:szCs w:val="20"/>
        </w:rPr>
        <w:t>коммерческом</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банке</w:t>
      </w:r>
      <w:proofErr w:type="spellEnd"/>
      <w:r w:rsidRPr="00E225FC">
        <w:rPr>
          <w:rFonts w:ascii="Times New Roman CYR" w:hAnsi="Times New Roman CYR"/>
          <w:sz w:val="20"/>
          <w:szCs w:val="20"/>
        </w:rPr>
        <w:t xml:space="preserve"> [Текст] / Д. В. </w:t>
      </w:r>
      <w:proofErr w:type="spellStart"/>
      <w:r w:rsidRPr="00E225FC">
        <w:rPr>
          <w:rFonts w:ascii="Times New Roman CYR" w:hAnsi="Times New Roman CYR"/>
          <w:sz w:val="20"/>
          <w:szCs w:val="20"/>
        </w:rPr>
        <w:t>Высоковский</w:t>
      </w:r>
      <w:proofErr w:type="spellEnd"/>
      <w:r w:rsidRPr="00E225FC">
        <w:rPr>
          <w:rFonts w:ascii="Times New Roman CYR" w:hAnsi="Times New Roman CYR"/>
          <w:sz w:val="20"/>
          <w:szCs w:val="20"/>
        </w:rPr>
        <w:t xml:space="preserve"> // </w:t>
      </w:r>
      <w:proofErr w:type="spellStart"/>
      <w:r w:rsidRPr="00E225FC">
        <w:rPr>
          <w:rFonts w:ascii="Times New Roman CYR" w:hAnsi="Times New Roman CYR"/>
          <w:sz w:val="20"/>
          <w:szCs w:val="20"/>
        </w:rPr>
        <w:t>Расчеты</w:t>
      </w:r>
      <w:proofErr w:type="spellEnd"/>
      <w:r w:rsidRPr="00E225FC">
        <w:rPr>
          <w:rFonts w:ascii="Times New Roman CYR" w:hAnsi="Times New Roman CYR"/>
          <w:sz w:val="20"/>
          <w:szCs w:val="20"/>
        </w:rPr>
        <w:t xml:space="preserve"> и </w:t>
      </w:r>
      <w:proofErr w:type="spellStart"/>
      <w:r w:rsidRPr="00E225FC">
        <w:rPr>
          <w:rFonts w:ascii="Times New Roman CYR" w:hAnsi="Times New Roman CYR"/>
          <w:sz w:val="20"/>
          <w:szCs w:val="20"/>
        </w:rPr>
        <w:t>операционная</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работа</w:t>
      </w:r>
      <w:proofErr w:type="spellEnd"/>
      <w:r w:rsidRPr="00E225FC">
        <w:rPr>
          <w:rFonts w:ascii="Times New Roman CYR" w:hAnsi="Times New Roman CYR"/>
          <w:sz w:val="20"/>
          <w:szCs w:val="20"/>
        </w:rPr>
        <w:t xml:space="preserve"> в </w:t>
      </w:r>
      <w:proofErr w:type="spellStart"/>
      <w:r w:rsidRPr="00E225FC">
        <w:rPr>
          <w:rFonts w:ascii="Times New Roman CYR" w:hAnsi="Times New Roman CYR"/>
          <w:sz w:val="20"/>
          <w:szCs w:val="20"/>
        </w:rPr>
        <w:t>коммерческом</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банке</w:t>
      </w:r>
      <w:proofErr w:type="spellEnd"/>
      <w:r w:rsidRPr="00E225FC">
        <w:rPr>
          <w:rFonts w:ascii="Times New Roman CYR" w:hAnsi="Times New Roman CYR"/>
          <w:sz w:val="20"/>
          <w:szCs w:val="20"/>
        </w:rPr>
        <w:t>. – 2006. – № 5. – C. 43–52.</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proofErr w:type="spellStart"/>
      <w:r w:rsidRPr="00E225FC">
        <w:rPr>
          <w:rFonts w:ascii="Times New Roman CYR" w:hAnsi="Times New Roman CYR"/>
          <w:sz w:val="20"/>
          <w:szCs w:val="20"/>
        </w:rPr>
        <w:t>Гранатуров</w:t>
      </w:r>
      <w:proofErr w:type="spellEnd"/>
      <w:r w:rsidRPr="00E225FC">
        <w:rPr>
          <w:rFonts w:ascii="Times New Roman CYR" w:hAnsi="Times New Roman CYR"/>
          <w:sz w:val="20"/>
          <w:szCs w:val="20"/>
        </w:rPr>
        <w:t xml:space="preserve"> В. М. </w:t>
      </w:r>
      <w:proofErr w:type="spellStart"/>
      <w:r w:rsidRPr="00E225FC">
        <w:rPr>
          <w:rFonts w:ascii="Times New Roman CYR" w:hAnsi="Times New Roman CYR"/>
          <w:sz w:val="20"/>
          <w:szCs w:val="20"/>
        </w:rPr>
        <w:t>Экономический</w:t>
      </w:r>
      <w:proofErr w:type="spellEnd"/>
      <w:r w:rsidRPr="00E225FC">
        <w:rPr>
          <w:rFonts w:ascii="Times New Roman CYR" w:hAnsi="Times New Roman CYR"/>
          <w:sz w:val="20"/>
          <w:szCs w:val="20"/>
        </w:rPr>
        <w:t xml:space="preserve"> риск: </w:t>
      </w:r>
      <w:proofErr w:type="spellStart"/>
      <w:r w:rsidRPr="00E225FC">
        <w:rPr>
          <w:rFonts w:ascii="Times New Roman CYR" w:hAnsi="Times New Roman CYR"/>
          <w:sz w:val="20"/>
          <w:szCs w:val="20"/>
        </w:rPr>
        <w:t>сущость</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методы</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измерения</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пути</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снижения</w:t>
      </w:r>
      <w:proofErr w:type="spellEnd"/>
      <w:r w:rsidRPr="00E225FC">
        <w:rPr>
          <w:rFonts w:ascii="Times New Roman CYR" w:hAnsi="Times New Roman CYR"/>
          <w:sz w:val="20"/>
          <w:szCs w:val="20"/>
        </w:rPr>
        <w:t xml:space="preserve"> [Текст] : </w:t>
      </w:r>
      <w:proofErr w:type="spellStart"/>
      <w:r w:rsidRPr="00E225FC">
        <w:rPr>
          <w:rFonts w:ascii="Times New Roman CYR" w:hAnsi="Times New Roman CYR"/>
          <w:sz w:val="20"/>
          <w:szCs w:val="20"/>
        </w:rPr>
        <w:t>учеб</w:t>
      </w:r>
      <w:proofErr w:type="spellEnd"/>
      <w:r w:rsidRPr="00E225FC">
        <w:rPr>
          <w:rFonts w:ascii="Times New Roman CYR" w:hAnsi="Times New Roman CYR"/>
          <w:sz w:val="20"/>
          <w:szCs w:val="20"/>
        </w:rPr>
        <w:t xml:space="preserve">. пособ. / В. М. </w:t>
      </w:r>
      <w:proofErr w:type="spellStart"/>
      <w:r w:rsidRPr="00E225FC">
        <w:rPr>
          <w:rFonts w:ascii="Times New Roman CYR" w:hAnsi="Times New Roman CYR"/>
          <w:sz w:val="20"/>
          <w:szCs w:val="20"/>
        </w:rPr>
        <w:t>Гранатуров</w:t>
      </w:r>
      <w:proofErr w:type="spellEnd"/>
      <w:r w:rsidRPr="00E225FC">
        <w:rPr>
          <w:rFonts w:ascii="Times New Roman CYR" w:hAnsi="Times New Roman CYR"/>
          <w:sz w:val="20"/>
          <w:szCs w:val="20"/>
        </w:rPr>
        <w:t xml:space="preserve">. – М. : </w:t>
      </w:r>
      <w:proofErr w:type="spellStart"/>
      <w:r w:rsidRPr="00E225FC">
        <w:rPr>
          <w:rFonts w:ascii="Times New Roman CYR" w:hAnsi="Times New Roman CYR"/>
          <w:sz w:val="20"/>
          <w:szCs w:val="20"/>
        </w:rPr>
        <w:t>Дело</w:t>
      </w:r>
      <w:proofErr w:type="spellEnd"/>
      <w:r w:rsidRPr="00E225FC">
        <w:rPr>
          <w:rFonts w:ascii="Times New Roman CYR" w:hAnsi="Times New Roman CYR"/>
          <w:sz w:val="20"/>
          <w:szCs w:val="20"/>
        </w:rPr>
        <w:t xml:space="preserve"> и </w:t>
      </w:r>
      <w:proofErr w:type="spellStart"/>
      <w:r w:rsidRPr="00E225FC">
        <w:rPr>
          <w:rFonts w:ascii="Times New Roman CYR" w:hAnsi="Times New Roman CYR"/>
          <w:sz w:val="20"/>
          <w:szCs w:val="20"/>
        </w:rPr>
        <w:t>сервис</w:t>
      </w:r>
      <w:proofErr w:type="spellEnd"/>
      <w:r w:rsidRPr="00E225FC">
        <w:rPr>
          <w:rFonts w:ascii="Times New Roman CYR" w:hAnsi="Times New Roman CYR"/>
          <w:sz w:val="20"/>
          <w:szCs w:val="20"/>
        </w:rPr>
        <w:t>, 1999. – 112 с. – ISBN 5-8018-0060-3.</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proofErr w:type="spellStart"/>
      <w:r w:rsidRPr="00E225FC">
        <w:rPr>
          <w:rFonts w:ascii="Times New Roman CYR" w:hAnsi="Times New Roman CYR"/>
          <w:sz w:val="20"/>
          <w:szCs w:val="20"/>
        </w:rPr>
        <w:t>Грюнинг</w:t>
      </w:r>
      <w:proofErr w:type="spellEnd"/>
      <w:r w:rsidRPr="00E225FC">
        <w:rPr>
          <w:rFonts w:ascii="Times New Roman CYR" w:hAnsi="Times New Roman CYR"/>
          <w:sz w:val="20"/>
          <w:szCs w:val="20"/>
        </w:rPr>
        <w:t xml:space="preserve"> Х. ван </w:t>
      </w:r>
      <w:proofErr w:type="spellStart"/>
      <w:r w:rsidRPr="00E225FC">
        <w:rPr>
          <w:rFonts w:ascii="Times New Roman CYR" w:hAnsi="Times New Roman CYR"/>
          <w:sz w:val="20"/>
          <w:szCs w:val="20"/>
        </w:rPr>
        <w:t>Анализ</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банковских</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рисков</w:t>
      </w:r>
      <w:proofErr w:type="spellEnd"/>
      <w:r w:rsidRPr="00E225FC">
        <w:rPr>
          <w:rFonts w:ascii="Times New Roman CYR" w:hAnsi="Times New Roman CYR"/>
          <w:sz w:val="20"/>
          <w:szCs w:val="20"/>
        </w:rPr>
        <w:t xml:space="preserve">. Система </w:t>
      </w:r>
      <w:proofErr w:type="spellStart"/>
      <w:r w:rsidRPr="00E225FC">
        <w:rPr>
          <w:rFonts w:ascii="Times New Roman CYR" w:hAnsi="Times New Roman CYR"/>
          <w:sz w:val="20"/>
          <w:szCs w:val="20"/>
        </w:rPr>
        <w:t>оценки</w:t>
      </w:r>
      <w:proofErr w:type="spellEnd"/>
      <w:r w:rsidRPr="00E225FC">
        <w:rPr>
          <w:rFonts w:ascii="Times New Roman CYR" w:hAnsi="Times New Roman CYR"/>
          <w:sz w:val="20"/>
          <w:szCs w:val="20"/>
        </w:rPr>
        <w:t xml:space="preserve"> корпоративного </w:t>
      </w:r>
      <w:proofErr w:type="spellStart"/>
      <w:r w:rsidRPr="00E225FC">
        <w:rPr>
          <w:rFonts w:ascii="Times New Roman CYR" w:hAnsi="Times New Roman CYR"/>
          <w:sz w:val="20"/>
          <w:szCs w:val="20"/>
        </w:rPr>
        <w:t>управления</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финансовым</w:t>
      </w:r>
      <w:proofErr w:type="spellEnd"/>
      <w:r w:rsidRPr="00E225FC">
        <w:rPr>
          <w:rFonts w:ascii="Times New Roman CYR" w:hAnsi="Times New Roman CYR"/>
          <w:sz w:val="20"/>
          <w:szCs w:val="20"/>
        </w:rPr>
        <w:t xml:space="preserve"> риском [Текст] / </w:t>
      </w:r>
      <w:proofErr w:type="spellStart"/>
      <w:r w:rsidRPr="00E225FC">
        <w:rPr>
          <w:rFonts w:ascii="Times New Roman CYR" w:hAnsi="Times New Roman CYR"/>
          <w:sz w:val="20"/>
          <w:szCs w:val="20"/>
        </w:rPr>
        <w:t>Грюнинг</w:t>
      </w:r>
      <w:proofErr w:type="spellEnd"/>
      <w:r w:rsidRPr="00E225FC">
        <w:rPr>
          <w:rFonts w:ascii="Times New Roman CYR" w:hAnsi="Times New Roman CYR"/>
          <w:sz w:val="20"/>
          <w:szCs w:val="20"/>
        </w:rPr>
        <w:t xml:space="preserve"> Х. ван, С. </w:t>
      </w:r>
      <w:proofErr w:type="spellStart"/>
      <w:r w:rsidRPr="00E225FC">
        <w:rPr>
          <w:rFonts w:ascii="Times New Roman CYR" w:hAnsi="Times New Roman CYR"/>
          <w:sz w:val="20"/>
          <w:szCs w:val="20"/>
        </w:rPr>
        <w:t>Брайович</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Братанович</w:t>
      </w:r>
      <w:proofErr w:type="spellEnd"/>
      <w:r w:rsidRPr="00E225FC">
        <w:rPr>
          <w:rFonts w:ascii="Times New Roman CYR" w:hAnsi="Times New Roman CYR"/>
          <w:sz w:val="20"/>
          <w:szCs w:val="20"/>
        </w:rPr>
        <w:t xml:space="preserve"> ; пер. с </w:t>
      </w:r>
      <w:proofErr w:type="spellStart"/>
      <w:r w:rsidRPr="00E225FC">
        <w:rPr>
          <w:rFonts w:ascii="Times New Roman CYR" w:hAnsi="Times New Roman CYR"/>
          <w:sz w:val="20"/>
          <w:szCs w:val="20"/>
        </w:rPr>
        <w:t>англ</w:t>
      </w:r>
      <w:proofErr w:type="spellEnd"/>
      <w:r w:rsidRPr="00E225FC">
        <w:rPr>
          <w:rFonts w:ascii="Times New Roman CYR" w:hAnsi="Times New Roman CYR"/>
          <w:sz w:val="20"/>
          <w:szCs w:val="20"/>
        </w:rPr>
        <w:t xml:space="preserve">. ; вступ. </w:t>
      </w:r>
      <w:proofErr w:type="spellStart"/>
      <w:r w:rsidRPr="00E225FC">
        <w:rPr>
          <w:rFonts w:ascii="Times New Roman CYR" w:hAnsi="Times New Roman CYR"/>
          <w:sz w:val="20"/>
          <w:szCs w:val="20"/>
        </w:rPr>
        <w:t>сл</w:t>
      </w:r>
      <w:proofErr w:type="spellEnd"/>
      <w:r w:rsidRPr="00E225FC">
        <w:rPr>
          <w:rFonts w:ascii="Times New Roman CYR" w:hAnsi="Times New Roman CYR"/>
          <w:sz w:val="20"/>
          <w:szCs w:val="20"/>
        </w:rPr>
        <w:t xml:space="preserve">. д-ра </w:t>
      </w:r>
      <w:proofErr w:type="spellStart"/>
      <w:r w:rsidRPr="00E225FC">
        <w:rPr>
          <w:rFonts w:ascii="Times New Roman CYR" w:hAnsi="Times New Roman CYR"/>
          <w:sz w:val="20"/>
          <w:szCs w:val="20"/>
        </w:rPr>
        <w:t>экон</w:t>
      </w:r>
      <w:proofErr w:type="spellEnd"/>
      <w:r w:rsidRPr="00E225FC">
        <w:rPr>
          <w:rFonts w:ascii="Times New Roman CYR" w:hAnsi="Times New Roman CYR"/>
          <w:sz w:val="20"/>
          <w:szCs w:val="20"/>
        </w:rPr>
        <w:t xml:space="preserve">. наук К. Р. </w:t>
      </w:r>
      <w:proofErr w:type="spellStart"/>
      <w:r w:rsidRPr="00E225FC">
        <w:rPr>
          <w:rFonts w:ascii="Times New Roman CYR" w:hAnsi="Times New Roman CYR"/>
          <w:sz w:val="20"/>
          <w:szCs w:val="20"/>
        </w:rPr>
        <w:t>Таргибекова</w:t>
      </w:r>
      <w:proofErr w:type="spellEnd"/>
      <w:r w:rsidRPr="00E225FC">
        <w:rPr>
          <w:rFonts w:ascii="Times New Roman CYR" w:hAnsi="Times New Roman CYR"/>
          <w:sz w:val="20"/>
          <w:szCs w:val="20"/>
        </w:rPr>
        <w:t>. – М. : Весь Мир, 2007. – 304 с.</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Дзюблюк</w:t>
      </w:r>
      <w:proofErr w:type="spellEnd"/>
      <w:r w:rsidRPr="00E225FC">
        <w:rPr>
          <w:rFonts w:ascii="Times New Roman CYR" w:hAnsi="Times New Roman CYR"/>
          <w:sz w:val="20"/>
          <w:szCs w:val="20"/>
        </w:rPr>
        <w:t xml:space="preserve"> О. В. Фінансова стійкість банків як основа ефективного функціонування кредитної системи [Текст] : монографія / О. В. </w:t>
      </w:r>
      <w:proofErr w:type="spellStart"/>
      <w:r w:rsidRPr="00E225FC">
        <w:rPr>
          <w:rFonts w:ascii="Times New Roman CYR" w:hAnsi="Times New Roman CYR"/>
          <w:sz w:val="20"/>
          <w:szCs w:val="20"/>
        </w:rPr>
        <w:t>Дзюблюк</w:t>
      </w:r>
      <w:proofErr w:type="spellEnd"/>
      <w:r w:rsidRPr="00E225FC">
        <w:rPr>
          <w:rFonts w:ascii="Times New Roman CYR" w:hAnsi="Times New Roman CYR"/>
          <w:sz w:val="20"/>
          <w:szCs w:val="20"/>
        </w:rPr>
        <w:t xml:space="preserve">, Р. В. </w:t>
      </w:r>
      <w:proofErr w:type="spellStart"/>
      <w:r w:rsidRPr="00E225FC">
        <w:rPr>
          <w:rFonts w:ascii="Times New Roman CYR" w:hAnsi="Times New Roman CYR"/>
          <w:sz w:val="20"/>
          <w:szCs w:val="20"/>
        </w:rPr>
        <w:t>Михайлюк</w:t>
      </w:r>
      <w:proofErr w:type="spellEnd"/>
      <w:r w:rsidRPr="00E225FC">
        <w:rPr>
          <w:rFonts w:ascii="Times New Roman CYR" w:hAnsi="Times New Roman CYR"/>
          <w:sz w:val="20"/>
          <w:szCs w:val="20"/>
        </w:rPr>
        <w:t>. – Тернопіль, 2009. – 316 с.</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proofErr w:type="spellStart"/>
      <w:r w:rsidRPr="00E225FC">
        <w:rPr>
          <w:rFonts w:ascii="Times New Roman CYR" w:hAnsi="Times New Roman CYR"/>
          <w:sz w:val="20"/>
          <w:szCs w:val="20"/>
        </w:rPr>
        <w:t>Домащенко</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Д.В.Управление</w:t>
      </w:r>
      <w:proofErr w:type="spellEnd"/>
      <w:r w:rsidRPr="00E225FC">
        <w:rPr>
          <w:rFonts w:ascii="Times New Roman CYR" w:hAnsi="Times New Roman CYR"/>
          <w:sz w:val="20"/>
          <w:szCs w:val="20"/>
        </w:rPr>
        <w:t xml:space="preserve"> рисками в </w:t>
      </w:r>
      <w:proofErr w:type="spellStart"/>
      <w:r w:rsidRPr="00E225FC">
        <w:rPr>
          <w:rFonts w:ascii="Times New Roman CYR" w:hAnsi="Times New Roman CYR"/>
          <w:sz w:val="20"/>
          <w:szCs w:val="20"/>
        </w:rPr>
        <w:t>условиях</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финансовой</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нестабильности</w:t>
      </w:r>
      <w:proofErr w:type="spellEnd"/>
      <w:r w:rsidRPr="00E225FC">
        <w:rPr>
          <w:rFonts w:ascii="Times New Roman CYR" w:hAnsi="Times New Roman CYR"/>
          <w:sz w:val="20"/>
          <w:szCs w:val="20"/>
        </w:rPr>
        <w:t xml:space="preserve"> / </w:t>
      </w:r>
      <w:proofErr w:type="spellStart"/>
      <w:r w:rsidRPr="00E225FC">
        <w:rPr>
          <w:rFonts w:ascii="Times New Roman CYR" w:hAnsi="Times New Roman CYR"/>
          <w:sz w:val="20"/>
          <w:szCs w:val="20"/>
        </w:rPr>
        <w:t>Д.В.Домащенко</w:t>
      </w:r>
      <w:proofErr w:type="spellEnd"/>
      <w:r w:rsidRPr="00E225FC">
        <w:rPr>
          <w:rFonts w:ascii="Times New Roman CYR" w:hAnsi="Times New Roman CYR"/>
          <w:sz w:val="20"/>
          <w:szCs w:val="20"/>
        </w:rPr>
        <w:t xml:space="preserve">, Ю.Ю. Финогенова. – М. : </w:t>
      </w:r>
      <w:proofErr w:type="spellStart"/>
      <w:r w:rsidRPr="00E225FC">
        <w:rPr>
          <w:rFonts w:ascii="Times New Roman CYR" w:hAnsi="Times New Roman CYR"/>
          <w:sz w:val="20"/>
          <w:szCs w:val="20"/>
        </w:rPr>
        <w:t>Магистр</w:t>
      </w:r>
      <w:proofErr w:type="spellEnd"/>
      <w:r w:rsidRPr="00E225FC">
        <w:rPr>
          <w:rFonts w:ascii="Times New Roman CYR" w:hAnsi="Times New Roman CYR"/>
          <w:sz w:val="20"/>
          <w:szCs w:val="20"/>
        </w:rPr>
        <w:t>, 2010. – 240 с.</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proofErr w:type="spellStart"/>
      <w:r w:rsidRPr="00E225FC">
        <w:rPr>
          <w:rFonts w:ascii="Times New Roman CYR" w:hAnsi="Times New Roman CYR"/>
          <w:sz w:val="20"/>
          <w:szCs w:val="20"/>
        </w:rPr>
        <w:t>Егорова</w:t>
      </w:r>
      <w:proofErr w:type="spellEnd"/>
      <w:r w:rsidRPr="00E225FC">
        <w:rPr>
          <w:rFonts w:ascii="Times New Roman CYR" w:hAnsi="Times New Roman CYR"/>
          <w:sz w:val="20"/>
          <w:szCs w:val="20"/>
        </w:rPr>
        <w:t xml:space="preserve"> Е. Е. </w:t>
      </w:r>
      <w:proofErr w:type="spellStart"/>
      <w:r w:rsidRPr="00E225FC">
        <w:rPr>
          <w:rFonts w:ascii="Times New Roman CYR" w:hAnsi="Times New Roman CYR"/>
          <w:sz w:val="20"/>
          <w:szCs w:val="20"/>
        </w:rPr>
        <w:t>Еще</w:t>
      </w:r>
      <w:proofErr w:type="spellEnd"/>
      <w:r w:rsidRPr="00E225FC">
        <w:rPr>
          <w:rFonts w:ascii="Times New Roman CYR" w:hAnsi="Times New Roman CYR"/>
          <w:sz w:val="20"/>
          <w:szCs w:val="20"/>
        </w:rPr>
        <w:t xml:space="preserve"> раз о </w:t>
      </w:r>
      <w:proofErr w:type="spellStart"/>
      <w:r w:rsidRPr="00E225FC">
        <w:rPr>
          <w:rFonts w:ascii="Times New Roman CYR" w:hAnsi="Times New Roman CYR"/>
          <w:sz w:val="20"/>
          <w:szCs w:val="20"/>
        </w:rPr>
        <w:t>сущности</w:t>
      </w:r>
      <w:proofErr w:type="spellEnd"/>
      <w:r w:rsidRPr="00E225FC">
        <w:rPr>
          <w:rFonts w:ascii="Times New Roman CYR" w:hAnsi="Times New Roman CYR"/>
          <w:sz w:val="20"/>
          <w:szCs w:val="20"/>
        </w:rPr>
        <w:t xml:space="preserve"> риска и </w:t>
      </w:r>
      <w:proofErr w:type="spellStart"/>
      <w:r w:rsidRPr="00E225FC">
        <w:rPr>
          <w:rFonts w:ascii="Times New Roman CYR" w:hAnsi="Times New Roman CYR"/>
          <w:sz w:val="20"/>
          <w:szCs w:val="20"/>
        </w:rPr>
        <w:t>системном</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подходе</w:t>
      </w:r>
      <w:proofErr w:type="spellEnd"/>
      <w:r w:rsidRPr="00E225FC">
        <w:rPr>
          <w:rFonts w:ascii="Times New Roman CYR" w:hAnsi="Times New Roman CYR"/>
          <w:sz w:val="20"/>
          <w:szCs w:val="20"/>
        </w:rPr>
        <w:t xml:space="preserve"> [Текст] / Е. Е. </w:t>
      </w:r>
      <w:proofErr w:type="spellStart"/>
      <w:r w:rsidRPr="00E225FC">
        <w:rPr>
          <w:rFonts w:ascii="Times New Roman CYR" w:hAnsi="Times New Roman CYR"/>
          <w:sz w:val="20"/>
          <w:szCs w:val="20"/>
        </w:rPr>
        <w:t>Егорова</w:t>
      </w:r>
      <w:proofErr w:type="spellEnd"/>
      <w:r w:rsidRPr="00E225FC">
        <w:rPr>
          <w:rFonts w:ascii="Times New Roman CYR" w:hAnsi="Times New Roman CYR"/>
          <w:sz w:val="20"/>
          <w:szCs w:val="20"/>
        </w:rPr>
        <w:t xml:space="preserve"> // </w:t>
      </w:r>
      <w:proofErr w:type="spellStart"/>
      <w:r w:rsidRPr="00E225FC">
        <w:rPr>
          <w:rFonts w:ascii="Times New Roman CYR" w:hAnsi="Times New Roman CYR"/>
          <w:sz w:val="20"/>
          <w:szCs w:val="20"/>
        </w:rPr>
        <w:t>Управление</w:t>
      </w:r>
      <w:proofErr w:type="spellEnd"/>
      <w:r w:rsidRPr="00E225FC">
        <w:rPr>
          <w:rFonts w:ascii="Times New Roman CYR" w:hAnsi="Times New Roman CYR"/>
          <w:sz w:val="20"/>
          <w:szCs w:val="20"/>
        </w:rPr>
        <w:t xml:space="preserve"> риском. – № 2. – 2002. – С. 9–12.</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proofErr w:type="spellStart"/>
      <w:r w:rsidRPr="00E225FC">
        <w:rPr>
          <w:rFonts w:ascii="Times New Roman CYR" w:hAnsi="Times New Roman CYR"/>
          <w:sz w:val="20"/>
          <w:szCs w:val="20"/>
        </w:rPr>
        <w:lastRenderedPageBreak/>
        <w:t>Єпіфанов</w:t>
      </w:r>
      <w:proofErr w:type="spellEnd"/>
      <w:r w:rsidRPr="00E225FC">
        <w:rPr>
          <w:rFonts w:ascii="Times New Roman CYR" w:hAnsi="Times New Roman CYR"/>
          <w:sz w:val="20"/>
          <w:szCs w:val="20"/>
        </w:rPr>
        <w:t xml:space="preserve"> А.О. Методологічні складові ефективного розвитку банківського сектору економіки України: Монографія. – Суми: Університетська книга, 2007. – 417 с.</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Жукова Н. К. Сучасний стан та проблеми управління кредитним портфелем комерційних банків [Текст] / Н. К. Жукова // Економічний часопис- XXI : наук. </w:t>
      </w:r>
      <w:proofErr w:type="spellStart"/>
      <w:r w:rsidRPr="00E225FC">
        <w:rPr>
          <w:rFonts w:ascii="Times New Roman CYR" w:hAnsi="Times New Roman CYR"/>
          <w:sz w:val="20"/>
          <w:szCs w:val="20"/>
        </w:rPr>
        <w:t>журн</w:t>
      </w:r>
      <w:proofErr w:type="spellEnd"/>
      <w:r w:rsidRPr="00E225FC">
        <w:rPr>
          <w:rFonts w:ascii="Times New Roman CYR" w:hAnsi="Times New Roman CYR"/>
          <w:sz w:val="20"/>
          <w:szCs w:val="20"/>
        </w:rPr>
        <w:t>. – 2013. – № 1/2. – С. 70 – 72.</w:t>
      </w:r>
    </w:p>
    <w:p w:rsidR="000E7DB0" w:rsidRPr="00E225FC" w:rsidRDefault="00715A4E"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Зубок М. І., </w:t>
      </w:r>
      <w:proofErr w:type="spellStart"/>
      <w:r w:rsidRPr="00E225FC">
        <w:rPr>
          <w:rFonts w:ascii="Times New Roman CYR" w:hAnsi="Times New Roman CYR"/>
          <w:sz w:val="20"/>
          <w:szCs w:val="20"/>
        </w:rPr>
        <w:t>Рубцов</w:t>
      </w:r>
      <w:proofErr w:type="spellEnd"/>
      <w:r w:rsidRPr="00E225FC">
        <w:rPr>
          <w:rFonts w:ascii="Times New Roman CYR" w:hAnsi="Times New Roman CYR"/>
          <w:sz w:val="20"/>
          <w:szCs w:val="20"/>
        </w:rPr>
        <w:t xml:space="preserve"> В.С., Яременко С. М., </w:t>
      </w:r>
      <w:proofErr w:type="spellStart"/>
      <w:r w:rsidRPr="00E225FC">
        <w:rPr>
          <w:rFonts w:ascii="Times New Roman CYR" w:hAnsi="Times New Roman CYR"/>
          <w:sz w:val="20"/>
          <w:szCs w:val="20"/>
        </w:rPr>
        <w:t>Гусаров</w:t>
      </w:r>
      <w:proofErr w:type="spellEnd"/>
      <w:r w:rsidRPr="00E225FC">
        <w:rPr>
          <w:rFonts w:ascii="Times New Roman CYR" w:hAnsi="Times New Roman CYR"/>
          <w:sz w:val="20"/>
          <w:szCs w:val="20"/>
        </w:rPr>
        <w:t xml:space="preserve"> В.Г., Чернов. Економічна безпека суб’єктів підприємництва: навчальний посібник. – К.:, 2012 – 226 с</w:t>
      </w:r>
      <w:r w:rsidR="000E7DB0" w:rsidRPr="00E225FC">
        <w:rPr>
          <w:rFonts w:ascii="Times New Roman CYR" w:hAnsi="Times New Roman CYR"/>
          <w:sz w:val="20"/>
          <w:szCs w:val="20"/>
        </w:rPr>
        <w:t>.</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Карась О.О. Специфіка системи управління ризиками в банківській сфері / О.О. Карась // Ефективна економіка. - 2015. - № 3. [Електронний ресурс] – Режим доступу: </w:t>
      </w:r>
      <w:hyperlink r:id="rId16" w:history="1">
        <w:r w:rsidRPr="00E225FC">
          <w:rPr>
            <w:rFonts w:ascii="Times New Roman CYR" w:hAnsi="Times New Roman CYR"/>
            <w:sz w:val="20"/>
            <w:szCs w:val="20"/>
          </w:rPr>
          <w:t>http://www.economy.nayka.com.ua/?op=1&amp;z=3917</w:t>
        </w:r>
      </w:hyperlink>
      <w:r w:rsidRPr="00E225FC">
        <w:rPr>
          <w:rFonts w:ascii="Times New Roman CYR" w:hAnsi="Times New Roman CYR"/>
          <w:sz w:val="20"/>
          <w:szCs w:val="20"/>
        </w:rPr>
        <w:t xml:space="preserve"> </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Коваленко В. В. Діагностика кредитного ризику та його вплив на кредитну активність банків України / В. В. Коваленко, О. М. </w:t>
      </w:r>
      <w:proofErr w:type="spellStart"/>
      <w:r w:rsidRPr="00E225FC">
        <w:rPr>
          <w:rFonts w:ascii="Times New Roman CYR" w:hAnsi="Times New Roman CYR"/>
          <w:sz w:val="20"/>
          <w:szCs w:val="20"/>
        </w:rPr>
        <w:t>Звєряков</w:t>
      </w:r>
      <w:proofErr w:type="spellEnd"/>
      <w:r w:rsidRPr="00E225FC">
        <w:rPr>
          <w:rFonts w:ascii="Times New Roman CYR" w:hAnsi="Times New Roman CYR"/>
          <w:sz w:val="20"/>
          <w:szCs w:val="20"/>
        </w:rPr>
        <w:t xml:space="preserve">, Д. С. </w:t>
      </w:r>
      <w:proofErr w:type="spellStart"/>
      <w:r w:rsidRPr="00E225FC">
        <w:rPr>
          <w:rFonts w:ascii="Times New Roman CYR" w:hAnsi="Times New Roman CYR"/>
          <w:sz w:val="20"/>
          <w:szCs w:val="20"/>
        </w:rPr>
        <w:t>Гайдукович</w:t>
      </w:r>
      <w:proofErr w:type="spellEnd"/>
      <w:r w:rsidRPr="00E225FC">
        <w:rPr>
          <w:rFonts w:ascii="Times New Roman CYR" w:hAnsi="Times New Roman CYR"/>
          <w:sz w:val="20"/>
          <w:szCs w:val="20"/>
        </w:rPr>
        <w:t xml:space="preserve"> // Фінанси України. – 2016. – № 2. – С. 83-98.</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Кох Т. </w:t>
      </w:r>
      <w:proofErr w:type="spellStart"/>
      <w:r w:rsidRPr="00E225FC">
        <w:rPr>
          <w:rFonts w:ascii="Times New Roman CYR" w:hAnsi="Times New Roman CYR"/>
          <w:sz w:val="20"/>
          <w:szCs w:val="20"/>
        </w:rPr>
        <w:t>Управление</w:t>
      </w:r>
      <w:proofErr w:type="spellEnd"/>
      <w:r w:rsidRPr="00E225FC">
        <w:rPr>
          <w:rFonts w:ascii="Times New Roman CYR" w:hAnsi="Times New Roman CYR"/>
          <w:sz w:val="20"/>
          <w:szCs w:val="20"/>
        </w:rPr>
        <w:t xml:space="preserve"> банком: Пер. с </w:t>
      </w:r>
      <w:proofErr w:type="spellStart"/>
      <w:r w:rsidRPr="00E225FC">
        <w:rPr>
          <w:rFonts w:ascii="Times New Roman CYR" w:hAnsi="Times New Roman CYR"/>
          <w:sz w:val="20"/>
          <w:szCs w:val="20"/>
        </w:rPr>
        <w:t>англ</w:t>
      </w:r>
      <w:proofErr w:type="spellEnd"/>
      <w:r w:rsidRPr="00E225FC">
        <w:rPr>
          <w:rFonts w:ascii="Times New Roman CYR" w:hAnsi="Times New Roman CYR"/>
          <w:sz w:val="20"/>
          <w:szCs w:val="20"/>
        </w:rPr>
        <w:t xml:space="preserve">. В 5-ти книгах, 6-ти </w:t>
      </w:r>
      <w:proofErr w:type="spellStart"/>
      <w:r w:rsidRPr="00E225FC">
        <w:rPr>
          <w:rFonts w:ascii="Times New Roman CYR" w:hAnsi="Times New Roman CYR"/>
          <w:sz w:val="20"/>
          <w:szCs w:val="20"/>
        </w:rPr>
        <w:t>частях</w:t>
      </w:r>
      <w:proofErr w:type="spellEnd"/>
      <w:r w:rsidRPr="00E225FC">
        <w:rPr>
          <w:rFonts w:ascii="Times New Roman CYR" w:hAnsi="Times New Roman CYR"/>
          <w:sz w:val="20"/>
          <w:szCs w:val="20"/>
        </w:rPr>
        <w:t>. Уфа: Спектр, 1993.</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Кредитний ризик комерційного банку / За ред. </w:t>
      </w:r>
      <w:proofErr w:type="spellStart"/>
      <w:r w:rsidRPr="00E225FC">
        <w:rPr>
          <w:rFonts w:ascii="Times New Roman CYR" w:hAnsi="Times New Roman CYR"/>
          <w:sz w:val="20"/>
          <w:szCs w:val="20"/>
        </w:rPr>
        <w:t>В.В.Вітлінського</w:t>
      </w:r>
      <w:proofErr w:type="spellEnd"/>
      <w:r w:rsidRPr="00E225FC">
        <w:rPr>
          <w:rFonts w:ascii="Times New Roman CYR" w:hAnsi="Times New Roman CYR"/>
          <w:sz w:val="20"/>
          <w:szCs w:val="20"/>
        </w:rPr>
        <w:t xml:space="preserve">. - </w:t>
      </w:r>
      <w:proofErr w:type="spellStart"/>
      <w:r w:rsidRPr="00E225FC">
        <w:rPr>
          <w:rFonts w:ascii="Times New Roman CYR" w:hAnsi="Times New Roman CYR"/>
          <w:sz w:val="20"/>
          <w:szCs w:val="20"/>
        </w:rPr>
        <w:t>К.:Знання</w:t>
      </w:r>
      <w:proofErr w:type="spellEnd"/>
      <w:r w:rsidRPr="00E225FC">
        <w:rPr>
          <w:rFonts w:ascii="Times New Roman CYR" w:hAnsi="Times New Roman CYR"/>
          <w:sz w:val="20"/>
          <w:szCs w:val="20"/>
        </w:rPr>
        <w:t>, 2004. - 250 с.</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proofErr w:type="spellStart"/>
      <w:r w:rsidRPr="00E225FC">
        <w:rPr>
          <w:rFonts w:ascii="Times New Roman CYR" w:hAnsi="Times New Roman CYR"/>
          <w:sz w:val="20"/>
          <w:szCs w:val="20"/>
        </w:rPr>
        <w:t>Кривцун</w:t>
      </w:r>
      <w:proofErr w:type="spellEnd"/>
      <w:r w:rsidRPr="00E225FC">
        <w:rPr>
          <w:rFonts w:ascii="Times New Roman CYR" w:hAnsi="Times New Roman CYR"/>
          <w:sz w:val="20"/>
          <w:szCs w:val="20"/>
        </w:rPr>
        <w:t xml:space="preserve"> І. М. Інвестиційна діяльність комерційних банків / І. М. </w:t>
      </w:r>
      <w:proofErr w:type="spellStart"/>
      <w:r w:rsidRPr="00E225FC">
        <w:rPr>
          <w:rFonts w:ascii="Times New Roman CYR" w:hAnsi="Times New Roman CYR"/>
          <w:sz w:val="20"/>
          <w:szCs w:val="20"/>
        </w:rPr>
        <w:t>Кривцун</w:t>
      </w:r>
      <w:proofErr w:type="spellEnd"/>
      <w:r w:rsidRPr="00E225FC">
        <w:rPr>
          <w:rFonts w:ascii="Times New Roman CYR" w:hAnsi="Times New Roman CYR"/>
          <w:sz w:val="20"/>
          <w:szCs w:val="20"/>
        </w:rPr>
        <w:t xml:space="preserve"> // Економічний простір. – 2011. – № 45. – С. 171–176.</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Кучеренко С. А., </w:t>
      </w:r>
      <w:proofErr w:type="spellStart"/>
      <w:r w:rsidRPr="00E225FC">
        <w:rPr>
          <w:rFonts w:ascii="Times New Roman CYR" w:hAnsi="Times New Roman CYR"/>
          <w:sz w:val="20"/>
          <w:szCs w:val="20"/>
        </w:rPr>
        <w:t>Лихочас</w:t>
      </w:r>
      <w:proofErr w:type="spellEnd"/>
      <w:r w:rsidRPr="00E225FC">
        <w:rPr>
          <w:rFonts w:ascii="Times New Roman CYR" w:hAnsi="Times New Roman CYR"/>
          <w:sz w:val="20"/>
          <w:szCs w:val="20"/>
        </w:rPr>
        <w:t xml:space="preserve"> Я. В. Депозитна політика банку та основні напрями її реформування // Бізнес </w:t>
      </w:r>
      <w:proofErr w:type="spellStart"/>
      <w:r w:rsidRPr="00E225FC">
        <w:rPr>
          <w:rFonts w:ascii="Times New Roman CYR" w:hAnsi="Times New Roman CYR"/>
          <w:sz w:val="20"/>
          <w:szCs w:val="20"/>
        </w:rPr>
        <w:t>Інформ</w:t>
      </w:r>
      <w:proofErr w:type="spellEnd"/>
      <w:r w:rsidRPr="00E225FC">
        <w:rPr>
          <w:rFonts w:ascii="Times New Roman CYR" w:hAnsi="Times New Roman CYR"/>
          <w:sz w:val="20"/>
          <w:szCs w:val="20"/>
        </w:rPr>
        <w:t>. – 2013. – №6. – C. 342 – 345.</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Крупка І. М., Паньків Х. П. Сучасні міжнародні вимоги регулювання ліквідності банків // Бізнес </w:t>
      </w:r>
      <w:proofErr w:type="spellStart"/>
      <w:r w:rsidRPr="00E225FC">
        <w:rPr>
          <w:rFonts w:ascii="Times New Roman CYR" w:hAnsi="Times New Roman CYR"/>
          <w:sz w:val="20"/>
          <w:szCs w:val="20"/>
        </w:rPr>
        <w:t>Інформ</w:t>
      </w:r>
      <w:proofErr w:type="spellEnd"/>
      <w:r w:rsidRPr="00E225FC">
        <w:rPr>
          <w:rFonts w:ascii="Times New Roman CYR" w:hAnsi="Times New Roman CYR"/>
          <w:sz w:val="20"/>
          <w:szCs w:val="20"/>
        </w:rPr>
        <w:t>. – 2013. – №6. – C. 337 – 341.</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Лавров Р.В. Ризики комерційного банку та ризик-менеджмент в умовах фінансово-економічної нестабільності / Р. В. Лавров // Науковий вісник ЧДІЕУ. – 2012. – № 2 (10). – С. 196–201.</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Литвинчук І.В., </w:t>
      </w:r>
      <w:proofErr w:type="spellStart"/>
      <w:r w:rsidRPr="00E225FC">
        <w:rPr>
          <w:rFonts w:ascii="Times New Roman CYR" w:hAnsi="Times New Roman CYR"/>
          <w:sz w:val="20"/>
          <w:szCs w:val="20"/>
        </w:rPr>
        <w:t>Клімчук</w:t>
      </w:r>
      <w:proofErr w:type="spellEnd"/>
      <w:r w:rsidRPr="00E225FC">
        <w:rPr>
          <w:rFonts w:ascii="Times New Roman CYR" w:hAnsi="Times New Roman CYR"/>
          <w:sz w:val="20"/>
          <w:szCs w:val="20"/>
        </w:rPr>
        <w:t xml:space="preserve"> О. Зарубіжний досвід іпотечного кредитування підприємств АПК і перспективи його розвитку в Україні / Тези III Міжнародної студентської науково-практичної конференції «Проблеми і перспективи розвитку сучасної економіки» , 26-27 квітня 2013 року. – Севастопіль: СІБСУАБСНБУ, 2013.</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Литвинчук І.В. Класифікація банківських ризиків. / І.В. Литвинчук, А. Плаксій // Сучасні тенденції розвитку бухгалтерського обліку та оподаткування: тези виступів Міжнародної </w:t>
      </w:r>
      <w:r w:rsidRPr="00E225FC">
        <w:rPr>
          <w:rFonts w:ascii="Times New Roman CYR" w:hAnsi="Times New Roman CYR"/>
          <w:sz w:val="20"/>
          <w:szCs w:val="20"/>
        </w:rPr>
        <w:lastRenderedPageBreak/>
        <w:t>науково-практичної конференції. – Житомир: ЖДТУ, 2016. – С. 255-258.</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Литвинчук І.В. Методи управління банківськими ризиками / І.В. Литвинчук, А.В. Плаксій // Тези Всеукраїнської науково-практичної </w:t>
      </w:r>
      <w:proofErr w:type="spellStart"/>
      <w:r w:rsidRPr="00E225FC">
        <w:rPr>
          <w:rFonts w:ascii="Times New Roman CYR" w:hAnsi="Times New Roman CYR"/>
          <w:sz w:val="20"/>
          <w:szCs w:val="20"/>
        </w:rPr>
        <w:t>online</w:t>
      </w:r>
      <w:proofErr w:type="spellEnd"/>
      <w:r w:rsidRPr="00E225FC">
        <w:rPr>
          <w:rFonts w:ascii="Times New Roman CYR" w:hAnsi="Times New Roman CYR"/>
          <w:sz w:val="20"/>
          <w:szCs w:val="20"/>
        </w:rPr>
        <w:t xml:space="preserve"> конференції аспірантів, молодих учених та студентів, присвяченої Дню науки. – Житомир: ЖДТУ, 2016: Т. ІІ. – С. 102-103.</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Литвинчук І.В. Сутність банківських ризиків: критичний огляд / І.В. Литвинчук, А.В. Плаксій // Тези Міжнародної науково-практичної конференції “Розвиток бухгалтерського обліку, економічного аналізу та аудиту у ХХІ-му столітті”. – Житомир: ЖДТУ, 2015: С. 83-84.</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Литвинчук І.В. Методи зниження кредитного ризику комерційного банку / І.В. Литвинчук, О.А. </w:t>
      </w:r>
      <w:proofErr w:type="spellStart"/>
      <w:r w:rsidRPr="00E225FC">
        <w:rPr>
          <w:rFonts w:ascii="Times New Roman CYR" w:hAnsi="Times New Roman CYR"/>
          <w:sz w:val="20"/>
          <w:szCs w:val="20"/>
        </w:rPr>
        <w:t>Сергатюк</w:t>
      </w:r>
      <w:proofErr w:type="spellEnd"/>
      <w:r w:rsidRPr="00E225FC">
        <w:rPr>
          <w:rFonts w:ascii="Times New Roman CYR" w:hAnsi="Times New Roman CYR"/>
          <w:sz w:val="20"/>
          <w:szCs w:val="20"/>
        </w:rPr>
        <w:t xml:space="preserve"> // Тези Всеукраїнської науково-практичної </w:t>
      </w:r>
      <w:proofErr w:type="spellStart"/>
      <w:r w:rsidRPr="00E225FC">
        <w:rPr>
          <w:rFonts w:ascii="Times New Roman CYR" w:hAnsi="Times New Roman CYR"/>
          <w:sz w:val="20"/>
          <w:szCs w:val="20"/>
        </w:rPr>
        <w:t>on-line</w:t>
      </w:r>
      <w:proofErr w:type="spellEnd"/>
      <w:r w:rsidRPr="00E225FC">
        <w:rPr>
          <w:rFonts w:ascii="Times New Roman CYR" w:hAnsi="Times New Roman CYR"/>
          <w:sz w:val="20"/>
          <w:szCs w:val="20"/>
        </w:rPr>
        <w:t xml:space="preserve"> конференції аспірантів, молодих учених та студентів, присвяченої Дню науки. – Житомир: ЖДТУ, 2018. – С. 326.</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proofErr w:type="spellStart"/>
      <w:r w:rsidRPr="00E225FC">
        <w:rPr>
          <w:rFonts w:ascii="Times New Roman CYR" w:hAnsi="Times New Roman CYR"/>
          <w:sz w:val="20"/>
          <w:szCs w:val="20"/>
        </w:rPr>
        <w:t>Любунь</w:t>
      </w:r>
      <w:proofErr w:type="spellEnd"/>
      <w:r w:rsidRPr="00E225FC">
        <w:rPr>
          <w:rFonts w:ascii="Times New Roman CYR" w:hAnsi="Times New Roman CYR"/>
          <w:sz w:val="20"/>
          <w:szCs w:val="20"/>
        </w:rPr>
        <w:t xml:space="preserve"> О.С., Денисенко М.П. Бізнес-планування у банку: навчальний посібник. – К.: </w:t>
      </w:r>
      <w:proofErr w:type="spellStart"/>
      <w:r w:rsidRPr="00E225FC">
        <w:rPr>
          <w:rFonts w:ascii="Times New Roman CYR" w:hAnsi="Times New Roman CYR"/>
          <w:sz w:val="20"/>
          <w:szCs w:val="20"/>
        </w:rPr>
        <w:t>Атіка</w:t>
      </w:r>
      <w:proofErr w:type="spellEnd"/>
      <w:r w:rsidRPr="00E225FC">
        <w:rPr>
          <w:rFonts w:ascii="Times New Roman CYR" w:hAnsi="Times New Roman CYR"/>
          <w:sz w:val="20"/>
          <w:szCs w:val="20"/>
        </w:rPr>
        <w:t>, 2006. – 288 с.</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proofErr w:type="spellStart"/>
      <w:r w:rsidRPr="00E225FC">
        <w:rPr>
          <w:rFonts w:ascii="Times New Roman CYR" w:hAnsi="Times New Roman CYR"/>
          <w:sz w:val="20"/>
          <w:szCs w:val="20"/>
        </w:rPr>
        <w:t>Масленченков</w:t>
      </w:r>
      <w:proofErr w:type="spellEnd"/>
      <w:r w:rsidRPr="00E225FC">
        <w:rPr>
          <w:rFonts w:ascii="Times New Roman CYR" w:hAnsi="Times New Roman CYR"/>
          <w:sz w:val="20"/>
          <w:szCs w:val="20"/>
        </w:rPr>
        <w:t xml:space="preserve"> Ю.С. </w:t>
      </w:r>
      <w:proofErr w:type="spellStart"/>
      <w:r w:rsidRPr="00E225FC">
        <w:rPr>
          <w:rFonts w:ascii="Times New Roman CYR" w:hAnsi="Times New Roman CYR"/>
          <w:sz w:val="20"/>
          <w:szCs w:val="20"/>
        </w:rPr>
        <w:t>Финансовый</w:t>
      </w:r>
      <w:proofErr w:type="spellEnd"/>
      <w:r w:rsidRPr="00E225FC">
        <w:rPr>
          <w:rFonts w:ascii="Times New Roman CYR" w:hAnsi="Times New Roman CYR"/>
          <w:sz w:val="20"/>
          <w:szCs w:val="20"/>
        </w:rPr>
        <w:t xml:space="preserve"> менеджмент в </w:t>
      </w:r>
      <w:proofErr w:type="spellStart"/>
      <w:r w:rsidRPr="00E225FC">
        <w:rPr>
          <w:rFonts w:ascii="Times New Roman CYR" w:hAnsi="Times New Roman CYR"/>
          <w:sz w:val="20"/>
          <w:szCs w:val="20"/>
        </w:rPr>
        <w:t>коммерческом</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банке</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Фундаментальный</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анализ</w:t>
      </w:r>
      <w:proofErr w:type="spellEnd"/>
      <w:r w:rsidRPr="00E225FC">
        <w:rPr>
          <w:rFonts w:ascii="Times New Roman CYR" w:hAnsi="Times New Roman CYR"/>
          <w:sz w:val="20"/>
          <w:szCs w:val="20"/>
        </w:rPr>
        <w:t>. - М.: Перспектива, 1996. - 160 с.</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Методичні вказівки з інспектування банків “Система оцінки ризиків”, затверджені постановою Правління Національного банку України від 15.03.2004 № 104 [Електронний ресурс]. – Режим доступу: http://www.zakon.rada.gov.ua</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Методичні рекомендації щодо організації та функціонування систем ризик-менеджменту в банках України, затверджені постановою Правління Національного банку України 02.08.2004 № 361 [Електронний ресурс]. – Режим доступу: http://www.zakon.rada.gov.ua</w:t>
      </w:r>
    </w:p>
    <w:p w:rsidR="000E7DB0"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proofErr w:type="spellStart"/>
      <w:r w:rsidRPr="00E225FC">
        <w:rPr>
          <w:rFonts w:ascii="Times New Roman CYR" w:hAnsi="Times New Roman CYR"/>
          <w:sz w:val="20"/>
          <w:szCs w:val="20"/>
        </w:rPr>
        <w:t>Мещеряков</w:t>
      </w:r>
      <w:proofErr w:type="spellEnd"/>
      <w:r w:rsidRPr="00E225FC">
        <w:rPr>
          <w:rFonts w:ascii="Times New Roman CYR" w:hAnsi="Times New Roman CYR"/>
          <w:sz w:val="20"/>
          <w:szCs w:val="20"/>
        </w:rPr>
        <w:t xml:space="preserve"> А.А., </w:t>
      </w:r>
      <w:proofErr w:type="spellStart"/>
      <w:r w:rsidRPr="00E225FC">
        <w:rPr>
          <w:rFonts w:ascii="Times New Roman CYR" w:hAnsi="Times New Roman CYR"/>
          <w:sz w:val="20"/>
          <w:szCs w:val="20"/>
        </w:rPr>
        <w:t>Лисяк</w:t>
      </w:r>
      <w:proofErr w:type="spellEnd"/>
      <w:r w:rsidRPr="00E225FC">
        <w:rPr>
          <w:rFonts w:ascii="Times New Roman CYR" w:hAnsi="Times New Roman CYR"/>
          <w:sz w:val="20"/>
          <w:szCs w:val="20"/>
        </w:rPr>
        <w:t xml:space="preserve"> Л.В. Фінансовий менеджмент у банках: Навчальний посібник. – К.: центр навчальної літератури, 2006. – 208 с.</w:t>
      </w:r>
    </w:p>
    <w:p w:rsidR="00995233" w:rsidRPr="00E225FC" w:rsidRDefault="00174657"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174657">
        <w:rPr>
          <w:rFonts w:ascii="Times New Roman CYR" w:hAnsi="Times New Roman CYR"/>
          <w:sz w:val="20"/>
          <w:szCs w:val="20"/>
        </w:rPr>
        <w:t>Про затвердження Методичних рекомендацій щодо розрахунку рівня економічної безпеки Україн</w:t>
      </w:r>
      <w:r>
        <w:rPr>
          <w:rFonts w:ascii="Times New Roman CYR" w:hAnsi="Times New Roman CYR"/>
          <w:sz w:val="20"/>
          <w:szCs w:val="20"/>
        </w:rPr>
        <w:t>и. Режим доступу -</w:t>
      </w:r>
      <w:r w:rsidR="00995233">
        <w:rPr>
          <w:rFonts w:ascii="Times New Roman CYR" w:hAnsi="Times New Roman CYR"/>
          <w:sz w:val="20"/>
          <w:szCs w:val="20"/>
        </w:rPr>
        <w:t xml:space="preserve"> </w:t>
      </w:r>
      <w:hyperlink r:id="rId17" w:anchor="Text" w:history="1">
        <w:r w:rsidR="00995233" w:rsidRPr="00995233">
          <w:rPr>
            <w:rFonts w:ascii="Times New Roman CYR" w:hAnsi="Times New Roman CYR"/>
            <w:sz w:val="20"/>
            <w:szCs w:val="20"/>
          </w:rPr>
          <w:t>https://zakon.rada.gov.ua/rada/show/v1277731-13#Text</w:t>
        </w:r>
      </w:hyperlink>
      <w:r w:rsidR="00995233">
        <w:rPr>
          <w:color w:val="333333"/>
        </w:rPr>
        <w:t xml:space="preserve"> </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Мороз Л. В. Банківські ризики та їх вплив на діяльність банківських установ / Л. В. Мороз, О. В. </w:t>
      </w:r>
      <w:proofErr w:type="spellStart"/>
      <w:r w:rsidRPr="00E225FC">
        <w:rPr>
          <w:rFonts w:ascii="Times New Roman CYR" w:hAnsi="Times New Roman CYR"/>
          <w:sz w:val="20"/>
          <w:szCs w:val="20"/>
        </w:rPr>
        <w:t>Сідак</w:t>
      </w:r>
      <w:proofErr w:type="spellEnd"/>
      <w:r w:rsidRPr="00E225FC">
        <w:rPr>
          <w:rFonts w:ascii="Times New Roman CYR" w:hAnsi="Times New Roman CYR"/>
          <w:sz w:val="20"/>
          <w:szCs w:val="20"/>
        </w:rPr>
        <w:t xml:space="preserve"> // Науковий вісник НЛТУ. – 2011. – </w:t>
      </w:r>
      <w:proofErr w:type="spellStart"/>
      <w:r w:rsidRPr="00E225FC">
        <w:rPr>
          <w:rFonts w:ascii="Times New Roman CYR" w:hAnsi="Times New Roman CYR"/>
          <w:sz w:val="20"/>
          <w:szCs w:val="20"/>
        </w:rPr>
        <w:t>Вип</w:t>
      </w:r>
      <w:proofErr w:type="spellEnd"/>
      <w:r w:rsidRPr="00E225FC">
        <w:rPr>
          <w:rFonts w:ascii="Times New Roman CYR" w:hAnsi="Times New Roman CYR"/>
          <w:sz w:val="20"/>
          <w:szCs w:val="20"/>
        </w:rPr>
        <w:t>. 21.18 – С. 221–228.</w:t>
      </w:r>
    </w:p>
    <w:p w:rsidR="00697967" w:rsidRPr="00E225FC" w:rsidRDefault="00697967"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proofErr w:type="spellStart"/>
      <w:r w:rsidRPr="00E225FC">
        <w:rPr>
          <w:rFonts w:ascii="Times New Roman CYR" w:hAnsi="Times New Roman CYR"/>
          <w:sz w:val="20"/>
          <w:szCs w:val="20"/>
        </w:rPr>
        <w:lastRenderedPageBreak/>
        <w:t>Музичка</w:t>
      </w:r>
      <w:proofErr w:type="spellEnd"/>
      <w:r w:rsidRPr="00E225FC">
        <w:rPr>
          <w:rFonts w:ascii="Times New Roman CYR" w:hAnsi="Times New Roman CYR"/>
          <w:sz w:val="20"/>
          <w:szCs w:val="20"/>
        </w:rPr>
        <w:t xml:space="preserve"> О. М., </w:t>
      </w:r>
      <w:proofErr w:type="spellStart"/>
      <w:r w:rsidRPr="00E225FC">
        <w:rPr>
          <w:rFonts w:ascii="Times New Roman CYR" w:hAnsi="Times New Roman CYR"/>
          <w:sz w:val="20"/>
          <w:szCs w:val="20"/>
        </w:rPr>
        <w:t>Журибіда</w:t>
      </w:r>
      <w:proofErr w:type="spellEnd"/>
      <w:r w:rsidRPr="00E225FC">
        <w:rPr>
          <w:rFonts w:ascii="Times New Roman CYR" w:hAnsi="Times New Roman CYR"/>
          <w:sz w:val="20"/>
          <w:szCs w:val="20"/>
        </w:rPr>
        <w:t xml:space="preserve"> Н. Р., Галько Є. О. Методичні підходи до оцінювання рівня фінансової безпеки банків. БІЗНЕСІНФОРМ № 3 ’2019. С-322-327</w:t>
      </w:r>
      <w:r w:rsidR="00995233">
        <w:rPr>
          <w:rFonts w:ascii="Times New Roman CYR" w:hAnsi="Times New Roman CYR"/>
          <w:sz w:val="20"/>
          <w:szCs w:val="20"/>
        </w:rPr>
        <w:t xml:space="preserve"> </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Олійник О. О. Системи обміну кредитною інформацією в Україні: стан і перспективи розвитку // Бізнес </w:t>
      </w:r>
      <w:proofErr w:type="spellStart"/>
      <w:r w:rsidRPr="00E225FC">
        <w:rPr>
          <w:rFonts w:ascii="Times New Roman CYR" w:hAnsi="Times New Roman CYR"/>
          <w:sz w:val="20"/>
          <w:szCs w:val="20"/>
        </w:rPr>
        <w:t>Інформ</w:t>
      </w:r>
      <w:proofErr w:type="spellEnd"/>
      <w:r w:rsidRPr="00E225FC">
        <w:rPr>
          <w:rFonts w:ascii="Times New Roman CYR" w:hAnsi="Times New Roman CYR"/>
          <w:sz w:val="20"/>
          <w:szCs w:val="20"/>
        </w:rPr>
        <w:t>. – 2013. – №2. – C. 246 – 250.</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Островська Н.С. Методи мінімізації банківських ризиків / Н.С. Островська [Електронний ресурс] – Режим доступу: </w:t>
      </w:r>
      <w:hyperlink r:id="rId18" w:history="1">
        <w:r w:rsidRPr="00E225FC">
          <w:rPr>
            <w:rFonts w:ascii="Times New Roman CYR" w:hAnsi="Times New Roman CYR"/>
            <w:sz w:val="20"/>
            <w:szCs w:val="20"/>
          </w:rPr>
          <w:t>http://www.bsfa.edu.ua/PDF5/ostrovska.pdf</w:t>
        </w:r>
      </w:hyperlink>
      <w:r w:rsidRPr="00E225FC">
        <w:rPr>
          <w:rFonts w:ascii="Times New Roman CYR" w:hAnsi="Times New Roman CYR"/>
          <w:sz w:val="20"/>
          <w:szCs w:val="20"/>
        </w:rPr>
        <w:t>.</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proofErr w:type="spellStart"/>
      <w:r w:rsidRPr="00E225FC">
        <w:rPr>
          <w:rFonts w:ascii="Times New Roman CYR" w:hAnsi="Times New Roman CYR"/>
          <w:sz w:val="20"/>
          <w:szCs w:val="20"/>
        </w:rPr>
        <w:t>Парасій-Вергуненко</w:t>
      </w:r>
      <w:proofErr w:type="spellEnd"/>
      <w:r w:rsidRPr="00E225FC">
        <w:rPr>
          <w:rFonts w:ascii="Times New Roman CYR" w:hAnsi="Times New Roman CYR"/>
          <w:sz w:val="20"/>
          <w:szCs w:val="20"/>
        </w:rPr>
        <w:t xml:space="preserve"> І.М. Методичні аспекти стратегічного аналізу фінансових результатів комерційного банку // Вісник НБУ. - 2005. - № 11. - С. 49-51.</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Примостка Л. Банківський менеджмент. Хеджування фінансових ризиків. - К.:КНЕУ, 1998. - 250 с.</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Примостка Л. О. Аналіз банківської діяльності: сучасні концепції, методи та моделі: Монографія. — К.: КНЕУ, 2002. </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Примостка Л. О. Банківський менеджмент. Хеджування фінансових ризиків — К.: КНЕУ,1998.</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Примостка Л. О. Фінансовий менеджмент банку — К.: КНЕУ. 1999.</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proofErr w:type="spellStart"/>
      <w:r w:rsidRPr="00E225FC">
        <w:rPr>
          <w:rFonts w:ascii="Times New Roman CYR" w:hAnsi="Times New Roman CYR"/>
          <w:sz w:val="20"/>
          <w:szCs w:val="20"/>
        </w:rPr>
        <w:t>Роуз</w:t>
      </w:r>
      <w:proofErr w:type="spellEnd"/>
      <w:r w:rsidRPr="00E225FC">
        <w:rPr>
          <w:rFonts w:ascii="Times New Roman CYR" w:hAnsi="Times New Roman CYR"/>
          <w:sz w:val="20"/>
          <w:szCs w:val="20"/>
        </w:rPr>
        <w:t xml:space="preserve"> П. С. </w:t>
      </w:r>
      <w:proofErr w:type="spellStart"/>
      <w:r w:rsidRPr="00E225FC">
        <w:rPr>
          <w:rFonts w:ascii="Times New Roman CYR" w:hAnsi="Times New Roman CYR"/>
          <w:sz w:val="20"/>
          <w:szCs w:val="20"/>
        </w:rPr>
        <w:t>Банковский</w:t>
      </w:r>
      <w:proofErr w:type="spellEnd"/>
      <w:r w:rsidRPr="00E225FC">
        <w:rPr>
          <w:rFonts w:ascii="Times New Roman CYR" w:hAnsi="Times New Roman CYR"/>
          <w:sz w:val="20"/>
          <w:szCs w:val="20"/>
        </w:rPr>
        <w:t xml:space="preserve"> менеджмент. – М.: </w:t>
      </w:r>
      <w:proofErr w:type="spellStart"/>
      <w:r w:rsidRPr="00E225FC">
        <w:rPr>
          <w:rFonts w:ascii="Times New Roman CYR" w:hAnsi="Times New Roman CYR"/>
          <w:sz w:val="20"/>
          <w:szCs w:val="20"/>
        </w:rPr>
        <w:t>Дело</w:t>
      </w:r>
      <w:proofErr w:type="spellEnd"/>
      <w:r w:rsidRPr="00E225FC">
        <w:rPr>
          <w:rFonts w:ascii="Times New Roman CYR" w:hAnsi="Times New Roman CYR"/>
          <w:sz w:val="20"/>
          <w:szCs w:val="20"/>
        </w:rPr>
        <w:t xml:space="preserve"> ЛТД, 1995.</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Синки </w:t>
      </w:r>
      <w:proofErr w:type="spellStart"/>
      <w:r w:rsidRPr="00E225FC">
        <w:rPr>
          <w:rFonts w:ascii="Times New Roman CYR" w:hAnsi="Times New Roman CYR"/>
          <w:sz w:val="20"/>
          <w:szCs w:val="20"/>
        </w:rPr>
        <w:t>Дж</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Управление</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финансами</w:t>
      </w:r>
      <w:proofErr w:type="spellEnd"/>
      <w:r w:rsidRPr="00E225FC">
        <w:rPr>
          <w:rFonts w:ascii="Times New Roman CYR" w:hAnsi="Times New Roman CYR"/>
          <w:sz w:val="20"/>
          <w:szCs w:val="20"/>
        </w:rPr>
        <w:t xml:space="preserve"> в </w:t>
      </w:r>
      <w:proofErr w:type="spellStart"/>
      <w:r w:rsidRPr="00E225FC">
        <w:rPr>
          <w:rFonts w:ascii="Times New Roman CYR" w:hAnsi="Times New Roman CYR"/>
          <w:sz w:val="20"/>
          <w:szCs w:val="20"/>
        </w:rPr>
        <w:t>коммерческих</w:t>
      </w:r>
      <w:proofErr w:type="spellEnd"/>
      <w:r w:rsidRPr="00E225FC">
        <w:rPr>
          <w:rFonts w:ascii="Times New Roman CYR" w:hAnsi="Times New Roman CYR"/>
          <w:sz w:val="20"/>
          <w:szCs w:val="20"/>
        </w:rPr>
        <w:t xml:space="preserve"> банках. – М.: </w:t>
      </w:r>
      <w:proofErr w:type="spellStart"/>
      <w:r w:rsidRPr="00E225FC">
        <w:rPr>
          <w:rFonts w:ascii="Times New Roman CYR" w:hAnsi="Times New Roman CYR"/>
          <w:sz w:val="20"/>
          <w:szCs w:val="20"/>
        </w:rPr>
        <w:t>Catallaxy</w:t>
      </w:r>
      <w:proofErr w:type="spellEnd"/>
      <w:r w:rsidRPr="00E225FC">
        <w:rPr>
          <w:rFonts w:ascii="Times New Roman CYR" w:hAnsi="Times New Roman CYR"/>
          <w:sz w:val="20"/>
          <w:szCs w:val="20"/>
        </w:rPr>
        <w:t>, 1994.</w:t>
      </w:r>
    </w:p>
    <w:p w:rsidR="00715A4E"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proofErr w:type="spellStart"/>
      <w:r w:rsidRPr="00E225FC">
        <w:rPr>
          <w:rFonts w:ascii="Times New Roman CYR" w:hAnsi="Times New Roman CYR"/>
          <w:sz w:val="20"/>
          <w:szCs w:val="20"/>
        </w:rPr>
        <w:t>Фаріон</w:t>
      </w:r>
      <w:proofErr w:type="spellEnd"/>
      <w:r w:rsidRPr="00E225FC">
        <w:rPr>
          <w:rFonts w:ascii="Times New Roman CYR" w:hAnsi="Times New Roman CYR"/>
          <w:sz w:val="20"/>
          <w:szCs w:val="20"/>
        </w:rPr>
        <w:t xml:space="preserve"> Я.М., </w:t>
      </w:r>
      <w:proofErr w:type="spellStart"/>
      <w:r w:rsidRPr="00E225FC">
        <w:rPr>
          <w:rFonts w:ascii="Times New Roman CYR" w:hAnsi="Times New Roman CYR"/>
          <w:sz w:val="20"/>
          <w:szCs w:val="20"/>
        </w:rPr>
        <w:t>Фаріон</w:t>
      </w:r>
      <w:proofErr w:type="spellEnd"/>
      <w:r w:rsidRPr="00E225FC">
        <w:rPr>
          <w:rFonts w:ascii="Times New Roman CYR" w:hAnsi="Times New Roman CYR"/>
          <w:sz w:val="20"/>
          <w:szCs w:val="20"/>
        </w:rPr>
        <w:t xml:space="preserve"> Т.І. План рахунків як обліковий інструмент бухгалтерського обліку банківських установ України - Всеукраїнський науково – виробничий журнал “Інноваційна економіка №10” – 2012 – С. 275</w:t>
      </w:r>
    </w:p>
    <w:p w:rsidR="000E7DB0" w:rsidRPr="00E225FC" w:rsidRDefault="006B5F5E"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hyperlink r:id="rId19" w:history="1">
        <w:r w:rsidR="000E7DB0" w:rsidRPr="00E225FC">
          <w:rPr>
            <w:rFonts w:ascii="Times New Roman CYR" w:hAnsi="Times New Roman CYR"/>
            <w:sz w:val="20"/>
            <w:szCs w:val="20"/>
          </w:rPr>
          <w:t xml:space="preserve">Чайковський, Я. Рефінансування банків як метод регулювання Національним банком України банківської системи в умовах виходу з фінансової кризи / Ярослав Чайковський // Економічний аналіз : </w:t>
        </w:r>
        <w:proofErr w:type="spellStart"/>
        <w:r w:rsidR="000E7DB0" w:rsidRPr="00E225FC">
          <w:rPr>
            <w:rFonts w:ascii="Times New Roman CYR" w:hAnsi="Times New Roman CYR"/>
            <w:sz w:val="20"/>
            <w:szCs w:val="20"/>
          </w:rPr>
          <w:t>зб</w:t>
        </w:r>
        <w:proofErr w:type="spellEnd"/>
        <w:r w:rsidR="000E7DB0" w:rsidRPr="00E225FC">
          <w:rPr>
            <w:rFonts w:ascii="Times New Roman CYR" w:hAnsi="Times New Roman CYR"/>
            <w:sz w:val="20"/>
            <w:szCs w:val="20"/>
          </w:rPr>
          <w:t xml:space="preserve">. наук. праць каф. </w:t>
        </w:r>
        <w:proofErr w:type="spellStart"/>
        <w:r w:rsidR="000E7DB0" w:rsidRPr="00E225FC">
          <w:rPr>
            <w:rFonts w:ascii="Times New Roman CYR" w:hAnsi="Times New Roman CYR"/>
            <w:sz w:val="20"/>
            <w:szCs w:val="20"/>
          </w:rPr>
          <w:t>екон</w:t>
        </w:r>
        <w:proofErr w:type="spellEnd"/>
        <w:r w:rsidR="000E7DB0" w:rsidRPr="00E225FC">
          <w:rPr>
            <w:rFonts w:ascii="Times New Roman CYR" w:hAnsi="Times New Roman CYR"/>
            <w:sz w:val="20"/>
            <w:szCs w:val="20"/>
          </w:rPr>
          <w:t xml:space="preserve">. аналізу і статистики. – Тернопіль, 2012. – </w:t>
        </w:r>
        <w:proofErr w:type="spellStart"/>
        <w:r w:rsidR="000E7DB0" w:rsidRPr="00E225FC">
          <w:rPr>
            <w:rFonts w:ascii="Times New Roman CYR" w:hAnsi="Times New Roman CYR"/>
            <w:sz w:val="20"/>
            <w:szCs w:val="20"/>
          </w:rPr>
          <w:t>Вип</w:t>
        </w:r>
        <w:proofErr w:type="spellEnd"/>
        <w:r w:rsidR="000E7DB0" w:rsidRPr="00E225FC">
          <w:rPr>
            <w:rFonts w:ascii="Times New Roman CYR" w:hAnsi="Times New Roman CYR"/>
            <w:sz w:val="20"/>
            <w:szCs w:val="20"/>
          </w:rPr>
          <w:t>. 10, ч. 3. – С. 107-111.</w:t>
        </w:r>
      </w:hyperlink>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Чиж Л. М. Види та класифікація ризиків на ринку банківських металів / Л. М. Чиж // Економічний Вісник Переяслав-Хмельницького державний педагогічний університет ім. Г. Сковороди. – 2016. – № 17/2. – С. 134–141.</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Шевчук, А. М. Банківські ризики: міжнародні та вітчизняні стандарти [Текст] / Антон Михайлович Шевчук // Економічний аналіз : </w:t>
      </w:r>
      <w:proofErr w:type="spellStart"/>
      <w:r w:rsidRPr="00E225FC">
        <w:rPr>
          <w:rFonts w:ascii="Times New Roman CYR" w:hAnsi="Times New Roman CYR"/>
          <w:sz w:val="20"/>
          <w:szCs w:val="20"/>
        </w:rPr>
        <w:t>зб</w:t>
      </w:r>
      <w:proofErr w:type="spellEnd"/>
      <w:r w:rsidRPr="00E225FC">
        <w:rPr>
          <w:rFonts w:ascii="Times New Roman CYR" w:hAnsi="Times New Roman CYR"/>
          <w:sz w:val="20"/>
          <w:szCs w:val="20"/>
        </w:rPr>
        <w:t xml:space="preserve">. наук. праць / Тернопільський національний економічний університет; </w:t>
      </w:r>
      <w:proofErr w:type="spellStart"/>
      <w:r w:rsidRPr="00E225FC">
        <w:rPr>
          <w:rFonts w:ascii="Times New Roman CYR" w:hAnsi="Times New Roman CYR"/>
          <w:sz w:val="20"/>
          <w:szCs w:val="20"/>
        </w:rPr>
        <w:t>редкол</w:t>
      </w:r>
      <w:proofErr w:type="spellEnd"/>
      <w:r w:rsidRPr="00E225FC">
        <w:rPr>
          <w:rFonts w:ascii="Times New Roman CYR" w:hAnsi="Times New Roman CYR"/>
          <w:sz w:val="20"/>
          <w:szCs w:val="20"/>
        </w:rPr>
        <w:t>.: В. А. Дерій (</w:t>
      </w:r>
      <w:proofErr w:type="spellStart"/>
      <w:r w:rsidRPr="00E225FC">
        <w:rPr>
          <w:rFonts w:ascii="Times New Roman CYR" w:hAnsi="Times New Roman CYR"/>
          <w:sz w:val="20"/>
          <w:szCs w:val="20"/>
        </w:rPr>
        <w:t>голов</w:t>
      </w:r>
      <w:proofErr w:type="spellEnd"/>
      <w:r w:rsidRPr="00E225FC">
        <w:rPr>
          <w:rFonts w:ascii="Times New Roman CYR" w:hAnsi="Times New Roman CYR"/>
          <w:sz w:val="20"/>
          <w:szCs w:val="20"/>
        </w:rPr>
        <w:t xml:space="preserve">. ред.) та ін. – Тернопіль : </w:t>
      </w:r>
      <w:proofErr w:type="spellStart"/>
      <w:r w:rsidRPr="00E225FC">
        <w:rPr>
          <w:rFonts w:ascii="Times New Roman CYR" w:hAnsi="Times New Roman CYR"/>
          <w:sz w:val="20"/>
          <w:szCs w:val="20"/>
        </w:rPr>
        <w:t>Видавничо</w:t>
      </w:r>
      <w:proofErr w:type="spellEnd"/>
      <w:r w:rsidRPr="00E225FC">
        <w:rPr>
          <w:rFonts w:ascii="Times New Roman CYR" w:hAnsi="Times New Roman CYR"/>
          <w:sz w:val="20"/>
          <w:szCs w:val="20"/>
        </w:rPr>
        <w:t xml:space="preserve">-поліграфічний центр Тернопільського національного </w:t>
      </w:r>
      <w:r w:rsidRPr="00E225FC">
        <w:rPr>
          <w:rFonts w:ascii="Times New Roman CYR" w:hAnsi="Times New Roman CYR"/>
          <w:sz w:val="20"/>
          <w:szCs w:val="20"/>
        </w:rPr>
        <w:lastRenderedPageBreak/>
        <w:t>економічного університету «Економічна думка», 2016. – Том 24. – № 2. – С. 38-42.</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proofErr w:type="spellStart"/>
      <w:r w:rsidRPr="00E225FC">
        <w:rPr>
          <w:rFonts w:ascii="Times New Roman CYR" w:hAnsi="Times New Roman CYR"/>
          <w:sz w:val="20"/>
          <w:szCs w:val="20"/>
        </w:rPr>
        <w:t>Щибиволок</w:t>
      </w:r>
      <w:proofErr w:type="spellEnd"/>
      <w:r w:rsidRPr="00E225FC">
        <w:rPr>
          <w:rFonts w:ascii="Times New Roman CYR" w:hAnsi="Times New Roman CYR"/>
          <w:sz w:val="20"/>
          <w:szCs w:val="20"/>
        </w:rPr>
        <w:t xml:space="preserve"> З.І. Аналіз банківської діяльності: </w:t>
      </w:r>
      <w:proofErr w:type="spellStart"/>
      <w:r w:rsidRPr="00E225FC">
        <w:rPr>
          <w:rFonts w:ascii="Times New Roman CYR" w:hAnsi="Times New Roman CYR"/>
          <w:sz w:val="20"/>
          <w:szCs w:val="20"/>
        </w:rPr>
        <w:t>Навч</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посіб</w:t>
      </w:r>
      <w:proofErr w:type="spellEnd"/>
      <w:r w:rsidRPr="00E225FC">
        <w:rPr>
          <w:rFonts w:ascii="Times New Roman CYR" w:hAnsi="Times New Roman CYR"/>
          <w:sz w:val="20"/>
          <w:szCs w:val="20"/>
        </w:rPr>
        <w:t>. – 2-ге вид., стер. – К.: Знання, 2007. – 311 с.</w:t>
      </w:r>
    </w:p>
    <w:p w:rsidR="00697967" w:rsidRPr="00E225FC" w:rsidRDefault="00697967" w:rsidP="004E0C9F">
      <w:pPr>
        <w:pStyle w:val="a5"/>
        <w:tabs>
          <w:tab w:val="left" w:pos="851"/>
        </w:tabs>
        <w:autoSpaceDE w:val="0"/>
        <w:autoSpaceDN w:val="0"/>
        <w:adjustRightInd w:val="0"/>
        <w:spacing w:line="240" w:lineRule="auto"/>
        <w:ind w:left="0"/>
        <w:rPr>
          <w:rFonts w:ascii="Times New Roman CYR" w:hAnsi="Times New Roman CYR"/>
          <w:sz w:val="20"/>
          <w:szCs w:val="20"/>
        </w:rPr>
      </w:pPr>
    </w:p>
    <w:p w:rsidR="000E7DB0" w:rsidRPr="00E225FC" w:rsidRDefault="000E7DB0" w:rsidP="004E0C9F">
      <w:pPr>
        <w:tabs>
          <w:tab w:val="left" w:pos="851"/>
        </w:tabs>
        <w:autoSpaceDE w:val="0"/>
        <w:autoSpaceDN w:val="0"/>
        <w:spacing w:line="240" w:lineRule="auto"/>
        <w:jc w:val="center"/>
        <w:rPr>
          <w:rFonts w:ascii="Times New Roman CYR" w:hAnsi="Times New Roman CYR"/>
          <w:b/>
          <w:sz w:val="20"/>
          <w:szCs w:val="20"/>
        </w:rPr>
      </w:pPr>
      <w:r w:rsidRPr="00E225FC">
        <w:rPr>
          <w:rFonts w:ascii="Times New Roman CYR" w:hAnsi="Times New Roman CYR"/>
          <w:b/>
          <w:sz w:val="20"/>
          <w:szCs w:val="20"/>
        </w:rPr>
        <w:t>Інформаційні ресурси в Інтернеті</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Офіційний сайт Президента України. [Електронний ресурс]. Режим доступу: </w:t>
      </w:r>
      <w:hyperlink r:id="rId20" w:history="1">
        <w:r w:rsidRPr="00E225FC">
          <w:rPr>
            <w:rFonts w:ascii="Times New Roman CYR" w:hAnsi="Times New Roman CYR"/>
            <w:sz w:val="20"/>
            <w:szCs w:val="20"/>
          </w:rPr>
          <w:t>http://www.president.gov.ua/</w:t>
        </w:r>
      </w:hyperlink>
      <w:r w:rsidRPr="00E225FC">
        <w:rPr>
          <w:rFonts w:ascii="Times New Roman CYR" w:hAnsi="Times New Roman CYR"/>
          <w:sz w:val="20"/>
          <w:szCs w:val="20"/>
        </w:rPr>
        <w:t xml:space="preserve">. </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Офіційний сайт Верховної Ради України. [Електронний ресурс]. Режим доступу: </w:t>
      </w:r>
      <w:hyperlink r:id="rId21" w:history="1">
        <w:r w:rsidRPr="00E225FC">
          <w:rPr>
            <w:rFonts w:ascii="Times New Roman CYR" w:hAnsi="Times New Roman CYR"/>
            <w:sz w:val="20"/>
            <w:szCs w:val="20"/>
          </w:rPr>
          <w:t>http://www.zakon.rada.gov.ua/</w:t>
        </w:r>
      </w:hyperlink>
      <w:r w:rsidRPr="00E225FC">
        <w:rPr>
          <w:rFonts w:ascii="Times New Roman CYR" w:hAnsi="Times New Roman CYR"/>
          <w:sz w:val="20"/>
          <w:szCs w:val="20"/>
        </w:rPr>
        <w:t xml:space="preserve">. </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Офіційний сайт Урядового порталу. [Електронний ресурс]. Режим доступу: </w:t>
      </w:r>
      <w:hyperlink r:id="rId22" w:history="1">
        <w:r w:rsidRPr="00E225FC">
          <w:rPr>
            <w:rFonts w:ascii="Times New Roman CYR" w:hAnsi="Times New Roman CYR"/>
            <w:sz w:val="20"/>
            <w:szCs w:val="20"/>
          </w:rPr>
          <w:t>http://www.kmu.gov.ua/</w:t>
        </w:r>
      </w:hyperlink>
      <w:r w:rsidRPr="00E225FC">
        <w:rPr>
          <w:rFonts w:ascii="Times New Roman CYR" w:hAnsi="Times New Roman CYR"/>
          <w:sz w:val="20"/>
          <w:szCs w:val="20"/>
        </w:rPr>
        <w:t xml:space="preserve">. </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Офіційний сайт Міністерства фінансів України. [Електронний ресурс]. Режим доступу: </w:t>
      </w:r>
      <w:hyperlink r:id="rId23" w:history="1">
        <w:r w:rsidRPr="00E225FC">
          <w:rPr>
            <w:rFonts w:ascii="Times New Roman CYR" w:hAnsi="Times New Roman CYR"/>
            <w:sz w:val="20"/>
            <w:szCs w:val="20"/>
          </w:rPr>
          <w:t>http://www.minfin.gov.ua/</w:t>
        </w:r>
      </w:hyperlink>
      <w:r w:rsidRPr="00E225FC">
        <w:rPr>
          <w:rFonts w:ascii="Times New Roman CYR" w:hAnsi="Times New Roman CYR"/>
          <w:sz w:val="20"/>
          <w:szCs w:val="20"/>
        </w:rPr>
        <w:t xml:space="preserve">. </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Офіційний сайт Віртуального університету Міністерства фінансів України. [Електронний ресурс]. Режим доступу: </w:t>
      </w:r>
      <w:hyperlink r:id="rId24" w:history="1">
        <w:r w:rsidRPr="00E225FC">
          <w:rPr>
            <w:rFonts w:ascii="Times New Roman CYR" w:hAnsi="Times New Roman CYR"/>
            <w:sz w:val="20"/>
            <w:szCs w:val="20"/>
          </w:rPr>
          <w:t>http://edu.minfin.gov.ua/Pages/Default.aspx</w:t>
        </w:r>
      </w:hyperlink>
      <w:r w:rsidRPr="00E225FC">
        <w:rPr>
          <w:rFonts w:ascii="Times New Roman CYR" w:hAnsi="Times New Roman CYR"/>
          <w:sz w:val="20"/>
          <w:szCs w:val="20"/>
        </w:rPr>
        <w:t xml:space="preserve">. </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Офіційний сайт Академії фінансового управління Міністерства фінансів України. [Електронний ресурс]. Режим доступу: </w:t>
      </w:r>
      <w:hyperlink r:id="rId25" w:history="1">
        <w:r w:rsidRPr="00E225FC">
          <w:rPr>
            <w:rFonts w:ascii="Times New Roman CYR" w:hAnsi="Times New Roman CYR"/>
            <w:sz w:val="20"/>
            <w:szCs w:val="20"/>
          </w:rPr>
          <w:t>http://ndfi.minfin.gov.ua/</w:t>
        </w:r>
      </w:hyperlink>
      <w:r w:rsidRPr="00E225FC">
        <w:rPr>
          <w:rFonts w:ascii="Times New Roman CYR" w:hAnsi="Times New Roman CYR"/>
          <w:sz w:val="20"/>
          <w:szCs w:val="20"/>
        </w:rPr>
        <w:t xml:space="preserve">. </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Офіційний сайт Державної служби статистики України. [Електронний ресурс]. Режим доступу: http://www.ukrstat.gov.ua/. </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Офіційний сайт Журналу «Урядовий кур'єр» . [Електронний ресурс]. Режим доступу: </w:t>
      </w:r>
      <w:hyperlink r:id="rId26" w:history="1">
        <w:r w:rsidRPr="00E225FC">
          <w:rPr>
            <w:rFonts w:ascii="Times New Roman CYR" w:hAnsi="Times New Roman CYR"/>
            <w:sz w:val="20"/>
            <w:szCs w:val="20"/>
          </w:rPr>
          <w:t>http://www.ukurier.gov.ua/</w:t>
        </w:r>
      </w:hyperlink>
      <w:r w:rsidRPr="00E225FC">
        <w:rPr>
          <w:rFonts w:ascii="Times New Roman CYR" w:hAnsi="Times New Roman CYR"/>
          <w:sz w:val="20"/>
          <w:szCs w:val="20"/>
        </w:rPr>
        <w:t xml:space="preserve">. </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Офіційний сайт Національної бібліотеки України ім. В.І. Вернадського. [Електронний ресурс]. Режим доступу: </w:t>
      </w:r>
      <w:hyperlink r:id="rId27" w:history="1">
        <w:r w:rsidRPr="00E225FC">
          <w:rPr>
            <w:rFonts w:ascii="Times New Roman CYR" w:hAnsi="Times New Roman CYR"/>
            <w:sz w:val="20"/>
            <w:szCs w:val="20"/>
          </w:rPr>
          <w:t>http://www.nbuv.gov.ua/</w:t>
        </w:r>
      </w:hyperlink>
      <w:r w:rsidRPr="00E225FC">
        <w:rPr>
          <w:rFonts w:ascii="Times New Roman CYR" w:hAnsi="Times New Roman CYR"/>
          <w:sz w:val="20"/>
          <w:szCs w:val="20"/>
        </w:rPr>
        <w:t xml:space="preserve">. </w:t>
      </w:r>
    </w:p>
    <w:p w:rsidR="00697967" w:rsidRPr="00E225FC" w:rsidRDefault="00697967"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Офіційний сайт Національного банку України [Електронний ресурс]. – Режим доступу : http:www.bank. gov.ua</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Офіційний сайт Львівської національної бібліотеки України ім. В. Стефаника. [Електронний ресурс]. Режим доступу: http://www.lsl.lviv.ua/.</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Пошукова система </w:t>
      </w:r>
      <w:proofErr w:type="spellStart"/>
      <w:r w:rsidRPr="00E225FC">
        <w:rPr>
          <w:rFonts w:ascii="Times New Roman CYR" w:hAnsi="Times New Roman CYR"/>
          <w:sz w:val="20"/>
          <w:szCs w:val="20"/>
        </w:rPr>
        <w:t>Google</w:t>
      </w:r>
      <w:proofErr w:type="spellEnd"/>
      <w:r w:rsidRPr="00E225FC">
        <w:rPr>
          <w:rFonts w:ascii="Times New Roman CYR" w:hAnsi="Times New Roman CYR"/>
          <w:sz w:val="20"/>
          <w:szCs w:val="20"/>
        </w:rPr>
        <w:t xml:space="preserve"> </w:t>
      </w:r>
      <w:proofErr w:type="spellStart"/>
      <w:r w:rsidRPr="00E225FC">
        <w:rPr>
          <w:rFonts w:ascii="Times New Roman CYR" w:hAnsi="Times New Roman CYR"/>
          <w:sz w:val="20"/>
          <w:szCs w:val="20"/>
        </w:rPr>
        <w:t>Scholar</w:t>
      </w:r>
      <w:proofErr w:type="spellEnd"/>
      <w:r w:rsidRPr="00E225FC">
        <w:rPr>
          <w:rFonts w:ascii="Times New Roman CYR" w:hAnsi="Times New Roman CYR"/>
          <w:sz w:val="20"/>
          <w:szCs w:val="20"/>
        </w:rPr>
        <w:t xml:space="preserve"> [Електронний ресурс]. – Режим доступу: </w:t>
      </w:r>
      <w:hyperlink r:id="rId28" w:history="1">
        <w:r w:rsidRPr="00E225FC">
          <w:rPr>
            <w:rFonts w:ascii="Times New Roman CYR" w:hAnsi="Times New Roman CYR"/>
            <w:sz w:val="20"/>
            <w:szCs w:val="20"/>
          </w:rPr>
          <w:t>http://scholar.google.com.ua/</w:t>
        </w:r>
      </w:hyperlink>
      <w:r w:rsidRPr="00E225FC">
        <w:rPr>
          <w:rFonts w:ascii="Times New Roman CYR" w:hAnsi="Times New Roman CYR"/>
          <w:sz w:val="20"/>
          <w:szCs w:val="20"/>
        </w:rPr>
        <w:t>.</w:t>
      </w:r>
    </w:p>
    <w:p w:rsidR="000E7DB0" w:rsidRPr="00E225FC" w:rsidRDefault="000E7DB0" w:rsidP="004E0C9F">
      <w:pPr>
        <w:pStyle w:val="a5"/>
        <w:numPr>
          <w:ilvl w:val="0"/>
          <w:numId w:val="39"/>
        </w:numPr>
        <w:tabs>
          <w:tab w:val="left" w:pos="851"/>
        </w:tabs>
        <w:autoSpaceDE w:val="0"/>
        <w:autoSpaceDN w:val="0"/>
        <w:adjustRightInd w:val="0"/>
        <w:spacing w:line="240" w:lineRule="auto"/>
        <w:ind w:left="0" w:firstLine="567"/>
        <w:rPr>
          <w:rFonts w:ascii="Times New Roman CYR" w:hAnsi="Times New Roman CYR"/>
          <w:sz w:val="20"/>
          <w:szCs w:val="20"/>
        </w:rPr>
      </w:pPr>
      <w:r w:rsidRPr="00E225FC">
        <w:rPr>
          <w:rFonts w:ascii="Times New Roman CYR" w:hAnsi="Times New Roman CYR"/>
          <w:sz w:val="20"/>
          <w:szCs w:val="20"/>
        </w:rPr>
        <w:t xml:space="preserve">Пошукова система </w:t>
      </w:r>
      <w:proofErr w:type="spellStart"/>
      <w:r w:rsidRPr="00E225FC">
        <w:rPr>
          <w:rFonts w:ascii="Times New Roman CYR" w:hAnsi="Times New Roman CYR"/>
          <w:sz w:val="20"/>
          <w:szCs w:val="20"/>
        </w:rPr>
        <w:t>Scopus</w:t>
      </w:r>
      <w:proofErr w:type="spellEnd"/>
      <w:r w:rsidRPr="00E225FC">
        <w:rPr>
          <w:rFonts w:ascii="Times New Roman CYR" w:hAnsi="Times New Roman CYR"/>
          <w:sz w:val="20"/>
          <w:szCs w:val="20"/>
        </w:rPr>
        <w:t xml:space="preserve"> [Електронний ресурс]. – Режим доступу:  </w:t>
      </w:r>
      <w:hyperlink r:id="rId29" w:history="1">
        <w:r w:rsidRPr="00E225FC">
          <w:rPr>
            <w:rFonts w:ascii="Times New Roman CYR" w:hAnsi="Times New Roman CYR"/>
            <w:sz w:val="20"/>
            <w:szCs w:val="20"/>
          </w:rPr>
          <w:t>http://www.scopus.com/home.url</w:t>
        </w:r>
      </w:hyperlink>
      <w:r w:rsidRPr="00E225FC">
        <w:rPr>
          <w:rFonts w:ascii="Times New Roman CYR" w:hAnsi="Times New Roman CYR"/>
          <w:sz w:val="20"/>
          <w:szCs w:val="20"/>
        </w:rPr>
        <w:t>.</w:t>
      </w:r>
    </w:p>
    <w:p w:rsidR="007C28CA" w:rsidRPr="00E225FC" w:rsidRDefault="007C28CA" w:rsidP="004E0C9F">
      <w:pPr>
        <w:widowControl w:val="0"/>
        <w:tabs>
          <w:tab w:val="num" w:pos="709"/>
          <w:tab w:val="left" w:pos="851"/>
        </w:tabs>
        <w:spacing w:line="240" w:lineRule="auto"/>
        <w:jc w:val="center"/>
        <w:rPr>
          <w:rFonts w:ascii="Times New Roman CYR" w:hAnsi="Times New Roman CYR"/>
          <w:sz w:val="20"/>
          <w:szCs w:val="20"/>
        </w:rPr>
      </w:pPr>
      <w:r w:rsidRPr="00E225FC">
        <w:rPr>
          <w:rFonts w:ascii="Times New Roman CYR" w:hAnsi="Times New Roman CYR"/>
          <w:sz w:val="20"/>
          <w:szCs w:val="20"/>
        </w:rPr>
        <w:br w:type="page"/>
      </w:r>
      <w:r w:rsidRPr="00E225FC">
        <w:rPr>
          <w:rFonts w:ascii="Times New Roman CYR" w:hAnsi="Times New Roman CYR"/>
          <w:sz w:val="20"/>
          <w:szCs w:val="20"/>
        </w:rPr>
        <w:lastRenderedPageBreak/>
        <w:t>Навчальне видання</w:t>
      </w:r>
    </w:p>
    <w:p w:rsidR="007C28CA" w:rsidRPr="00E225FC" w:rsidRDefault="007C28CA" w:rsidP="007C28CA">
      <w:pPr>
        <w:widowControl w:val="0"/>
        <w:tabs>
          <w:tab w:val="num" w:pos="709"/>
          <w:tab w:val="left" w:pos="851"/>
        </w:tabs>
        <w:spacing w:line="22" w:lineRule="atLeast"/>
        <w:jc w:val="center"/>
        <w:rPr>
          <w:rFonts w:ascii="Times New Roman CYR" w:hAnsi="Times New Roman CYR"/>
          <w:i/>
          <w:sz w:val="20"/>
          <w:szCs w:val="20"/>
        </w:rPr>
      </w:pPr>
    </w:p>
    <w:p w:rsidR="007C28CA" w:rsidRPr="00E225FC" w:rsidRDefault="007C28CA" w:rsidP="007C28CA">
      <w:pPr>
        <w:widowControl w:val="0"/>
        <w:tabs>
          <w:tab w:val="num" w:pos="709"/>
          <w:tab w:val="left" w:pos="851"/>
        </w:tabs>
        <w:spacing w:line="22" w:lineRule="atLeast"/>
        <w:jc w:val="center"/>
        <w:rPr>
          <w:rFonts w:ascii="Times New Roman CYR" w:hAnsi="Times New Roman CYR"/>
          <w:sz w:val="20"/>
          <w:szCs w:val="20"/>
        </w:rPr>
      </w:pPr>
    </w:p>
    <w:p w:rsidR="007C28CA" w:rsidRPr="00E225FC" w:rsidRDefault="007C28CA" w:rsidP="007C28CA">
      <w:pPr>
        <w:widowControl w:val="0"/>
        <w:tabs>
          <w:tab w:val="num" w:pos="709"/>
          <w:tab w:val="left" w:pos="851"/>
        </w:tabs>
        <w:spacing w:line="22" w:lineRule="atLeast"/>
        <w:jc w:val="center"/>
        <w:rPr>
          <w:rFonts w:ascii="Times New Roman CYR" w:hAnsi="Times New Roman CYR"/>
          <w:sz w:val="20"/>
          <w:szCs w:val="20"/>
        </w:rPr>
      </w:pPr>
    </w:p>
    <w:p w:rsidR="007C28CA" w:rsidRPr="00E225FC" w:rsidRDefault="007C28CA" w:rsidP="007C28CA">
      <w:pPr>
        <w:widowControl w:val="0"/>
        <w:tabs>
          <w:tab w:val="num" w:pos="709"/>
          <w:tab w:val="left" w:pos="851"/>
        </w:tabs>
        <w:spacing w:line="22" w:lineRule="atLeast"/>
        <w:jc w:val="center"/>
        <w:rPr>
          <w:rFonts w:ascii="Times New Roman CYR" w:hAnsi="Times New Roman CYR"/>
          <w:sz w:val="20"/>
          <w:szCs w:val="20"/>
        </w:rPr>
      </w:pPr>
    </w:p>
    <w:p w:rsidR="007C28CA" w:rsidRPr="00E225FC" w:rsidRDefault="007C28CA" w:rsidP="007C28CA">
      <w:pPr>
        <w:widowControl w:val="0"/>
        <w:tabs>
          <w:tab w:val="num" w:pos="709"/>
          <w:tab w:val="left" w:pos="851"/>
        </w:tabs>
        <w:spacing w:line="22" w:lineRule="atLeast"/>
        <w:jc w:val="center"/>
        <w:rPr>
          <w:rFonts w:ascii="Times New Roman CYR" w:hAnsi="Times New Roman CYR"/>
        </w:rPr>
      </w:pPr>
      <w:r w:rsidRPr="00E225FC">
        <w:rPr>
          <w:rFonts w:ascii="Times New Roman CYR" w:hAnsi="Times New Roman CYR"/>
          <w:b/>
        </w:rPr>
        <w:t>ЛИТВИНЧУК</w:t>
      </w:r>
      <w:r w:rsidRPr="00E225FC">
        <w:rPr>
          <w:rFonts w:ascii="Times New Roman CYR" w:hAnsi="Times New Roman CYR"/>
        </w:rPr>
        <w:t xml:space="preserve"> Ірина Вікторівна</w:t>
      </w:r>
    </w:p>
    <w:p w:rsidR="007C28CA" w:rsidRPr="00E225FC" w:rsidRDefault="007C28CA" w:rsidP="007C28CA">
      <w:pPr>
        <w:widowControl w:val="0"/>
        <w:tabs>
          <w:tab w:val="num" w:pos="709"/>
          <w:tab w:val="left" w:pos="851"/>
        </w:tabs>
        <w:spacing w:line="22" w:lineRule="atLeast"/>
        <w:jc w:val="center"/>
        <w:rPr>
          <w:rFonts w:ascii="Times New Roman CYR" w:hAnsi="Times New Roman CYR"/>
          <w:sz w:val="20"/>
          <w:szCs w:val="20"/>
        </w:rPr>
      </w:pPr>
    </w:p>
    <w:p w:rsidR="007C28CA" w:rsidRPr="00E225FC" w:rsidRDefault="007C28CA" w:rsidP="007C28CA">
      <w:pPr>
        <w:widowControl w:val="0"/>
        <w:tabs>
          <w:tab w:val="num" w:pos="709"/>
          <w:tab w:val="left" w:pos="851"/>
        </w:tabs>
        <w:spacing w:line="22" w:lineRule="atLeast"/>
        <w:jc w:val="center"/>
        <w:rPr>
          <w:rFonts w:ascii="Times New Roman CYR" w:hAnsi="Times New Roman CYR"/>
          <w:sz w:val="20"/>
          <w:szCs w:val="20"/>
        </w:rPr>
      </w:pPr>
    </w:p>
    <w:p w:rsidR="007C28CA" w:rsidRPr="00E225FC" w:rsidRDefault="007C28CA" w:rsidP="007C28CA">
      <w:pPr>
        <w:widowControl w:val="0"/>
        <w:tabs>
          <w:tab w:val="num" w:pos="709"/>
          <w:tab w:val="left" w:pos="851"/>
        </w:tabs>
        <w:spacing w:line="22" w:lineRule="atLeast"/>
        <w:jc w:val="center"/>
        <w:rPr>
          <w:rFonts w:ascii="Times New Roman CYR" w:hAnsi="Times New Roman CYR"/>
          <w:sz w:val="20"/>
          <w:szCs w:val="20"/>
        </w:rPr>
      </w:pPr>
    </w:p>
    <w:p w:rsidR="007C28CA" w:rsidRPr="00E225FC" w:rsidRDefault="007C28CA" w:rsidP="007C28CA">
      <w:pPr>
        <w:widowControl w:val="0"/>
        <w:tabs>
          <w:tab w:val="num" w:pos="709"/>
          <w:tab w:val="left" w:pos="851"/>
        </w:tabs>
        <w:spacing w:line="22" w:lineRule="atLeast"/>
        <w:jc w:val="center"/>
        <w:rPr>
          <w:rFonts w:ascii="Times New Roman CYR" w:hAnsi="Times New Roman CYR"/>
          <w:sz w:val="20"/>
          <w:szCs w:val="20"/>
        </w:rPr>
      </w:pPr>
    </w:p>
    <w:p w:rsidR="007C28CA" w:rsidRPr="00E225FC" w:rsidRDefault="007C28CA" w:rsidP="007C28CA">
      <w:pPr>
        <w:widowControl w:val="0"/>
        <w:tabs>
          <w:tab w:val="num" w:pos="709"/>
          <w:tab w:val="left" w:pos="851"/>
        </w:tabs>
        <w:spacing w:line="22" w:lineRule="atLeast"/>
        <w:jc w:val="center"/>
        <w:rPr>
          <w:rFonts w:ascii="Times New Roman CYR" w:hAnsi="Times New Roman CYR"/>
          <w:sz w:val="20"/>
          <w:szCs w:val="20"/>
        </w:rPr>
      </w:pPr>
    </w:p>
    <w:p w:rsidR="007C28CA" w:rsidRPr="00E225FC" w:rsidRDefault="007C28CA" w:rsidP="007C28CA">
      <w:pPr>
        <w:widowControl w:val="0"/>
        <w:tabs>
          <w:tab w:val="num" w:pos="709"/>
          <w:tab w:val="left" w:pos="851"/>
        </w:tabs>
        <w:spacing w:line="22" w:lineRule="atLeast"/>
        <w:jc w:val="center"/>
        <w:rPr>
          <w:rFonts w:ascii="Times New Roman CYR" w:hAnsi="Times New Roman CYR"/>
          <w:sz w:val="20"/>
          <w:szCs w:val="20"/>
        </w:rPr>
      </w:pPr>
    </w:p>
    <w:p w:rsidR="007C28CA" w:rsidRPr="00E225FC" w:rsidRDefault="007C28CA" w:rsidP="007C28CA">
      <w:pPr>
        <w:widowControl w:val="0"/>
        <w:jc w:val="center"/>
        <w:rPr>
          <w:rFonts w:ascii="Times New Roman CYR" w:hAnsi="Times New Roman CYR"/>
          <w:b/>
          <w:sz w:val="28"/>
          <w:szCs w:val="28"/>
        </w:rPr>
      </w:pPr>
      <w:r w:rsidRPr="00E225FC">
        <w:rPr>
          <w:rFonts w:ascii="Times New Roman CYR" w:hAnsi="Times New Roman CYR"/>
          <w:b/>
          <w:sz w:val="28"/>
          <w:szCs w:val="28"/>
        </w:rPr>
        <w:t>БАНКІВСЬКИЙ</w:t>
      </w:r>
    </w:p>
    <w:p w:rsidR="007C28CA" w:rsidRPr="00E225FC" w:rsidRDefault="007C28CA" w:rsidP="007C28CA">
      <w:pPr>
        <w:widowControl w:val="0"/>
        <w:jc w:val="center"/>
        <w:rPr>
          <w:rFonts w:ascii="Times New Roman CYR" w:hAnsi="Times New Roman CYR"/>
          <w:b/>
          <w:sz w:val="28"/>
          <w:szCs w:val="28"/>
        </w:rPr>
      </w:pPr>
      <w:r w:rsidRPr="00E225FC">
        <w:rPr>
          <w:rFonts w:ascii="Times New Roman CYR" w:hAnsi="Times New Roman CYR"/>
          <w:b/>
          <w:sz w:val="28"/>
          <w:szCs w:val="28"/>
        </w:rPr>
        <w:t>МЕНЕДЖМЕНТ</w:t>
      </w:r>
    </w:p>
    <w:p w:rsidR="007C28CA" w:rsidRPr="00E225FC" w:rsidRDefault="007C28CA" w:rsidP="007C28CA">
      <w:pPr>
        <w:widowControl w:val="0"/>
        <w:tabs>
          <w:tab w:val="num" w:pos="709"/>
          <w:tab w:val="left" w:pos="851"/>
        </w:tabs>
        <w:spacing w:line="22" w:lineRule="atLeast"/>
        <w:jc w:val="center"/>
        <w:rPr>
          <w:rFonts w:ascii="Times New Roman CYR" w:hAnsi="Times New Roman CYR"/>
          <w:b/>
          <w:sz w:val="20"/>
          <w:szCs w:val="20"/>
        </w:rPr>
      </w:pPr>
    </w:p>
    <w:p w:rsidR="007C28CA" w:rsidRPr="00E225FC" w:rsidRDefault="007C28CA" w:rsidP="007C28CA">
      <w:pPr>
        <w:widowControl w:val="0"/>
        <w:tabs>
          <w:tab w:val="num" w:pos="709"/>
          <w:tab w:val="left" w:pos="851"/>
        </w:tabs>
        <w:spacing w:line="22" w:lineRule="atLeast"/>
        <w:jc w:val="center"/>
        <w:rPr>
          <w:rFonts w:ascii="Times New Roman CYR" w:hAnsi="Times New Roman CYR"/>
          <w:b/>
          <w:sz w:val="20"/>
          <w:szCs w:val="20"/>
        </w:rPr>
      </w:pPr>
    </w:p>
    <w:p w:rsidR="007C28CA" w:rsidRPr="00E225FC" w:rsidRDefault="007C28CA" w:rsidP="007C28CA">
      <w:pPr>
        <w:widowControl w:val="0"/>
        <w:tabs>
          <w:tab w:val="num" w:pos="709"/>
          <w:tab w:val="left" w:pos="851"/>
        </w:tabs>
        <w:spacing w:line="22" w:lineRule="atLeast"/>
        <w:jc w:val="center"/>
        <w:rPr>
          <w:rFonts w:ascii="Times New Roman CYR" w:hAnsi="Times New Roman CYR"/>
          <w:b/>
        </w:rPr>
      </w:pPr>
      <w:r w:rsidRPr="00E225FC">
        <w:rPr>
          <w:rFonts w:ascii="Times New Roman CYR" w:hAnsi="Times New Roman CYR"/>
          <w:b/>
        </w:rPr>
        <w:t>Навчальний посібник</w:t>
      </w:r>
    </w:p>
    <w:p w:rsidR="007C28CA" w:rsidRPr="00E225FC" w:rsidRDefault="007C28CA" w:rsidP="007C28CA">
      <w:pPr>
        <w:widowControl w:val="0"/>
        <w:tabs>
          <w:tab w:val="num" w:pos="709"/>
          <w:tab w:val="left" w:pos="851"/>
        </w:tabs>
        <w:spacing w:line="22" w:lineRule="atLeast"/>
        <w:jc w:val="center"/>
        <w:rPr>
          <w:rFonts w:ascii="Times New Roman CYR" w:hAnsi="Times New Roman CYR"/>
          <w:b/>
          <w:sz w:val="20"/>
          <w:szCs w:val="20"/>
        </w:rPr>
      </w:pPr>
    </w:p>
    <w:p w:rsidR="007C28CA" w:rsidRPr="00E225FC" w:rsidRDefault="007C28CA" w:rsidP="007C28CA">
      <w:pPr>
        <w:widowControl w:val="0"/>
        <w:tabs>
          <w:tab w:val="num" w:pos="709"/>
          <w:tab w:val="left" w:pos="851"/>
        </w:tabs>
        <w:spacing w:line="22" w:lineRule="atLeast"/>
        <w:jc w:val="center"/>
        <w:rPr>
          <w:rFonts w:ascii="Times New Roman CYR" w:hAnsi="Times New Roman CYR"/>
          <w:sz w:val="20"/>
          <w:szCs w:val="20"/>
        </w:rPr>
      </w:pPr>
    </w:p>
    <w:p w:rsidR="007C28CA" w:rsidRPr="00E225FC" w:rsidRDefault="007C28CA" w:rsidP="007C28CA">
      <w:pPr>
        <w:widowControl w:val="0"/>
        <w:tabs>
          <w:tab w:val="num" w:pos="709"/>
          <w:tab w:val="left" w:pos="851"/>
        </w:tabs>
        <w:spacing w:line="22" w:lineRule="atLeast"/>
        <w:jc w:val="center"/>
        <w:rPr>
          <w:rFonts w:ascii="Times New Roman CYR" w:hAnsi="Times New Roman CYR"/>
          <w:sz w:val="20"/>
          <w:szCs w:val="20"/>
        </w:rPr>
      </w:pPr>
    </w:p>
    <w:p w:rsidR="007C28CA" w:rsidRPr="00E225FC" w:rsidRDefault="007C28CA" w:rsidP="007C28CA">
      <w:pPr>
        <w:widowControl w:val="0"/>
        <w:tabs>
          <w:tab w:val="num" w:pos="709"/>
          <w:tab w:val="left" w:pos="851"/>
        </w:tabs>
        <w:spacing w:line="22" w:lineRule="atLeast"/>
        <w:jc w:val="center"/>
        <w:rPr>
          <w:rFonts w:ascii="Times New Roman CYR" w:hAnsi="Times New Roman CYR"/>
          <w:sz w:val="20"/>
          <w:szCs w:val="20"/>
        </w:rPr>
      </w:pPr>
    </w:p>
    <w:p w:rsidR="007C28CA" w:rsidRPr="00E225FC" w:rsidRDefault="007C28CA" w:rsidP="007C28CA">
      <w:pPr>
        <w:widowControl w:val="0"/>
        <w:tabs>
          <w:tab w:val="num" w:pos="709"/>
          <w:tab w:val="left" w:pos="851"/>
        </w:tabs>
        <w:spacing w:line="22" w:lineRule="atLeast"/>
        <w:jc w:val="center"/>
        <w:rPr>
          <w:rFonts w:ascii="Times New Roman CYR" w:hAnsi="Times New Roman CYR"/>
          <w:sz w:val="20"/>
          <w:szCs w:val="20"/>
        </w:rPr>
      </w:pPr>
      <w:r w:rsidRPr="00E225FC">
        <w:rPr>
          <w:rFonts w:ascii="Times New Roman CYR" w:hAnsi="Times New Roman CYR"/>
          <w:sz w:val="20"/>
          <w:szCs w:val="20"/>
        </w:rPr>
        <w:t>Електронне видання</w:t>
      </w:r>
    </w:p>
    <w:p w:rsidR="007C28CA" w:rsidRPr="00E225FC" w:rsidRDefault="007C28CA" w:rsidP="007C28CA">
      <w:pPr>
        <w:widowControl w:val="0"/>
        <w:tabs>
          <w:tab w:val="num" w:pos="709"/>
          <w:tab w:val="left" w:pos="851"/>
        </w:tabs>
        <w:spacing w:line="22" w:lineRule="atLeast"/>
        <w:jc w:val="center"/>
        <w:rPr>
          <w:rFonts w:ascii="Times New Roman CYR" w:hAnsi="Times New Roman CYR"/>
          <w:sz w:val="20"/>
          <w:szCs w:val="20"/>
        </w:rPr>
      </w:pPr>
    </w:p>
    <w:p w:rsidR="007C28CA" w:rsidRPr="00E225FC" w:rsidRDefault="007C28CA" w:rsidP="007C28CA">
      <w:pPr>
        <w:widowControl w:val="0"/>
        <w:tabs>
          <w:tab w:val="num" w:pos="709"/>
          <w:tab w:val="left" w:pos="851"/>
        </w:tabs>
        <w:spacing w:line="22" w:lineRule="atLeast"/>
        <w:jc w:val="center"/>
        <w:rPr>
          <w:rFonts w:ascii="Times New Roman CYR" w:hAnsi="Times New Roman CYR"/>
          <w:sz w:val="20"/>
          <w:szCs w:val="20"/>
        </w:rPr>
      </w:pPr>
    </w:p>
    <w:p w:rsidR="007C28CA" w:rsidRPr="00E225FC" w:rsidRDefault="007C28CA" w:rsidP="007C28CA">
      <w:pPr>
        <w:widowControl w:val="0"/>
        <w:tabs>
          <w:tab w:val="left" w:pos="540"/>
          <w:tab w:val="num" w:pos="709"/>
        </w:tabs>
        <w:spacing w:line="22" w:lineRule="atLeast"/>
        <w:ind w:left="540"/>
        <w:rPr>
          <w:rFonts w:ascii="Times New Roman CYR" w:hAnsi="Times New Roman CYR"/>
          <w:sz w:val="20"/>
          <w:szCs w:val="20"/>
        </w:rPr>
      </w:pPr>
      <w:r w:rsidRPr="00E225FC">
        <w:rPr>
          <w:rFonts w:ascii="Times New Roman CYR" w:hAnsi="Times New Roman CYR"/>
          <w:sz w:val="20"/>
          <w:szCs w:val="20"/>
        </w:rPr>
        <w:t xml:space="preserve">Комп’ютерний дизайн </w:t>
      </w:r>
    </w:p>
    <w:p w:rsidR="007C28CA" w:rsidRPr="00E225FC" w:rsidRDefault="007C28CA" w:rsidP="007C28CA">
      <w:pPr>
        <w:widowControl w:val="0"/>
        <w:tabs>
          <w:tab w:val="left" w:pos="540"/>
          <w:tab w:val="num" w:pos="709"/>
        </w:tabs>
        <w:spacing w:line="22" w:lineRule="atLeast"/>
        <w:ind w:left="540"/>
        <w:rPr>
          <w:rFonts w:ascii="Times New Roman CYR" w:hAnsi="Times New Roman CYR"/>
          <w:sz w:val="20"/>
          <w:szCs w:val="20"/>
        </w:rPr>
      </w:pPr>
      <w:r w:rsidRPr="00E225FC">
        <w:rPr>
          <w:rFonts w:ascii="Times New Roman CYR" w:hAnsi="Times New Roman CYR"/>
          <w:sz w:val="20"/>
          <w:szCs w:val="20"/>
        </w:rPr>
        <w:t xml:space="preserve">та верстка: </w:t>
      </w:r>
      <w:r w:rsidRPr="00E225FC">
        <w:rPr>
          <w:rFonts w:ascii="Times New Roman CYR" w:hAnsi="Times New Roman CYR"/>
          <w:sz w:val="20"/>
          <w:szCs w:val="20"/>
        </w:rPr>
        <w:tab/>
      </w:r>
      <w:r w:rsidRPr="00E225FC">
        <w:rPr>
          <w:rFonts w:ascii="Times New Roman CYR" w:hAnsi="Times New Roman CYR"/>
          <w:sz w:val="20"/>
          <w:szCs w:val="20"/>
        </w:rPr>
        <w:tab/>
      </w:r>
      <w:r w:rsidRPr="00E225FC">
        <w:rPr>
          <w:rFonts w:ascii="Times New Roman CYR" w:hAnsi="Times New Roman CYR"/>
          <w:sz w:val="20"/>
          <w:szCs w:val="20"/>
        </w:rPr>
        <w:tab/>
      </w:r>
      <w:r w:rsidRPr="00E225FC">
        <w:rPr>
          <w:rFonts w:ascii="Times New Roman CYR" w:hAnsi="Times New Roman CYR"/>
          <w:sz w:val="20"/>
          <w:szCs w:val="20"/>
        </w:rPr>
        <w:tab/>
      </w:r>
      <w:r w:rsidRPr="00E225FC">
        <w:rPr>
          <w:rFonts w:ascii="Times New Roman CYR" w:hAnsi="Times New Roman CYR"/>
          <w:i/>
          <w:sz w:val="20"/>
          <w:szCs w:val="20"/>
        </w:rPr>
        <w:t>Литвинчук І.В.</w:t>
      </w:r>
    </w:p>
    <w:p w:rsidR="007C28CA" w:rsidRPr="00E225FC" w:rsidRDefault="007C28CA" w:rsidP="007C28CA">
      <w:pPr>
        <w:widowControl w:val="0"/>
        <w:tabs>
          <w:tab w:val="left" w:pos="540"/>
          <w:tab w:val="num" w:pos="709"/>
        </w:tabs>
        <w:spacing w:line="22" w:lineRule="atLeast"/>
        <w:ind w:left="540"/>
        <w:rPr>
          <w:rFonts w:ascii="Times New Roman CYR" w:hAnsi="Times New Roman CYR"/>
          <w:sz w:val="20"/>
          <w:szCs w:val="20"/>
        </w:rPr>
      </w:pPr>
    </w:p>
    <w:p w:rsidR="007C28CA" w:rsidRPr="00E225FC" w:rsidRDefault="007C28CA" w:rsidP="007C28CA">
      <w:pPr>
        <w:widowControl w:val="0"/>
        <w:tabs>
          <w:tab w:val="left" w:pos="540"/>
          <w:tab w:val="num" w:pos="709"/>
        </w:tabs>
        <w:spacing w:line="22" w:lineRule="atLeast"/>
        <w:ind w:left="540"/>
        <w:rPr>
          <w:rFonts w:ascii="Times New Roman CYR" w:hAnsi="Times New Roman CYR"/>
          <w:sz w:val="20"/>
          <w:szCs w:val="20"/>
        </w:rPr>
      </w:pPr>
      <w:r w:rsidRPr="00E225FC">
        <w:rPr>
          <w:rFonts w:ascii="Times New Roman CYR" w:hAnsi="Times New Roman CYR"/>
          <w:sz w:val="20"/>
          <w:szCs w:val="20"/>
        </w:rPr>
        <w:t xml:space="preserve">Художник обкладинки: </w:t>
      </w:r>
      <w:r w:rsidRPr="00E225FC">
        <w:rPr>
          <w:rFonts w:ascii="Times New Roman CYR" w:hAnsi="Times New Roman CYR"/>
          <w:sz w:val="20"/>
          <w:szCs w:val="20"/>
        </w:rPr>
        <w:tab/>
      </w:r>
      <w:r w:rsidRPr="00E225FC">
        <w:rPr>
          <w:rFonts w:ascii="Times New Roman CYR" w:hAnsi="Times New Roman CYR"/>
          <w:sz w:val="20"/>
          <w:szCs w:val="20"/>
        </w:rPr>
        <w:tab/>
      </w:r>
      <w:r w:rsidRPr="00E225FC">
        <w:rPr>
          <w:rFonts w:ascii="Times New Roman CYR" w:hAnsi="Times New Roman CYR"/>
          <w:i/>
          <w:sz w:val="20"/>
          <w:szCs w:val="20"/>
        </w:rPr>
        <w:t>Литвинчук І.В.</w:t>
      </w:r>
    </w:p>
    <w:p w:rsidR="007C28CA" w:rsidRPr="00E225FC" w:rsidRDefault="007C28CA" w:rsidP="007C28CA">
      <w:pPr>
        <w:widowControl w:val="0"/>
        <w:tabs>
          <w:tab w:val="num" w:pos="709"/>
          <w:tab w:val="left" w:pos="851"/>
        </w:tabs>
        <w:spacing w:line="22" w:lineRule="atLeast"/>
        <w:jc w:val="center"/>
        <w:rPr>
          <w:rFonts w:ascii="Times New Roman CYR" w:hAnsi="Times New Roman CYR"/>
          <w:sz w:val="20"/>
          <w:szCs w:val="20"/>
        </w:rPr>
      </w:pPr>
    </w:p>
    <w:p w:rsidR="007C28CA" w:rsidRPr="00E225FC" w:rsidRDefault="007C28CA" w:rsidP="007C28CA">
      <w:pPr>
        <w:widowControl w:val="0"/>
        <w:tabs>
          <w:tab w:val="num" w:pos="709"/>
          <w:tab w:val="left" w:pos="851"/>
        </w:tabs>
        <w:spacing w:line="22" w:lineRule="atLeast"/>
        <w:jc w:val="center"/>
        <w:rPr>
          <w:rFonts w:ascii="Times New Roman CYR" w:hAnsi="Times New Roman CYR"/>
          <w:sz w:val="20"/>
          <w:szCs w:val="20"/>
        </w:rPr>
      </w:pPr>
    </w:p>
    <w:p w:rsidR="007C28CA" w:rsidRPr="00E225FC" w:rsidRDefault="007C28CA" w:rsidP="007C28CA">
      <w:pPr>
        <w:widowControl w:val="0"/>
        <w:tabs>
          <w:tab w:val="num" w:pos="709"/>
          <w:tab w:val="left" w:pos="851"/>
        </w:tabs>
        <w:spacing w:line="22" w:lineRule="atLeast"/>
        <w:jc w:val="center"/>
        <w:rPr>
          <w:rFonts w:ascii="Times New Roman CYR" w:hAnsi="Times New Roman CYR"/>
          <w:sz w:val="20"/>
          <w:szCs w:val="20"/>
        </w:rPr>
      </w:pPr>
    </w:p>
    <w:p w:rsidR="007C28CA" w:rsidRPr="00E225FC" w:rsidRDefault="007C28CA" w:rsidP="007C28CA">
      <w:pPr>
        <w:widowControl w:val="0"/>
        <w:tabs>
          <w:tab w:val="num" w:pos="709"/>
          <w:tab w:val="left" w:pos="851"/>
        </w:tabs>
        <w:spacing w:line="22" w:lineRule="atLeast"/>
        <w:jc w:val="center"/>
        <w:rPr>
          <w:rFonts w:ascii="Times New Roman CYR" w:hAnsi="Times New Roman CYR"/>
          <w:sz w:val="20"/>
          <w:szCs w:val="20"/>
        </w:rPr>
      </w:pPr>
    </w:p>
    <w:p w:rsidR="007C28CA" w:rsidRPr="00E225FC" w:rsidRDefault="007C28CA" w:rsidP="007C28CA">
      <w:pPr>
        <w:widowControl w:val="0"/>
        <w:tabs>
          <w:tab w:val="num" w:pos="709"/>
          <w:tab w:val="left" w:pos="851"/>
        </w:tabs>
        <w:spacing w:line="22" w:lineRule="atLeast"/>
        <w:jc w:val="center"/>
        <w:rPr>
          <w:rFonts w:ascii="Times New Roman CYR" w:hAnsi="Times New Roman CYR"/>
          <w:sz w:val="20"/>
          <w:szCs w:val="20"/>
        </w:rPr>
      </w:pPr>
    </w:p>
    <w:p w:rsidR="007C28CA" w:rsidRPr="00E225FC" w:rsidRDefault="007C28CA" w:rsidP="007C28CA">
      <w:pPr>
        <w:widowControl w:val="0"/>
        <w:tabs>
          <w:tab w:val="num" w:pos="709"/>
          <w:tab w:val="left" w:pos="851"/>
        </w:tabs>
        <w:spacing w:line="22" w:lineRule="atLeast"/>
        <w:jc w:val="center"/>
        <w:rPr>
          <w:rFonts w:ascii="Times New Roman CYR" w:hAnsi="Times New Roman CYR"/>
          <w:sz w:val="20"/>
          <w:szCs w:val="20"/>
        </w:rPr>
      </w:pPr>
    </w:p>
    <w:p w:rsidR="007C28CA" w:rsidRPr="00E225FC" w:rsidRDefault="007C28CA" w:rsidP="007C28CA">
      <w:pPr>
        <w:widowControl w:val="0"/>
        <w:tabs>
          <w:tab w:val="num" w:pos="709"/>
          <w:tab w:val="left" w:pos="851"/>
        </w:tabs>
        <w:spacing w:line="22" w:lineRule="atLeast"/>
        <w:jc w:val="center"/>
        <w:rPr>
          <w:rFonts w:ascii="Times New Roman CYR" w:hAnsi="Times New Roman CYR"/>
          <w:sz w:val="20"/>
          <w:szCs w:val="20"/>
        </w:rPr>
      </w:pPr>
    </w:p>
    <w:p w:rsidR="007C28CA" w:rsidRPr="00E225FC" w:rsidRDefault="007C28CA" w:rsidP="007C28CA">
      <w:pPr>
        <w:widowControl w:val="0"/>
        <w:tabs>
          <w:tab w:val="num" w:pos="709"/>
          <w:tab w:val="left" w:pos="851"/>
        </w:tabs>
        <w:spacing w:line="22" w:lineRule="atLeast"/>
        <w:jc w:val="center"/>
        <w:rPr>
          <w:rFonts w:ascii="Times New Roman CYR" w:hAnsi="Times New Roman CYR"/>
          <w:sz w:val="20"/>
          <w:szCs w:val="20"/>
        </w:rPr>
      </w:pPr>
    </w:p>
    <w:p w:rsidR="007C28CA" w:rsidRPr="00E225FC" w:rsidRDefault="007C28CA" w:rsidP="007C28CA">
      <w:pPr>
        <w:widowControl w:val="0"/>
        <w:tabs>
          <w:tab w:val="num" w:pos="709"/>
          <w:tab w:val="left" w:pos="851"/>
        </w:tabs>
        <w:spacing w:line="22" w:lineRule="atLeast"/>
        <w:jc w:val="center"/>
        <w:rPr>
          <w:rFonts w:ascii="Times New Roman CYR" w:hAnsi="Times New Roman CYR"/>
          <w:sz w:val="20"/>
          <w:szCs w:val="20"/>
        </w:rPr>
      </w:pPr>
      <w:r w:rsidRPr="00E225FC">
        <w:rPr>
          <w:rFonts w:ascii="Times New Roman CYR" w:hAnsi="Times New Roman CYR"/>
          <w:sz w:val="20"/>
          <w:szCs w:val="20"/>
        </w:rPr>
        <w:t>Державний університет «Житомирська політехніка»</w:t>
      </w:r>
    </w:p>
    <w:p w:rsidR="007C28CA" w:rsidRPr="00E225FC" w:rsidRDefault="007C28CA" w:rsidP="007C28CA">
      <w:pPr>
        <w:widowControl w:val="0"/>
        <w:tabs>
          <w:tab w:val="num" w:pos="709"/>
          <w:tab w:val="left" w:pos="851"/>
        </w:tabs>
        <w:spacing w:line="22" w:lineRule="atLeast"/>
        <w:jc w:val="center"/>
        <w:rPr>
          <w:rFonts w:ascii="Times New Roman CYR" w:hAnsi="Times New Roman CYR"/>
          <w:sz w:val="20"/>
          <w:szCs w:val="20"/>
        </w:rPr>
      </w:pPr>
      <w:r w:rsidRPr="00E225FC">
        <w:rPr>
          <w:rFonts w:ascii="Times New Roman CYR" w:hAnsi="Times New Roman CYR"/>
          <w:sz w:val="20"/>
          <w:szCs w:val="20"/>
        </w:rPr>
        <w:t>вул. </w:t>
      </w:r>
      <w:proofErr w:type="spellStart"/>
      <w:r w:rsidRPr="00E225FC">
        <w:rPr>
          <w:rFonts w:ascii="Times New Roman CYR" w:hAnsi="Times New Roman CYR"/>
          <w:sz w:val="20"/>
          <w:szCs w:val="20"/>
        </w:rPr>
        <w:t>Чуднівська</w:t>
      </w:r>
      <w:proofErr w:type="spellEnd"/>
      <w:r w:rsidRPr="00E225FC">
        <w:rPr>
          <w:rFonts w:ascii="Times New Roman CYR" w:hAnsi="Times New Roman CYR"/>
          <w:sz w:val="20"/>
          <w:szCs w:val="20"/>
        </w:rPr>
        <w:t xml:space="preserve">, </w:t>
      </w:r>
      <w:smartTag w:uri="urn:schemas-microsoft-com:office:smarttags" w:element="metricconverter">
        <w:smartTagPr>
          <w:attr w:name="ProductID" w:val="103, м"/>
        </w:smartTagPr>
        <w:r w:rsidRPr="00E225FC">
          <w:rPr>
            <w:rFonts w:ascii="Times New Roman CYR" w:hAnsi="Times New Roman CYR"/>
            <w:sz w:val="20"/>
            <w:szCs w:val="20"/>
          </w:rPr>
          <w:t>103, м</w:t>
        </w:r>
      </w:smartTag>
      <w:r w:rsidRPr="00E225FC">
        <w:rPr>
          <w:rFonts w:ascii="Times New Roman CYR" w:hAnsi="Times New Roman CYR"/>
          <w:sz w:val="20"/>
          <w:szCs w:val="20"/>
        </w:rPr>
        <w:t>. Житомир, 10005</w:t>
      </w:r>
    </w:p>
    <w:p w:rsidR="00240A48" w:rsidRPr="00E225FC" w:rsidRDefault="00240A48" w:rsidP="0015070D">
      <w:pPr>
        <w:widowControl w:val="0"/>
        <w:spacing w:line="240" w:lineRule="auto"/>
        <w:rPr>
          <w:rFonts w:ascii="Times New Roman CYR" w:hAnsi="Times New Roman CYR"/>
          <w:sz w:val="20"/>
          <w:szCs w:val="20"/>
        </w:rPr>
      </w:pPr>
    </w:p>
    <w:sectPr w:rsidR="00240A48" w:rsidRPr="00E225FC" w:rsidSect="0078244E">
      <w:pgSz w:w="8392" w:h="11907" w:code="1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4C4" w:rsidRDefault="001F64C4" w:rsidP="0078244E">
      <w:pPr>
        <w:spacing w:line="240" w:lineRule="auto"/>
      </w:pPr>
      <w:r>
        <w:separator/>
      </w:r>
    </w:p>
  </w:endnote>
  <w:endnote w:type="continuationSeparator" w:id="0">
    <w:p w:rsidR="001F64C4" w:rsidRDefault="001F64C4" w:rsidP="007824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
    <w:panose1 w:val="00000000000000000000"/>
    <w:charset w:val="CC"/>
    <w:family w:val="auto"/>
    <w:notTrueType/>
    <w:pitch w:val="default"/>
    <w:sig w:usb0="00000201" w:usb1="00000000" w:usb2="00000000" w:usb3="00000000" w:csb0="00000004" w:csb1="00000000"/>
  </w:font>
  <w:font w:name="TimesNewRomanPS-BoldItalicMT">
    <w:altName w:val="Times New Roman"/>
    <w:panose1 w:val="00000000000000000000"/>
    <w:charset w:val="00"/>
    <w:family w:val="roman"/>
    <w:notTrueType/>
    <w:pitch w:val="default"/>
  </w:font>
  <w:font w:name="TimesNewRomanPS-ItalicMT">
    <w:altName w:val="Times New Roman"/>
    <w:panose1 w:val="00000000000000000000"/>
    <w:charset w:val="CC"/>
    <w:family w:val="auto"/>
    <w:notTrueType/>
    <w:pitch w:val="default"/>
    <w:sig w:usb0="00000201" w:usb1="00000000" w:usb2="00000000" w:usb3="00000000" w:csb0="00000005" w:csb1="00000000"/>
  </w:font>
  <w:font w:name="UkrainianPragmatica">
    <w:charset w:val="00"/>
    <w:family w:val="swiss"/>
    <w:pitch w:val="variable"/>
    <w:sig w:usb0="00000203" w:usb1="00000000" w:usb2="00000000" w:usb3="00000000" w:csb0="00000005" w:csb1="00000000"/>
  </w:font>
  <w:font w:name="MyriadPro-Regular">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4C4" w:rsidRDefault="001F64C4" w:rsidP="0078244E">
      <w:pPr>
        <w:spacing w:line="240" w:lineRule="auto"/>
      </w:pPr>
      <w:r>
        <w:separator/>
      </w:r>
    </w:p>
  </w:footnote>
  <w:footnote w:type="continuationSeparator" w:id="0">
    <w:p w:rsidR="001F64C4" w:rsidRDefault="001F64C4" w:rsidP="007824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F5E" w:rsidRPr="0078244E" w:rsidRDefault="006B5F5E" w:rsidP="0078244E">
    <w:pPr>
      <w:pStyle w:val="aa"/>
      <w:spacing w:line="240" w:lineRule="auto"/>
      <w:ind w:firstLine="0"/>
      <w:jc w:val="right"/>
      <w:rPr>
        <w:rFonts w:ascii="Times New Roman CYR" w:hAnsi="Times New Roman CYR" w:cs="Times New Roman CYR"/>
        <w:sz w:val="20"/>
        <w:szCs w:val="20"/>
      </w:rPr>
    </w:pPr>
    <w:r w:rsidRPr="0078244E">
      <w:rPr>
        <w:rFonts w:ascii="Times New Roman CYR" w:hAnsi="Times New Roman CYR" w:cs="Times New Roman CYR"/>
        <w:sz w:val="20"/>
        <w:szCs w:val="20"/>
      </w:rPr>
      <w:fldChar w:fldCharType="begin"/>
    </w:r>
    <w:r w:rsidRPr="0078244E">
      <w:rPr>
        <w:rFonts w:ascii="Times New Roman CYR" w:hAnsi="Times New Roman CYR" w:cs="Times New Roman CYR"/>
        <w:sz w:val="20"/>
        <w:szCs w:val="20"/>
      </w:rPr>
      <w:instrText xml:space="preserve"> PAGE   \* MERGEFORMAT </w:instrText>
    </w:r>
    <w:r w:rsidRPr="0078244E">
      <w:rPr>
        <w:rFonts w:ascii="Times New Roman CYR" w:hAnsi="Times New Roman CYR" w:cs="Times New Roman CYR"/>
        <w:sz w:val="20"/>
        <w:szCs w:val="20"/>
      </w:rPr>
      <w:fldChar w:fldCharType="separate"/>
    </w:r>
    <w:r w:rsidR="0087237A">
      <w:rPr>
        <w:rFonts w:ascii="Times New Roman CYR" w:hAnsi="Times New Roman CYR" w:cs="Times New Roman CYR"/>
        <w:noProof/>
        <w:sz w:val="20"/>
        <w:szCs w:val="20"/>
      </w:rPr>
      <w:t>21</w:t>
    </w:r>
    <w:r w:rsidRPr="0078244E">
      <w:rPr>
        <w:rFonts w:ascii="Times New Roman CYR" w:hAnsi="Times New Roman CYR" w:cs="Times New Roman CYR"/>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61"/>
    <w:multiLevelType w:val="multilevel"/>
    <w:tmpl w:val="0000006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000006D"/>
    <w:multiLevelType w:val="multilevel"/>
    <w:tmpl w:val="04E8B6D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15:restartNumberingAfterBreak="0">
    <w:nsid w:val="00E16701"/>
    <w:multiLevelType w:val="hybridMultilevel"/>
    <w:tmpl w:val="6FB03E3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1ED0F87"/>
    <w:multiLevelType w:val="hybridMultilevel"/>
    <w:tmpl w:val="D618F9F0"/>
    <w:lvl w:ilvl="0" w:tplc="EC16D08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02F77997"/>
    <w:multiLevelType w:val="hybridMultilevel"/>
    <w:tmpl w:val="B15491A0"/>
    <w:lvl w:ilvl="0" w:tplc="EC16D084">
      <w:start w:val="1"/>
      <w:numFmt w:val="bullet"/>
      <w:lvlText w:val=""/>
      <w:lvlJc w:val="left"/>
      <w:pPr>
        <w:ind w:left="1502" w:hanging="360"/>
      </w:pPr>
      <w:rPr>
        <w:rFonts w:ascii="Symbol" w:hAnsi="Symbol" w:hint="default"/>
      </w:rPr>
    </w:lvl>
    <w:lvl w:ilvl="1" w:tplc="04190003" w:tentative="1">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5" w15:restartNumberingAfterBreak="0">
    <w:nsid w:val="03092C60"/>
    <w:multiLevelType w:val="hybridMultilevel"/>
    <w:tmpl w:val="DA5A4454"/>
    <w:lvl w:ilvl="0" w:tplc="5C4682D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8BA7AE4"/>
    <w:multiLevelType w:val="hybridMultilevel"/>
    <w:tmpl w:val="AAECA0E4"/>
    <w:lvl w:ilvl="0" w:tplc="C66CDA70">
      <w:start w:val="1"/>
      <w:numFmt w:val="decimal"/>
      <w:lvlText w:val="%1."/>
      <w:lvlJc w:val="left"/>
      <w:pPr>
        <w:tabs>
          <w:tab w:val="num" w:pos="1815"/>
        </w:tabs>
        <w:ind w:left="1815" w:hanging="109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15:restartNumberingAfterBreak="0">
    <w:nsid w:val="08E159FD"/>
    <w:multiLevelType w:val="singleLevel"/>
    <w:tmpl w:val="33E427F2"/>
    <w:lvl w:ilvl="0">
      <w:start w:val="1"/>
      <w:numFmt w:val="decimal"/>
      <w:lvlText w:val="%1)"/>
      <w:legacy w:legacy="1" w:legacySpace="0" w:legacyIndent="302"/>
      <w:lvlJc w:val="left"/>
      <w:rPr>
        <w:rFonts w:ascii="Times New Roman" w:hAnsi="Times New Roman" w:cs="Times New Roman" w:hint="default"/>
      </w:rPr>
    </w:lvl>
  </w:abstractNum>
  <w:abstractNum w:abstractNumId="8" w15:restartNumberingAfterBreak="0">
    <w:nsid w:val="0AB16797"/>
    <w:multiLevelType w:val="hybridMultilevel"/>
    <w:tmpl w:val="972E27F8"/>
    <w:lvl w:ilvl="0" w:tplc="EC16D0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C211018"/>
    <w:multiLevelType w:val="hybridMultilevel"/>
    <w:tmpl w:val="410E215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750057D"/>
    <w:multiLevelType w:val="hybridMultilevel"/>
    <w:tmpl w:val="58E01A2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1CAA5EA7"/>
    <w:multiLevelType w:val="singleLevel"/>
    <w:tmpl w:val="E90E49EC"/>
    <w:lvl w:ilvl="0">
      <w:start w:val="5"/>
      <w:numFmt w:val="decimal"/>
      <w:lvlText w:val="%1."/>
      <w:legacy w:legacy="1" w:legacySpace="0" w:legacyIndent="307"/>
      <w:lvlJc w:val="left"/>
      <w:rPr>
        <w:rFonts w:ascii="Times New Roman" w:hAnsi="Times New Roman" w:cs="Times New Roman" w:hint="default"/>
      </w:rPr>
    </w:lvl>
  </w:abstractNum>
  <w:abstractNum w:abstractNumId="12" w15:restartNumberingAfterBreak="0">
    <w:nsid w:val="1DBF564D"/>
    <w:multiLevelType w:val="hybridMultilevel"/>
    <w:tmpl w:val="8064F11A"/>
    <w:lvl w:ilvl="0" w:tplc="CF84965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EA593E"/>
    <w:multiLevelType w:val="hybridMultilevel"/>
    <w:tmpl w:val="CBECC04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23C16C06"/>
    <w:multiLevelType w:val="singleLevel"/>
    <w:tmpl w:val="041622BC"/>
    <w:lvl w:ilvl="0">
      <w:start w:val="1"/>
      <w:numFmt w:val="decimal"/>
      <w:lvlText w:val="%1."/>
      <w:legacy w:legacy="1" w:legacySpace="0" w:legacyIndent="288"/>
      <w:lvlJc w:val="left"/>
      <w:rPr>
        <w:rFonts w:ascii="Times New Roman" w:hAnsi="Times New Roman" w:cs="Times New Roman" w:hint="default"/>
      </w:rPr>
    </w:lvl>
  </w:abstractNum>
  <w:abstractNum w:abstractNumId="15" w15:restartNumberingAfterBreak="0">
    <w:nsid w:val="25C112A5"/>
    <w:multiLevelType w:val="hybridMultilevel"/>
    <w:tmpl w:val="04163A42"/>
    <w:lvl w:ilvl="0" w:tplc="EC16D0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6293251"/>
    <w:multiLevelType w:val="hybridMultilevel"/>
    <w:tmpl w:val="00F6202A"/>
    <w:lvl w:ilvl="0" w:tplc="1B9EFDC6">
      <w:start w:val="1"/>
      <w:numFmt w:val="bullet"/>
      <w:lvlText w:val=""/>
      <w:lvlJc w:val="left"/>
      <w:pPr>
        <w:tabs>
          <w:tab w:val="num" w:pos="2422"/>
        </w:tabs>
        <w:ind w:left="2422" w:hanging="360"/>
      </w:pPr>
      <w:rPr>
        <w:rFonts w:ascii="Symbol" w:hAnsi="Symbol" w:cs="Symbol" w:hint="default"/>
      </w:rPr>
    </w:lvl>
    <w:lvl w:ilvl="1" w:tplc="EC16D084">
      <w:start w:val="1"/>
      <w:numFmt w:val="bullet"/>
      <w:lvlText w:val=""/>
      <w:lvlJc w:val="left"/>
      <w:pPr>
        <w:tabs>
          <w:tab w:val="num" w:pos="2291"/>
        </w:tabs>
        <w:ind w:left="2291" w:hanging="360"/>
      </w:pPr>
      <w:rPr>
        <w:rFonts w:ascii="Symbol" w:hAnsi="Symbol" w:hint="default"/>
      </w:rPr>
    </w:lvl>
    <w:lvl w:ilvl="2" w:tplc="04190005">
      <w:start w:val="1"/>
      <w:numFmt w:val="bullet"/>
      <w:lvlText w:val=""/>
      <w:lvlJc w:val="left"/>
      <w:pPr>
        <w:tabs>
          <w:tab w:val="num" w:pos="3011"/>
        </w:tabs>
        <w:ind w:left="3011" w:hanging="360"/>
      </w:pPr>
      <w:rPr>
        <w:rFonts w:ascii="Wingdings" w:hAnsi="Wingdings" w:cs="Wingdings" w:hint="default"/>
      </w:rPr>
    </w:lvl>
    <w:lvl w:ilvl="3" w:tplc="04190001">
      <w:start w:val="1"/>
      <w:numFmt w:val="bullet"/>
      <w:lvlText w:val=""/>
      <w:lvlJc w:val="left"/>
      <w:pPr>
        <w:tabs>
          <w:tab w:val="num" w:pos="3731"/>
        </w:tabs>
        <w:ind w:left="3731" w:hanging="360"/>
      </w:pPr>
      <w:rPr>
        <w:rFonts w:ascii="Symbol" w:hAnsi="Symbol" w:cs="Symbol" w:hint="default"/>
      </w:rPr>
    </w:lvl>
    <w:lvl w:ilvl="4" w:tplc="04190003">
      <w:start w:val="1"/>
      <w:numFmt w:val="bullet"/>
      <w:lvlText w:val="o"/>
      <w:lvlJc w:val="left"/>
      <w:pPr>
        <w:tabs>
          <w:tab w:val="num" w:pos="4451"/>
        </w:tabs>
        <w:ind w:left="4451" w:hanging="360"/>
      </w:pPr>
      <w:rPr>
        <w:rFonts w:ascii="Courier New" w:hAnsi="Courier New" w:cs="Courier New" w:hint="default"/>
      </w:rPr>
    </w:lvl>
    <w:lvl w:ilvl="5" w:tplc="04190005">
      <w:start w:val="1"/>
      <w:numFmt w:val="bullet"/>
      <w:lvlText w:val=""/>
      <w:lvlJc w:val="left"/>
      <w:pPr>
        <w:tabs>
          <w:tab w:val="num" w:pos="5171"/>
        </w:tabs>
        <w:ind w:left="5171" w:hanging="360"/>
      </w:pPr>
      <w:rPr>
        <w:rFonts w:ascii="Wingdings" w:hAnsi="Wingdings" w:cs="Wingdings" w:hint="default"/>
      </w:rPr>
    </w:lvl>
    <w:lvl w:ilvl="6" w:tplc="04190001">
      <w:start w:val="1"/>
      <w:numFmt w:val="bullet"/>
      <w:lvlText w:val=""/>
      <w:lvlJc w:val="left"/>
      <w:pPr>
        <w:tabs>
          <w:tab w:val="num" w:pos="5891"/>
        </w:tabs>
        <w:ind w:left="5891" w:hanging="360"/>
      </w:pPr>
      <w:rPr>
        <w:rFonts w:ascii="Symbol" w:hAnsi="Symbol" w:cs="Symbol" w:hint="default"/>
      </w:rPr>
    </w:lvl>
    <w:lvl w:ilvl="7" w:tplc="04190003">
      <w:start w:val="1"/>
      <w:numFmt w:val="bullet"/>
      <w:lvlText w:val="o"/>
      <w:lvlJc w:val="left"/>
      <w:pPr>
        <w:tabs>
          <w:tab w:val="num" w:pos="6611"/>
        </w:tabs>
        <w:ind w:left="6611" w:hanging="360"/>
      </w:pPr>
      <w:rPr>
        <w:rFonts w:ascii="Courier New" w:hAnsi="Courier New" w:cs="Courier New" w:hint="default"/>
      </w:rPr>
    </w:lvl>
    <w:lvl w:ilvl="8" w:tplc="04190005">
      <w:start w:val="1"/>
      <w:numFmt w:val="bullet"/>
      <w:lvlText w:val=""/>
      <w:lvlJc w:val="left"/>
      <w:pPr>
        <w:tabs>
          <w:tab w:val="num" w:pos="7331"/>
        </w:tabs>
        <w:ind w:left="7331" w:hanging="360"/>
      </w:pPr>
      <w:rPr>
        <w:rFonts w:ascii="Wingdings" w:hAnsi="Wingdings" w:cs="Wingdings" w:hint="default"/>
      </w:rPr>
    </w:lvl>
  </w:abstractNum>
  <w:abstractNum w:abstractNumId="17" w15:restartNumberingAfterBreak="0">
    <w:nsid w:val="27BC1FCE"/>
    <w:multiLevelType w:val="hybridMultilevel"/>
    <w:tmpl w:val="92740410"/>
    <w:lvl w:ilvl="0" w:tplc="0E50974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2B4948A7"/>
    <w:multiLevelType w:val="hybridMultilevel"/>
    <w:tmpl w:val="F9304A8C"/>
    <w:lvl w:ilvl="0" w:tplc="EC16D084">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9" w15:restartNumberingAfterBreak="0">
    <w:nsid w:val="2C310683"/>
    <w:multiLevelType w:val="hybridMultilevel"/>
    <w:tmpl w:val="16E80E16"/>
    <w:lvl w:ilvl="0" w:tplc="EC16D08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2DF70A0B"/>
    <w:multiLevelType w:val="hybridMultilevel"/>
    <w:tmpl w:val="FB9AC638"/>
    <w:lvl w:ilvl="0" w:tplc="EC16D08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2F7E2EA9"/>
    <w:multiLevelType w:val="singleLevel"/>
    <w:tmpl w:val="67CC6F78"/>
    <w:lvl w:ilvl="0">
      <w:start w:val="1"/>
      <w:numFmt w:val="decimal"/>
      <w:lvlText w:val="%1."/>
      <w:legacy w:legacy="1" w:legacySpace="0" w:legacyIndent="303"/>
      <w:lvlJc w:val="left"/>
      <w:rPr>
        <w:rFonts w:ascii="Times New Roman" w:hAnsi="Times New Roman" w:cs="Times New Roman" w:hint="default"/>
      </w:rPr>
    </w:lvl>
  </w:abstractNum>
  <w:abstractNum w:abstractNumId="22" w15:restartNumberingAfterBreak="0">
    <w:nsid w:val="34624653"/>
    <w:multiLevelType w:val="singleLevel"/>
    <w:tmpl w:val="36A85AF4"/>
    <w:lvl w:ilvl="0">
      <w:start w:val="10"/>
      <w:numFmt w:val="decimal"/>
      <w:lvlText w:val="%1."/>
      <w:legacy w:legacy="1" w:legacySpace="0" w:legacyIndent="365"/>
      <w:lvlJc w:val="left"/>
      <w:rPr>
        <w:rFonts w:ascii="Times New Roman" w:hAnsi="Times New Roman" w:cs="Times New Roman" w:hint="default"/>
      </w:rPr>
    </w:lvl>
  </w:abstractNum>
  <w:abstractNum w:abstractNumId="23" w15:restartNumberingAfterBreak="0">
    <w:nsid w:val="357802F9"/>
    <w:multiLevelType w:val="hybridMultilevel"/>
    <w:tmpl w:val="6CD22C8A"/>
    <w:lvl w:ilvl="0" w:tplc="38962EF2">
      <w:start w:val="1"/>
      <w:numFmt w:val="bullet"/>
      <w:lvlText w:val=""/>
      <w:lvlJc w:val="left"/>
      <w:pPr>
        <w:ind w:left="2007" w:hanging="360"/>
      </w:pPr>
      <w:rPr>
        <w:rFonts w:ascii="Symbol" w:hAnsi="Symbol" w:hint="default"/>
      </w:rPr>
    </w:lvl>
    <w:lvl w:ilvl="1" w:tplc="04220003" w:tentative="1">
      <w:start w:val="1"/>
      <w:numFmt w:val="bullet"/>
      <w:lvlText w:val="o"/>
      <w:lvlJc w:val="left"/>
      <w:pPr>
        <w:ind w:left="2727" w:hanging="360"/>
      </w:pPr>
      <w:rPr>
        <w:rFonts w:ascii="Courier New" w:hAnsi="Courier New" w:cs="Courier New" w:hint="default"/>
      </w:rPr>
    </w:lvl>
    <w:lvl w:ilvl="2" w:tplc="04220005" w:tentative="1">
      <w:start w:val="1"/>
      <w:numFmt w:val="bullet"/>
      <w:lvlText w:val=""/>
      <w:lvlJc w:val="left"/>
      <w:pPr>
        <w:ind w:left="3447" w:hanging="360"/>
      </w:pPr>
      <w:rPr>
        <w:rFonts w:ascii="Wingdings" w:hAnsi="Wingdings" w:hint="default"/>
      </w:rPr>
    </w:lvl>
    <w:lvl w:ilvl="3" w:tplc="04220001" w:tentative="1">
      <w:start w:val="1"/>
      <w:numFmt w:val="bullet"/>
      <w:lvlText w:val=""/>
      <w:lvlJc w:val="left"/>
      <w:pPr>
        <w:ind w:left="4167" w:hanging="360"/>
      </w:pPr>
      <w:rPr>
        <w:rFonts w:ascii="Symbol" w:hAnsi="Symbol" w:hint="default"/>
      </w:rPr>
    </w:lvl>
    <w:lvl w:ilvl="4" w:tplc="04220003" w:tentative="1">
      <w:start w:val="1"/>
      <w:numFmt w:val="bullet"/>
      <w:lvlText w:val="o"/>
      <w:lvlJc w:val="left"/>
      <w:pPr>
        <w:ind w:left="4887" w:hanging="360"/>
      </w:pPr>
      <w:rPr>
        <w:rFonts w:ascii="Courier New" w:hAnsi="Courier New" w:cs="Courier New" w:hint="default"/>
      </w:rPr>
    </w:lvl>
    <w:lvl w:ilvl="5" w:tplc="04220005" w:tentative="1">
      <w:start w:val="1"/>
      <w:numFmt w:val="bullet"/>
      <w:lvlText w:val=""/>
      <w:lvlJc w:val="left"/>
      <w:pPr>
        <w:ind w:left="5607" w:hanging="360"/>
      </w:pPr>
      <w:rPr>
        <w:rFonts w:ascii="Wingdings" w:hAnsi="Wingdings" w:hint="default"/>
      </w:rPr>
    </w:lvl>
    <w:lvl w:ilvl="6" w:tplc="04220001" w:tentative="1">
      <w:start w:val="1"/>
      <w:numFmt w:val="bullet"/>
      <w:lvlText w:val=""/>
      <w:lvlJc w:val="left"/>
      <w:pPr>
        <w:ind w:left="6327" w:hanging="360"/>
      </w:pPr>
      <w:rPr>
        <w:rFonts w:ascii="Symbol" w:hAnsi="Symbol" w:hint="default"/>
      </w:rPr>
    </w:lvl>
    <w:lvl w:ilvl="7" w:tplc="04220003" w:tentative="1">
      <w:start w:val="1"/>
      <w:numFmt w:val="bullet"/>
      <w:lvlText w:val="o"/>
      <w:lvlJc w:val="left"/>
      <w:pPr>
        <w:ind w:left="7047" w:hanging="360"/>
      </w:pPr>
      <w:rPr>
        <w:rFonts w:ascii="Courier New" w:hAnsi="Courier New" w:cs="Courier New" w:hint="default"/>
      </w:rPr>
    </w:lvl>
    <w:lvl w:ilvl="8" w:tplc="04220005" w:tentative="1">
      <w:start w:val="1"/>
      <w:numFmt w:val="bullet"/>
      <w:lvlText w:val=""/>
      <w:lvlJc w:val="left"/>
      <w:pPr>
        <w:ind w:left="7767" w:hanging="360"/>
      </w:pPr>
      <w:rPr>
        <w:rFonts w:ascii="Wingdings" w:hAnsi="Wingdings" w:hint="default"/>
      </w:rPr>
    </w:lvl>
  </w:abstractNum>
  <w:abstractNum w:abstractNumId="24" w15:restartNumberingAfterBreak="0">
    <w:nsid w:val="358F6D46"/>
    <w:multiLevelType w:val="singleLevel"/>
    <w:tmpl w:val="F7C29020"/>
    <w:lvl w:ilvl="0">
      <w:start w:val="1"/>
      <w:numFmt w:val="decimal"/>
      <w:lvlText w:val="%1."/>
      <w:legacy w:legacy="1" w:legacySpace="0" w:legacyIndent="302"/>
      <w:lvlJc w:val="left"/>
      <w:rPr>
        <w:rFonts w:ascii="Times New Roman" w:hAnsi="Times New Roman" w:cs="Times New Roman" w:hint="default"/>
      </w:rPr>
    </w:lvl>
  </w:abstractNum>
  <w:abstractNum w:abstractNumId="25" w15:restartNumberingAfterBreak="0">
    <w:nsid w:val="373A583B"/>
    <w:multiLevelType w:val="hybridMultilevel"/>
    <w:tmpl w:val="3FC6E98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38B23837"/>
    <w:multiLevelType w:val="hybridMultilevel"/>
    <w:tmpl w:val="AD2285EC"/>
    <w:lvl w:ilvl="0" w:tplc="04220011">
      <w:start w:val="1"/>
      <w:numFmt w:val="decimal"/>
      <w:lvlText w:val="%1)"/>
      <w:lvlJc w:val="left"/>
      <w:pPr>
        <w:ind w:left="1429" w:hanging="360"/>
      </w:p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abstractNum w:abstractNumId="27" w15:restartNumberingAfterBreak="0">
    <w:nsid w:val="39327DA1"/>
    <w:multiLevelType w:val="hybridMultilevel"/>
    <w:tmpl w:val="3B9C270C"/>
    <w:lvl w:ilvl="0" w:tplc="7938D410">
      <w:numFmt w:val="bullet"/>
      <w:lvlText w:val="-"/>
      <w:lvlJc w:val="left"/>
      <w:pPr>
        <w:ind w:left="502" w:hanging="360"/>
      </w:pPr>
      <w:rPr>
        <w:rFonts w:ascii="Times New Roman" w:eastAsia="Calibri" w:hAnsi="Times New Roman" w:cs="Times New Roman" w:hint="default"/>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8" w15:restartNumberingAfterBreak="0">
    <w:nsid w:val="39AF1F08"/>
    <w:multiLevelType w:val="singleLevel"/>
    <w:tmpl w:val="6146458C"/>
    <w:lvl w:ilvl="0">
      <w:start w:val="1"/>
      <w:numFmt w:val="decimal"/>
      <w:lvlText w:val="%1)"/>
      <w:legacy w:legacy="1" w:legacySpace="0" w:legacyIndent="303"/>
      <w:lvlJc w:val="left"/>
      <w:rPr>
        <w:rFonts w:ascii="Times New Roman" w:hAnsi="Times New Roman" w:cs="Times New Roman" w:hint="default"/>
      </w:rPr>
    </w:lvl>
  </w:abstractNum>
  <w:abstractNum w:abstractNumId="29" w15:restartNumberingAfterBreak="0">
    <w:nsid w:val="3C166099"/>
    <w:multiLevelType w:val="hybridMultilevel"/>
    <w:tmpl w:val="53BE227A"/>
    <w:lvl w:ilvl="0" w:tplc="38962EF2">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0" w15:restartNumberingAfterBreak="0">
    <w:nsid w:val="3E6576EF"/>
    <w:multiLevelType w:val="hybridMultilevel"/>
    <w:tmpl w:val="20549F00"/>
    <w:lvl w:ilvl="0" w:tplc="0419000F">
      <w:start w:val="1"/>
      <w:numFmt w:val="decimal"/>
      <w:lvlText w:val="%1."/>
      <w:lvlJc w:val="left"/>
      <w:pPr>
        <w:tabs>
          <w:tab w:val="num" w:pos="1571"/>
        </w:tabs>
        <w:ind w:left="1571" w:hanging="360"/>
      </w:pPr>
    </w:lvl>
    <w:lvl w:ilvl="1" w:tplc="04190019">
      <w:start w:val="1"/>
      <w:numFmt w:val="lowerLetter"/>
      <w:lvlText w:val="%2."/>
      <w:lvlJc w:val="left"/>
      <w:pPr>
        <w:tabs>
          <w:tab w:val="num" w:pos="2291"/>
        </w:tabs>
        <w:ind w:left="2291" w:hanging="360"/>
      </w:pPr>
    </w:lvl>
    <w:lvl w:ilvl="2" w:tplc="0419001B">
      <w:start w:val="1"/>
      <w:numFmt w:val="lowerRoman"/>
      <w:lvlText w:val="%3."/>
      <w:lvlJc w:val="right"/>
      <w:pPr>
        <w:tabs>
          <w:tab w:val="num" w:pos="3011"/>
        </w:tabs>
        <w:ind w:left="3011" w:hanging="180"/>
      </w:pPr>
    </w:lvl>
    <w:lvl w:ilvl="3" w:tplc="0419000F">
      <w:start w:val="1"/>
      <w:numFmt w:val="decimal"/>
      <w:lvlText w:val="%4."/>
      <w:lvlJc w:val="left"/>
      <w:pPr>
        <w:tabs>
          <w:tab w:val="num" w:pos="3731"/>
        </w:tabs>
        <w:ind w:left="3731" w:hanging="360"/>
      </w:pPr>
    </w:lvl>
    <w:lvl w:ilvl="4" w:tplc="04190019">
      <w:start w:val="1"/>
      <w:numFmt w:val="lowerLetter"/>
      <w:lvlText w:val="%5."/>
      <w:lvlJc w:val="left"/>
      <w:pPr>
        <w:tabs>
          <w:tab w:val="num" w:pos="4451"/>
        </w:tabs>
        <w:ind w:left="4451" w:hanging="360"/>
      </w:pPr>
    </w:lvl>
    <w:lvl w:ilvl="5" w:tplc="0419001B">
      <w:start w:val="1"/>
      <w:numFmt w:val="lowerRoman"/>
      <w:lvlText w:val="%6."/>
      <w:lvlJc w:val="right"/>
      <w:pPr>
        <w:tabs>
          <w:tab w:val="num" w:pos="5171"/>
        </w:tabs>
        <w:ind w:left="5171" w:hanging="180"/>
      </w:pPr>
    </w:lvl>
    <w:lvl w:ilvl="6" w:tplc="0419000F">
      <w:start w:val="1"/>
      <w:numFmt w:val="decimal"/>
      <w:lvlText w:val="%7."/>
      <w:lvlJc w:val="left"/>
      <w:pPr>
        <w:tabs>
          <w:tab w:val="num" w:pos="5891"/>
        </w:tabs>
        <w:ind w:left="5891" w:hanging="360"/>
      </w:pPr>
    </w:lvl>
    <w:lvl w:ilvl="7" w:tplc="04190019">
      <w:start w:val="1"/>
      <w:numFmt w:val="lowerLetter"/>
      <w:lvlText w:val="%8."/>
      <w:lvlJc w:val="left"/>
      <w:pPr>
        <w:tabs>
          <w:tab w:val="num" w:pos="6611"/>
        </w:tabs>
        <w:ind w:left="6611" w:hanging="360"/>
      </w:pPr>
    </w:lvl>
    <w:lvl w:ilvl="8" w:tplc="0419001B">
      <w:start w:val="1"/>
      <w:numFmt w:val="lowerRoman"/>
      <w:lvlText w:val="%9."/>
      <w:lvlJc w:val="right"/>
      <w:pPr>
        <w:tabs>
          <w:tab w:val="num" w:pos="7331"/>
        </w:tabs>
        <w:ind w:left="7331" w:hanging="180"/>
      </w:pPr>
    </w:lvl>
  </w:abstractNum>
  <w:abstractNum w:abstractNumId="31" w15:restartNumberingAfterBreak="0">
    <w:nsid w:val="3F460EDA"/>
    <w:multiLevelType w:val="hybridMultilevel"/>
    <w:tmpl w:val="16C60962"/>
    <w:lvl w:ilvl="0" w:tplc="925C6946">
      <w:start w:val="5"/>
      <w:numFmt w:val="bullet"/>
      <w:lvlText w:val="—"/>
      <w:lvlJc w:val="left"/>
      <w:pPr>
        <w:tabs>
          <w:tab w:val="num" w:pos="870"/>
        </w:tabs>
        <w:ind w:left="870" w:hanging="51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6143691"/>
    <w:multiLevelType w:val="hybridMultilevel"/>
    <w:tmpl w:val="1BA04E3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464F0A5C"/>
    <w:multiLevelType w:val="hybridMultilevel"/>
    <w:tmpl w:val="5E763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730485D"/>
    <w:multiLevelType w:val="hybridMultilevel"/>
    <w:tmpl w:val="C8BED24E"/>
    <w:lvl w:ilvl="0" w:tplc="0E50974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4C841829"/>
    <w:multiLevelType w:val="singleLevel"/>
    <w:tmpl w:val="3594DF30"/>
    <w:lvl w:ilvl="0">
      <w:start w:val="1"/>
      <w:numFmt w:val="decimal"/>
      <w:lvlText w:val="%1)"/>
      <w:legacy w:legacy="1" w:legacySpace="0" w:legacyIndent="297"/>
      <w:lvlJc w:val="left"/>
      <w:rPr>
        <w:rFonts w:ascii="Times New Roman" w:hAnsi="Times New Roman" w:cs="Times New Roman" w:hint="default"/>
      </w:rPr>
    </w:lvl>
  </w:abstractNum>
  <w:abstractNum w:abstractNumId="36" w15:restartNumberingAfterBreak="0">
    <w:nsid w:val="4F680993"/>
    <w:multiLevelType w:val="hybridMultilevel"/>
    <w:tmpl w:val="E162EFD4"/>
    <w:lvl w:ilvl="0" w:tplc="1B9EFDC6">
      <w:start w:val="1"/>
      <w:numFmt w:val="bullet"/>
      <w:lvlText w:val=""/>
      <w:lvlJc w:val="left"/>
      <w:pPr>
        <w:tabs>
          <w:tab w:val="num" w:pos="2422"/>
        </w:tabs>
        <w:ind w:left="2422" w:hanging="360"/>
      </w:pPr>
      <w:rPr>
        <w:rFonts w:ascii="Symbol" w:hAnsi="Symbol" w:cs="Symbol" w:hint="default"/>
      </w:rPr>
    </w:lvl>
    <w:lvl w:ilvl="1" w:tplc="04220011">
      <w:start w:val="1"/>
      <w:numFmt w:val="decimal"/>
      <w:lvlText w:val="%2)"/>
      <w:lvlJc w:val="left"/>
      <w:pPr>
        <w:tabs>
          <w:tab w:val="num" w:pos="2291"/>
        </w:tabs>
        <w:ind w:left="2291" w:hanging="360"/>
      </w:pPr>
      <w:rPr>
        <w:rFonts w:hint="default"/>
      </w:rPr>
    </w:lvl>
    <w:lvl w:ilvl="2" w:tplc="04190005">
      <w:start w:val="1"/>
      <w:numFmt w:val="bullet"/>
      <w:lvlText w:val=""/>
      <w:lvlJc w:val="left"/>
      <w:pPr>
        <w:tabs>
          <w:tab w:val="num" w:pos="3011"/>
        </w:tabs>
        <w:ind w:left="3011" w:hanging="360"/>
      </w:pPr>
      <w:rPr>
        <w:rFonts w:ascii="Wingdings" w:hAnsi="Wingdings" w:cs="Wingdings" w:hint="default"/>
      </w:rPr>
    </w:lvl>
    <w:lvl w:ilvl="3" w:tplc="04190001">
      <w:start w:val="1"/>
      <w:numFmt w:val="bullet"/>
      <w:lvlText w:val=""/>
      <w:lvlJc w:val="left"/>
      <w:pPr>
        <w:tabs>
          <w:tab w:val="num" w:pos="3731"/>
        </w:tabs>
        <w:ind w:left="3731" w:hanging="360"/>
      </w:pPr>
      <w:rPr>
        <w:rFonts w:ascii="Symbol" w:hAnsi="Symbol" w:cs="Symbol" w:hint="default"/>
      </w:rPr>
    </w:lvl>
    <w:lvl w:ilvl="4" w:tplc="04190003">
      <w:start w:val="1"/>
      <w:numFmt w:val="bullet"/>
      <w:lvlText w:val="o"/>
      <w:lvlJc w:val="left"/>
      <w:pPr>
        <w:tabs>
          <w:tab w:val="num" w:pos="4451"/>
        </w:tabs>
        <w:ind w:left="4451" w:hanging="360"/>
      </w:pPr>
      <w:rPr>
        <w:rFonts w:ascii="Courier New" w:hAnsi="Courier New" w:cs="Courier New" w:hint="default"/>
      </w:rPr>
    </w:lvl>
    <w:lvl w:ilvl="5" w:tplc="04190005">
      <w:start w:val="1"/>
      <w:numFmt w:val="bullet"/>
      <w:lvlText w:val=""/>
      <w:lvlJc w:val="left"/>
      <w:pPr>
        <w:tabs>
          <w:tab w:val="num" w:pos="5171"/>
        </w:tabs>
        <w:ind w:left="5171" w:hanging="360"/>
      </w:pPr>
      <w:rPr>
        <w:rFonts w:ascii="Wingdings" w:hAnsi="Wingdings" w:cs="Wingdings" w:hint="default"/>
      </w:rPr>
    </w:lvl>
    <w:lvl w:ilvl="6" w:tplc="04190001">
      <w:start w:val="1"/>
      <w:numFmt w:val="bullet"/>
      <w:lvlText w:val=""/>
      <w:lvlJc w:val="left"/>
      <w:pPr>
        <w:tabs>
          <w:tab w:val="num" w:pos="5891"/>
        </w:tabs>
        <w:ind w:left="5891" w:hanging="360"/>
      </w:pPr>
      <w:rPr>
        <w:rFonts w:ascii="Symbol" w:hAnsi="Symbol" w:cs="Symbol" w:hint="default"/>
      </w:rPr>
    </w:lvl>
    <w:lvl w:ilvl="7" w:tplc="04190003">
      <w:start w:val="1"/>
      <w:numFmt w:val="bullet"/>
      <w:lvlText w:val="o"/>
      <w:lvlJc w:val="left"/>
      <w:pPr>
        <w:tabs>
          <w:tab w:val="num" w:pos="6611"/>
        </w:tabs>
        <w:ind w:left="6611" w:hanging="360"/>
      </w:pPr>
      <w:rPr>
        <w:rFonts w:ascii="Courier New" w:hAnsi="Courier New" w:cs="Courier New" w:hint="default"/>
      </w:rPr>
    </w:lvl>
    <w:lvl w:ilvl="8" w:tplc="04190005">
      <w:start w:val="1"/>
      <w:numFmt w:val="bullet"/>
      <w:lvlText w:val=""/>
      <w:lvlJc w:val="left"/>
      <w:pPr>
        <w:tabs>
          <w:tab w:val="num" w:pos="7331"/>
        </w:tabs>
        <w:ind w:left="7331" w:hanging="360"/>
      </w:pPr>
      <w:rPr>
        <w:rFonts w:ascii="Wingdings" w:hAnsi="Wingdings" w:cs="Wingdings" w:hint="default"/>
      </w:rPr>
    </w:lvl>
  </w:abstractNum>
  <w:abstractNum w:abstractNumId="37" w15:restartNumberingAfterBreak="0">
    <w:nsid w:val="5103215B"/>
    <w:multiLevelType w:val="hybridMultilevel"/>
    <w:tmpl w:val="D5F48EAE"/>
    <w:lvl w:ilvl="0" w:tplc="04220011">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8" w15:restartNumberingAfterBreak="0">
    <w:nsid w:val="53523C7B"/>
    <w:multiLevelType w:val="hybridMultilevel"/>
    <w:tmpl w:val="FEC0D346"/>
    <w:lvl w:ilvl="0" w:tplc="1B9EFDC6">
      <w:start w:val="1"/>
      <w:numFmt w:val="bullet"/>
      <w:lvlText w:val=""/>
      <w:lvlJc w:val="left"/>
      <w:pPr>
        <w:tabs>
          <w:tab w:val="num" w:pos="2422"/>
        </w:tabs>
        <w:ind w:left="2422" w:hanging="360"/>
      </w:pPr>
      <w:rPr>
        <w:rFonts w:ascii="Symbol" w:hAnsi="Symbol" w:cs="Symbol" w:hint="default"/>
      </w:rPr>
    </w:lvl>
    <w:lvl w:ilvl="1" w:tplc="EC16D084">
      <w:start w:val="1"/>
      <w:numFmt w:val="bullet"/>
      <w:lvlText w:val=""/>
      <w:lvlJc w:val="left"/>
      <w:pPr>
        <w:tabs>
          <w:tab w:val="num" w:pos="2291"/>
        </w:tabs>
        <w:ind w:left="2291" w:hanging="360"/>
      </w:pPr>
      <w:rPr>
        <w:rFonts w:ascii="Symbol" w:hAnsi="Symbol" w:hint="default"/>
      </w:rPr>
    </w:lvl>
    <w:lvl w:ilvl="2" w:tplc="04190005">
      <w:start w:val="1"/>
      <w:numFmt w:val="bullet"/>
      <w:lvlText w:val=""/>
      <w:lvlJc w:val="left"/>
      <w:pPr>
        <w:tabs>
          <w:tab w:val="num" w:pos="3011"/>
        </w:tabs>
        <w:ind w:left="3011" w:hanging="360"/>
      </w:pPr>
      <w:rPr>
        <w:rFonts w:ascii="Wingdings" w:hAnsi="Wingdings" w:cs="Wingdings" w:hint="default"/>
      </w:rPr>
    </w:lvl>
    <w:lvl w:ilvl="3" w:tplc="04190001">
      <w:start w:val="1"/>
      <w:numFmt w:val="bullet"/>
      <w:lvlText w:val=""/>
      <w:lvlJc w:val="left"/>
      <w:pPr>
        <w:tabs>
          <w:tab w:val="num" w:pos="3731"/>
        </w:tabs>
        <w:ind w:left="3731" w:hanging="360"/>
      </w:pPr>
      <w:rPr>
        <w:rFonts w:ascii="Symbol" w:hAnsi="Symbol" w:cs="Symbol" w:hint="default"/>
      </w:rPr>
    </w:lvl>
    <w:lvl w:ilvl="4" w:tplc="04190003">
      <w:start w:val="1"/>
      <w:numFmt w:val="bullet"/>
      <w:lvlText w:val="o"/>
      <w:lvlJc w:val="left"/>
      <w:pPr>
        <w:tabs>
          <w:tab w:val="num" w:pos="4451"/>
        </w:tabs>
        <w:ind w:left="4451" w:hanging="360"/>
      </w:pPr>
      <w:rPr>
        <w:rFonts w:ascii="Courier New" w:hAnsi="Courier New" w:cs="Courier New" w:hint="default"/>
      </w:rPr>
    </w:lvl>
    <w:lvl w:ilvl="5" w:tplc="04190005">
      <w:start w:val="1"/>
      <w:numFmt w:val="bullet"/>
      <w:lvlText w:val=""/>
      <w:lvlJc w:val="left"/>
      <w:pPr>
        <w:tabs>
          <w:tab w:val="num" w:pos="5171"/>
        </w:tabs>
        <w:ind w:left="5171" w:hanging="360"/>
      </w:pPr>
      <w:rPr>
        <w:rFonts w:ascii="Wingdings" w:hAnsi="Wingdings" w:cs="Wingdings" w:hint="default"/>
      </w:rPr>
    </w:lvl>
    <w:lvl w:ilvl="6" w:tplc="04190001">
      <w:start w:val="1"/>
      <w:numFmt w:val="bullet"/>
      <w:lvlText w:val=""/>
      <w:lvlJc w:val="left"/>
      <w:pPr>
        <w:tabs>
          <w:tab w:val="num" w:pos="5891"/>
        </w:tabs>
        <w:ind w:left="5891" w:hanging="360"/>
      </w:pPr>
      <w:rPr>
        <w:rFonts w:ascii="Symbol" w:hAnsi="Symbol" w:cs="Symbol" w:hint="default"/>
      </w:rPr>
    </w:lvl>
    <w:lvl w:ilvl="7" w:tplc="04190003">
      <w:start w:val="1"/>
      <w:numFmt w:val="bullet"/>
      <w:lvlText w:val="o"/>
      <w:lvlJc w:val="left"/>
      <w:pPr>
        <w:tabs>
          <w:tab w:val="num" w:pos="6611"/>
        </w:tabs>
        <w:ind w:left="6611" w:hanging="360"/>
      </w:pPr>
      <w:rPr>
        <w:rFonts w:ascii="Courier New" w:hAnsi="Courier New" w:cs="Courier New" w:hint="default"/>
      </w:rPr>
    </w:lvl>
    <w:lvl w:ilvl="8" w:tplc="04190005">
      <w:start w:val="1"/>
      <w:numFmt w:val="bullet"/>
      <w:lvlText w:val=""/>
      <w:lvlJc w:val="left"/>
      <w:pPr>
        <w:tabs>
          <w:tab w:val="num" w:pos="7331"/>
        </w:tabs>
        <w:ind w:left="7331" w:hanging="360"/>
      </w:pPr>
      <w:rPr>
        <w:rFonts w:ascii="Wingdings" w:hAnsi="Wingdings" w:cs="Wingdings" w:hint="default"/>
      </w:rPr>
    </w:lvl>
  </w:abstractNum>
  <w:abstractNum w:abstractNumId="39" w15:restartNumberingAfterBreak="0">
    <w:nsid w:val="626339D9"/>
    <w:multiLevelType w:val="hybridMultilevel"/>
    <w:tmpl w:val="160877D8"/>
    <w:lvl w:ilvl="0" w:tplc="EC16D08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627E4E73"/>
    <w:multiLevelType w:val="hybridMultilevel"/>
    <w:tmpl w:val="1E46E78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62E52C99"/>
    <w:multiLevelType w:val="hybridMultilevel"/>
    <w:tmpl w:val="658E675C"/>
    <w:lvl w:ilvl="0" w:tplc="EC16D08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6323016C"/>
    <w:multiLevelType w:val="hybridMultilevel"/>
    <w:tmpl w:val="9BE6496A"/>
    <w:lvl w:ilvl="0" w:tplc="EC10BE0A">
      <w:start w:val="1"/>
      <w:numFmt w:val="bullet"/>
      <w:lvlText w:val=""/>
      <w:lvlJc w:val="left"/>
      <w:pPr>
        <w:ind w:left="1287" w:hanging="360"/>
      </w:pPr>
      <w:rPr>
        <w:rFonts w:ascii="Symbol" w:hAnsi="Symbol" w:hint="default"/>
        <w:b w:val="0"/>
        <w:i w:val="0"/>
        <w:sz w:val="28"/>
        <w:u w:val="none"/>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3" w15:restartNumberingAfterBreak="0">
    <w:nsid w:val="632D06A6"/>
    <w:multiLevelType w:val="hybridMultilevel"/>
    <w:tmpl w:val="7966B6DC"/>
    <w:lvl w:ilvl="0" w:tplc="EC16D08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4" w15:restartNumberingAfterBreak="0">
    <w:nsid w:val="65B81DEA"/>
    <w:multiLevelType w:val="hybridMultilevel"/>
    <w:tmpl w:val="7D8AA8C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5" w15:restartNumberingAfterBreak="0">
    <w:nsid w:val="6A5C0FA5"/>
    <w:multiLevelType w:val="singleLevel"/>
    <w:tmpl w:val="C20E1F2C"/>
    <w:lvl w:ilvl="0">
      <w:start w:val="1"/>
      <w:numFmt w:val="decimal"/>
      <w:lvlText w:val="%1."/>
      <w:legacy w:legacy="1" w:legacySpace="0" w:legacyIndent="297"/>
      <w:lvlJc w:val="left"/>
      <w:rPr>
        <w:rFonts w:ascii="Times New Roman" w:hAnsi="Times New Roman" w:cs="Times New Roman" w:hint="default"/>
      </w:rPr>
    </w:lvl>
  </w:abstractNum>
  <w:abstractNum w:abstractNumId="46" w15:restartNumberingAfterBreak="0">
    <w:nsid w:val="6D646753"/>
    <w:multiLevelType w:val="hybridMultilevel"/>
    <w:tmpl w:val="636CC2CC"/>
    <w:lvl w:ilvl="0" w:tplc="EC16D0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6FDA4B45"/>
    <w:multiLevelType w:val="hybridMultilevel"/>
    <w:tmpl w:val="B80C3770"/>
    <w:lvl w:ilvl="0" w:tplc="04190001">
      <w:start w:val="1"/>
      <w:numFmt w:val="bullet"/>
      <w:lvlText w:val=""/>
      <w:lvlJc w:val="left"/>
      <w:pPr>
        <w:tabs>
          <w:tab w:val="num" w:pos="743"/>
        </w:tabs>
        <w:ind w:left="743" w:hanging="360"/>
      </w:pPr>
      <w:rPr>
        <w:rFonts w:ascii="Symbol" w:hAnsi="Symbol" w:cs="Symbol" w:hint="default"/>
      </w:rPr>
    </w:lvl>
    <w:lvl w:ilvl="1" w:tplc="04190003">
      <w:start w:val="1"/>
      <w:numFmt w:val="bullet"/>
      <w:lvlText w:val="o"/>
      <w:lvlJc w:val="left"/>
      <w:pPr>
        <w:tabs>
          <w:tab w:val="num" w:pos="1463"/>
        </w:tabs>
        <w:ind w:left="1463" w:hanging="360"/>
      </w:pPr>
      <w:rPr>
        <w:rFonts w:ascii="Courier New" w:hAnsi="Courier New" w:cs="Courier New" w:hint="default"/>
      </w:rPr>
    </w:lvl>
    <w:lvl w:ilvl="2" w:tplc="04190005">
      <w:start w:val="1"/>
      <w:numFmt w:val="bullet"/>
      <w:lvlText w:val=""/>
      <w:lvlJc w:val="left"/>
      <w:pPr>
        <w:tabs>
          <w:tab w:val="num" w:pos="2183"/>
        </w:tabs>
        <w:ind w:left="2183" w:hanging="360"/>
      </w:pPr>
      <w:rPr>
        <w:rFonts w:ascii="Wingdings" w:hAnsi="Wingdings" w:cs="Wingdings" w:hint="default"/>
      </w:rPr>
    </w:lvl>
    <w:lvl w:ilvl="3" w:tplc="04190001">
      <w:start w:val="1"/>
      <w:numFmt w:val="bullet"/>
      <w:lvlText w:val=""/>
      <w:lvlJc w:val="left"/>
      <w:pPr>
        <w:tabs>
          <w:tab w:val="num" w:pos="2903"/>
        </w:tabs>
        <w:ind w:left="2903" w:hanging="360"/>
      </w:pPr>
      <w:rPr>
        <w:rFonts w:ascii="Symbol" w:hAnsi="Symbol" w:cs="Symbol" w:hint="default"/>
      </w:rPr>
    </w:lvl>
    <w:lvl w:ilvl="4" w:tplc="04190003">
      <w:start w:val="1"/>
      <w:numFmt w:val="bullet"/>
      <w:lvlText w:val="o"/>
      <w:lvlJc w:val="left"/>
      <w:pPr>
        <w:tabs>
          <w:tab w:val="num" w:pos="3623"/>
        </w:tabs>
        <w:ind w:left="3623" w:hanging="360"/>
      </w:pPr>
      <w:rPr>
        <w:rFonts w:ascii="Courier New" w:hAnsi="Courier New" w:cs="Courier New" w:hint="default"/>
      </w:rPr>
    </w:lvl>
    <w:lvl w:ilvl="5" w:tplc="04190005">
      <w:start w:val="1"/>
      <w:numFmt w:val="bullet"/>
      <w:lvlText w:val=""/>
      <w:lvlJc w:val="left"/>
      <w:pPr>
        <w:tabs>
          <w:tab w:val="num" w:pos="4343"/>
        </w:tabs>
        <w:ind w:left="4343" w:hanging="360"/>
      </w:pPr>
      <w:rPr>
        <w:rFonts w:ascii="Wingdings" w:hAnsi="Wingdings" w:cs="Wingdings" w:hint="default"/>
      </w:rPr>
    </w:lvl>
    <w:lvl w:ilvl="6" w:tplc="04190001">
      <w:start w:val="1"/>
      <w:numFmt w:val="bullet"/>
      <w:lvlText w:val=""/>
      <w:lvlJc w:val="left"/>
      <w:pPr>
        <w:tabs>
          <w:tab w:val="num" w:pos="5063"/>
        </w:tabs>
        <w:ind w:left="5063" w:hanging="360"/>
      </w:pPr>
      <w:rPr>
        <w:rFonts w:ascii="Symbol" w:hAnsi="Symbol" w:cs="Symbol" w:hint="default"/>
      </w:rPr>
    </w:lvl>
    <w:lvl w:ilvl="7" w:tplc="04190003">
      <w:start w:val="1"/>
      <w:numFmt w:val="bullet"/>
      <w:lvlText w:val="o"/>
      <w:lvlJc w:val="left"/>
      <w:pPr>
        <w:tabs>
          <w:tab w:val="num" w:pos="5783"/>
        </w:tabs>
        <w:ind w:left="5783" w:hanging="360"/>
      </w:pPr>
      <w:rPr>
        <w:rFonts w:ascii="Courier New" w:hAnsi="Courier New" w:cs="Courier New" w:hint="default"/>
      </w:rPr>
    </w:lvl>
    <w:lvl w:ilvl="8" w:tplc="04190005">
      <w:start w:val="1"/>
      <w:numFmt w:val="bullet"/>
      <w:lvlText w:val=""/>
      <w:lvlJc w:val="left"/>
      <w:pPr>
        <w:tabs>
          <w:tab w:val="num" w:pos="6503"/>
        </w:tabs>
        <w:ind w:left="6503" w:hanging="360"/>
      </w:pPr>
      <w:rPr>
        <w:rFonts w:ascii="Wingdings" w:hAnsi="Wingdings" w:cs="Wingdings" w:hint="default"/>
      </w:rPr>
    </w:lvl>
  </w:abstractNum>
  <w:abstractNum w:abstractNumId="48" w15:restartNumberingAfterBreak="0">
    <w:nsid w:val="76492F6B"/>
    <w:multiLevelType w:val="singleLevel"/>
    <w:tmpl w:val="B60EB752"/>
    <w:lvl w:ilvl="0">
      <w:start w:val="5"/>
      <w:numFmt w:val="decimal"/>
      <w:lvlText w:val="%1."/>
      <w:legacy w:legacy="1" w:legacySpace="0" w:legacyIndent="297"/>
      <w:lvlJc w:val="left"/>
      <w:rPr>
        <w:rFonts w:ascii="Times New Roman" w:hAnsi="Times New Roman" w:cs="Times New Roman" w:hint="default"/>
      </w:rPr>
    </w:lvl>
  </w:abstractNum>
  <w:abstractNum w:abstractNumId="49" w15:restartNumberingAfterBreak="0">
    <w:nsid w:val="7AB82AC4"/>
    <w:multiLevelType w:val="hybridMultilevel"/>
    <w:tmpl w:val="A940862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0" w15:restartNumberingAfterBreak="0">
    <w:nsid w:val="7CCD0569"/>
    <w:multiLevelType w:val="hybridMultilevel"/>
    <w:tmpl w:val="90AA46E6"/>
    <w:lvl w:ilvl="0" w:tplc="1B9EFDC6">
      <w:start w:val="1"/>
      <w:numFmt w:val="bullet"/>
      <w:lvlText w:val=""/>
      <w:lvlJc w:val="left"/>
      <w:pPr>
        <w:tabs>
          <w:tab w:val="num" w:pos="2422"/>
        </w:tabs>
        <w:ind w:left="2422" w:hanging="360"/>
      </w:pPr>
      <w:rPr>
        <w:rFonts w:ascii="Symbol" w:hAnsi="Symbol" w:cs="Symbol" w:hint="default"/>
      </w:rPr>
    </w:lvl>
    <w:lvl w:ilvl="1" w:tplc="1B9EFDC6">
      <w:start w:val="1"/>
      <w:numFmt w:val="bullet"/>
      <w:lvlText w:val=""/>
      <w:lvlJc w:val="left"/>
      <w:pPr>
        <w:tabs>
          <w:tab w:val="num" w:pos="2291"/>
        </w:tabs>
        <w:ind w:left="2291" w:hanging="360"/>
      </w:pPr>
      <w:rPr>
        <w:rFonts w:ascii="Symbol" w:hAnsi="Symbol" w:cs="Symbol" w:hint="default"/>
      </w:rPr>
    </w:lvl>
    <w:lvl w:ilvl="2" w:tplc="04190005">
      <w:start w:val="1"/>
      <w:numFmt w:val="bullet"/>
      <w:lvlText w:val=""/>
      <w:lvlJc w:val="left"/>
      <w:pPr>
        <w:tabs>
          <w:tab w:val="num" w:pos="3011"/>
        </w:tabs>
        <w:ind w:left="3011" w:hanging="360"/>
      </w:pPr>
      <w:rPr>
        <w:rFonts w:ascii="Wingdings" w:hAnsi="Wingdings" w:cs="Wingdings" w:hint="default"/>
      </w:rPr>
    </w:lvl>
    <w:lvl w:ilvl="3" w:tplc="04190001">
      <w:start w:val="1"/>
      <w:numFmt w:val="bullet"/>
      <w:lvlText w:val=""/>
      <w:lvlJc w:val="left"/>
      <w:pPr>
        <w:tabs>
          <w:tab w:val="num" w:pos="3731"/>
        </w:tabs>
        <w:ind w:left="3731" w:hanging="360"/>
      </w:pPr>
      <w:rPr>
        <w:rFonts w:ascii="Symbol" w:hAnsi="Symbol" w:cs="Symbol" w:hint="default"/>
      </w:rPr>
    </w:lvl>
    <w:lvl w:ilvl="4" w:tplc="04190003">
      <w:start w:val="1"/>
      <w:numFmt w:val="bullet"/>
      <w:lvlText w:val="o"/>
      <w:lvlJc w:val="left"/>
      <w:pPr>
        <w:tabs>
          <w:tab w:val="num" w:pos="4451"/>
        </w:tabs>
        <w:ind w:left="4451" w:hanging="360"/>
      </w:pPr>
      <w:rPr>
        <w:rFonts w:ascii="Courier New" w:hAnsi="Courier New" w:cs="Courier New" w:hint="default"/>
      </w:rPr>
    </w:lvl>
    <w:lvl w:ilvl="5" w:tplc="04190005">
      <w:start w:val="1"/>
      <w:numFmt w:val="bullet"/>
      <w:lvlText w:val=""/>
      <w:lvlJc w:val="left"/>
      <w:pPr>
        <w:tabs>
          <w:tab w:val="num" w:pos="5171"/>
        </w:tabs>
        <w:ind w:left="5171" w:hanging="360"/>
      </w:pPr>
      <w:rPr>
        <w:rFonts w:ascii="Wingdings" w:hAnsi="Wingdings" w:cs="Wingdings" w:hint="default"/>
      </w:rPr>
    </w:lvl>
    <w:lvl w:ilvl="6" w:tplc="04190001">
      <w:start w:val="1"/>
      <w:numFmt w:val="bullet"/>
      <w:lvlText w:val=""/>
      <w:lvlJc w:val="left"/>
      <w:pPr>
        <w:tabs>
          <w:tab w:val="num" w:pos="5891"/>
        </w:tabs>
        <w:ind w:left="5891" w:hanging="360"/>
      </w:pPr>
      <w:rPr>
        <w:rFonts w:ascii="Symbol" w:hAnsi="Symbol" w:cs="Symbol" w:hint="default"/>
      </w:rPr>
    </w:lvl>
    <w:lvl w:ilvl="7" w:tplc="04190003">
      <w:start w:val="1"/>
      <w:numFmt w:val="bullet"/>
      <w:lvlText w:val="o"/>
      <w:lvlJc w:val="left"/>
      <w:pPr>
        <w:tabs>
          <w:tab w:val="num" w:pos="6611"/>
        </w:tabs>
        <w:ind w:left="6611" w:hanging="360"/>
      </w:pPr>
      <w:rPr>
        <w:rFonts w:ascii="Courier New" w:hAnsi="Courier New" w:cs="Courier New" w:hint="default"/>
      </w:rPr>
    </w:lvl>
    <w:lvl w:ilvl="8" w:tplc="04190005">
      <w:start w:val="1"/>
      <w:numFmt w:val="bullet"/>
      <w:lvlText w:val=""/>
      <w:lvlJc w:val="left"/>
      <w:pPr>
        <w:tabs>
          <w:tab w:val="num" w:pos="7331"/>
        </w:tabs>
        <w:ind w:left="7331" w:hanging="360"/>
      </w:pPr>
      <w:rPr>
        <w:rFonts w:ascii="Wingdings" w:hAnsi="Wingdings" w:cs="Wingdings" w:hint="default"/>
      </w:rPr>
    </w:lvl>
  </w:abstractNum>
  <w:abstractNum w:abstractNumId="51" w15:restartNumberingAfterBreak="0">
    <w:nsid w:val="7D72496D"/>
    <w:multiLevelType w:val="singleLevel"/>
    <w:tmpl w:val="29C83EE4"/>
    <w:lvl w:ilvl="0">
      <w:start w:val="2"/>
      <w:numFmt w:val="decimal"/>
      <w:lvlText w:val="%1."/>
      <w:legacy w:legacy="1" w:legacySpace="0" w:legacyIndent="302"/>
      <w:lvlJc w:val="left"/>
      <w:rPr>
        <w:rFonts w:ascii="Times New Roman" w:hAnsi="Times New Roman" w:cs="Times New Roman" w:hint="default"/>
      </w:rPr>
    </w:lvl>
  </w:abstractNum>
  <w:abstractNum w:abstractNumId="52" w15:restartNumberingAfterBreak="0">
    <w:nsid w:val="7D8E16CA"/>
    <w:multiLevelType w:val="hybridMultilevel"/>
    <w:tmpl w:val="E312BC0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15"/>
  </w:num>
  <w:num w:numId="2">
    <w:abstractNumId w:val="8"/>
  </w:num>
  <w:num w:numId="3">
    <w:abstractNumId w:val="46"/>
  </w:num>
  <w:num w:numId="4">
    <w:abstractNumId w:val="6"/>
  </w:num>
  <w:num w:numId="5">
    <w:abstractNumId w:val="35"/>
  </w:num>
  <w:num w:numId="6">
    <w:abstractNumId w:val="31"/>
  </w:num>
  <w:num w:numId="7">
    <w:abstractNumId w:val="14"/>
  </w:num>
  <w:num w:numId="8">
    <w:abstractNumId w:val="7"/>
  </w:num>
  <w:num w:numId="9">
    <w:abstractNumId w:val="37"/>
  </w:num>
  <w:num w:numId="10">
    <w:abstractNumId w:val="51"/>
  </w:num>
  <w:num w:numId="11">
    <w:abstractNumId w:val="41"/>
  </w:num>
  <w:num w:numId="12">
    <w:abstractNumId w:val="20"/>
  </w:num>
  <w:num w:numId="13">
    <w:abstractNumId w:val="19"/>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0"/>
  </w:num>
  <w:num w:numId="16">
    <w:abstractNumId w:val="26"/>
  </w:num>
  <w:num w:numId="17">
    <w:abstractNumId w:val="36"/>
  </w:num>
  <w:num w:numId="18">
    <w:abstractNumId w:val="47"/>
  </w:num>
  <w:num w:numId="19">
    <w:abstractNumId w:val="10"/>
  </w:num>
  <w:num w:numId="20">
    <w:abstractNumId w:val="32"/>
  </w:num>
  <w:num w:numId="21">
    <w:abstractNumId w:val="52"/>
  </w:num>
  <w:num w:numId="22">
    <w:abstractNumId w:val="25"/>
  </w:num>
  <w:num w:numId="23">
    <w:abstractNumId w:val="49"/>
  </w:num>
  <w:num w:numId="24">
    <w:abstractNumId w:val="2"/>
  </w:num>
  <w:num w:numId="25">
    <w:abstractNumId w:val="13"/>
  </w:num>
  <w:num w:numId="26">
    <w:abstractNumId w:val="44"/>
  </w:num>
  <w:num w:numId="27">
    <w:abstractNumId w:val="40"/>
  </w:num>
  <w:num w:numId="28">
    <w:abstractNumId w:val="24"/>
  </w:num>
  <w:num w:numId="29">
    <w:abstractNumId w:val="48"/>
  </w:num>
  <w:num w:numId="30">
    <w:abstractNumId w:val="28"/>
  </w:num>
  <w:num w:numId="31">
    <w:abstractNumId w:val="28"/>
    <w:lvlOverride w:ilvl="0">
      <w:lvl w:ilvl="0">
        <w:start w:val="1"/>
        <w:numFmt w:val="decimal"/>
        <w:lvlText w:val="%1)"/>
        <w:legacy w:legacy="1" w:legacySpace="0" w:legacyIndent="302"/>
        <w:lvlJc w:val="left"/>
        <w:rPr>
          <w:rFonts w:ascii="Times New Roman" w:hAnsi="Times New Roman" w:cs="Times New Roman" w:hint="default"/>
        </w:rPr>
      </w:lvl>
    </w:lvlOverride>
  </w:num>
  <w:num w:numId="32">
    <w:abstractNumId w:val="21"/>
  </w:num>
  <w:num w:numId="33">
    <w:abstractNumId w:val="21"/>
    <w:lvlOverride w:ilvl="0">
      <w:lvl w:ilvl="0">
        <w:start w:val="1"/>
        <w:numFmt w:val="decimal"/>
        <w:lvlText w:val="%1."/>
        <w:legacy w:legacy="1" w:legacySpace="0" w:legacyIndent="302"/>
        <w:lvlJc w:val="left"/>
        <w:rPr>
          <w:rFonts w:ascii="Times New Roman" w:hAnsi="Times New Roman" w:cs="Times New Roman" w:hint="default"/>
        </w:rPr>
      </w:lvl>
    </w:lvlOverride>
  </w:num>
  <w:num w:numId="34">
    <w:abstractNumId w:val="39"/>
  </w:num>
  <w:num w:numId="35">
    <w:abstractNumId w:val="16"/>
  </w:num>
  <w:num w:numId="36">
    <w:abstractNumId w:val="38"/>
  </w:num>
  <w:num w:numId="37">
    <w:abstractNumId w:val="1"/>
  </w:num>
  <w:num w:numId="38">
    <w:abstractNumId w:val="0"/>
  </w:num>
  <w:num w:numId="39">
    <w:abstractNumId w:val="9"/>
  </w:num>
  <w:num w:numId="40">
    <w:abstractNumId w:val="18"/>
  </w:num>
  <w:num w:numId="41">
    <w:abstractNumId w:val="3"/>
  </w:num>
  <w:num w:numId="42">
    <w:abstractNumId w:val="43"/>
  </w:num>
  <w:num w:numId="43">
    <w:abstractNumId w:val="4"/>
  </w:num>
  <w:num w:numId="44">
    <w:abstractNumId w:val="42"/>
  </w:num>
  <w:num w:numId="45">
    <w:abstractNumId w:val="45"/>
  </w:num>
  <w:num w:numId="46">
    <w:abstractNumId w:val="11"/>
  </w:num>
  <w:num w:numId="47">
    <w:abstractNumId w:val="22"/>
  </w:num>
  <w:num w:numId="48">
    <w:abstractNumId w:val="23"/>
  </w:num>
  <w:num w:numId="49">
    <w:abstractNumId w:val="29"/>
  </w:num>
  <w:num w:numId="50">
    <w:abstractNumId w:val="27"/>
  </w:num>
  <w:num w:numId="51">
    <w:abstractNumId w:val="5"/>
  </w:num>
  <w:num w:numId="52">
    <w:abstractNumId w:val="34"/>
  </w:num>
  <w:num w:numId="53">
    <w:abstractNumId w:val="17"/>
  </w:num>
  <w:num w:numId="54">
    <w:abstractNumId w:val="12"/>
  </w:num>
  <w:num w:numId="55">
    <w:abstractNumId w:val="3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76E1E"/>
    <w:rsid w:val="00036172"/>
    <w:rsid w:val="000403BA"/>
    <w:rsid w:val="0004316A"/>
    <w:rsid w:val="00070105"/>
    <w:rsid w:val="00071732"/>
    <w:rsid w:val="00073B34"/>
    <w:rsid w:val="000E7DB0"/>
    <w:rsid w:val="0015070D"/>
    <w:rsid w:val="0015345B"/>
    <w:rsid w:val="00157217"/>
    <w:rsid w:val="00166023"/>
    <w:rsid w:val="00174657"/>
    <w:rsid w:val="0018358B"/>
    <w:rsid w:val="001861E4"/>
    <w:rsid w:val="0019155E"/>
    <w:rsid w:val="001B4B07"/>
    <w:rsid w:val="001B5514"/>
    <w:rsid w:val="001B7C09"/>
    <w:rsid w:val="001C1B34"/>
    <w:rsid w:val="001C5176"/>
    <w:rsid w:val="001D56D2"/>
    <w:rsid w:val="001F64C4"/>
    <w:rsid w:val="002108CA"/>
    <w:rsid w:val="00214D08"/>
    <w:rsid w:val="00226AE5"/>
    <w:rsid w:val="00231420"/>
    <w:rsid w:val="00240A48"/>
    <w:rsid w:val="0024171B"/>
    <w:rsid w:val="00274EF6"/>
    <w:rsid w:val="00306B73"/>
    <w:rsid w:val="00307864"/>
    <w:rsid w:val="00316C72"/>
    <w:rsid w:val="003251BD"/>
    <w:rsid w:val="0032599E"/>
    <w:rsid w:val="00356B0E"/>
    <w:rsid w:val="00357470"/>
    <w:rsid w:val="00361028"/>
    <w:rsid w:val="003C020C"/>
    <w:rsid w:val="003C2AEF"/>
    <w:rsid w:val="003D2922"/>
    <w:rsid w:val="004506E1"/>
    <w:rsid w:val="004606EF"/>
    <w:rsid w:val="004C44F0"/>
    <w:rsid w:val="004D1F5B"/>
    <w:rsid w:val="004E0C9F"/>
    <w:rsid w:val="004E3142"/>
    <w:rsid w:val="005065C8"/>
    <w:rsid w:val="00511E18"/>
    <w:rsid w:val="00514AC9"/>
    <w:rsid w:val="00514CF6"/>
    <w:rsid w:val="0051729C"/>
    <w:rsid w:val="00553EB8"/>
    <w:rsid w:val="00567B84"/>
    <w:rsid w:val="00591ADD"/>
    <w:rsid w:val="00594D26"/>
    <w:rsid w:val="00596848"/>
    <w:rsid w:val="005D7781"/>
    <w:rsid w:val="005E5A8D"/>
    <w:rsid w:val="00600578"/>
    <w:rsid w:val="00607B37"/>
    <w:rsid w:val="006115E9"/>
    <w:rsid w:val="00611D59"/>
    <w:rsid w:val="00636D06"/>
    <w:rsid w:val="0067718E"/>
    <w:rsid w:val="00692F1D"/>
    <w:rsid w:val="00697967"/>
    <w:rsid w:val="006A698E"/>
    <w:rsid w:val="006B5F5E"/>
    <w:rsid w:val="006B722D"/>
    <w:rsid w:val="0070604B"/>
    <w:rsid w:val="00715A4E"/>
    <w:rsid w:val="0077428E"/>
    <w:rsid w:val="0078244E"/>
    <w:rsid w:val="007C28CA"/>
    <w:rsid w:val="007C6795"/>
    <w:rsid w:val="00802322"/>
    <w:rsid w:val="00807933"/>
    <w:rsid w:val="00814D42"/>
    <w:rsid w:val="008219C5"/>
    <w:rsid w:val="008309BE"/>
    <w:rsid w:val="00843065"/>
    <w:rsid w:val="0087237A"/>
    <w:rsid w:val="008A2976"/>
    <w:rsid w:val="008A4B88"/>
    <w:rsid w:val="008C0A29"/>
    <w:rsid w:val="008D582C"/>
    <w:rsid w:val="009363C7"/>
    <w:rsid w:val="009418CC"/>
    <w:rsid w:val="00950B66"/>
    <w:rsid w:val="009861FA"/>
    <w:rsid w:val="00993785"/>
    <w:rsid w:val="00995233"/>
    <w:rsid w:val="009C3FE9"/>
    <w:rsid w:val="009C600A"/>
    <w:rsid w:val="009E7926"/>
    <w:rsid w:val="009E7A81"/>
    <w:rsid w:val="009F2E6F"/>
    <w:rsid w:val="00A0727C"/>
    <w:rsid w:val="00A379F4"/>
    <w:rsid w:val="00A53C7F"/>
    <w:rsid w:val="00A92417"/>
    <w:rsid w:val="00AC6EE4"/>
    <w:rsid w:val="00AE31EC"/>
    <w:rsid w:val="00B26D31"/>
    <w:rsid w:val="00B445D9"/>
    <w:rsid w:val="00B64BC8"/>
    <w:rsid w:val="00B83735"/>
    <w:rsid w:val="00B90362"/>
    <w:rsid w:val="00BB5953"/>
    <w:rsid w:val="00BF23B8"/>
    <w:rsid w:val="00BF4512"/>
    <w:rsid w:val="00C02E28"/>
    <w:rsid w:val="00C31F9F"/>
    <w:rsid w:val="00C61AB4"/>
    <w:rsid w:val="00C717CE"/>
    <w:rsid w:val="00C95BAB"/>
    <w:rsid w:val="00CA1AB7"/>
    <w:rsid w:val="00CA71F3"/>
    <w:rsid w:val="00CB67A6"/>
    <w:rsid w:val="00CD5CE7"/>
    <w:rsid w:val="00D23BD7"/>
    <w:rsid w:val="00D40A34"/>
    <w:rsid w:val="00D61232"/>
    <w:rsid w:val="00D81157"/>
    <w:rsid w:val="00D8793B"/>
    <w:rsid w:val="00D95513"/>
    <w:rsid w:val="00DB0830"/>
    <w:rsid w:val="00DB0F9F"/>
    <w:rsid w:val="00DC1C89"/>
    <w:rsid w:val="00DE25CC"/>
    <w:rsid w:val="00DE419F"/>
    <w:rsid w:val="00E225FC"/>
    <w:rsid w:val="00E403E0"/>
    <w:rsid w:val="00E76E1E"/>
    <w:rsid w:val="00E77B3E"/>
    <w:rsid w:val="00E86C9A"/>
    <w:rsid w:val="00EA64E8"/>
    <w:rsid w:val="00ED26FC"/>
    <w:rsid w:val="00EF4708"/>
    <w:rsid w:val="00F70551"/>
    <w:rsid w:val="00F97110"/>
    <w:rsid w:val="00FD5558"/>
    <w:rsid w:val="00FE67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22"/>
    <o:shapelayout v:ext="edit">
      <o:idmap v:ext="edit" data="1"/>
      <o:rules v:ext="edit">
        <o:r id="V:Rule1" type="connector" idref="#AutoShape 164"/>
        <o:r id="V:Rule2" type="connector" idref="#_x0000_s1364">
          <o:proxy end="" idref="#_x0000_s1357" connectloc="0"/>
        </o:r>
        <o:r id="V:Rule3" type="connector" idref="#_x0000_s1239"/>
        <o:r id="V:Rule4" type="connector" idref="#_x0000_s1370">
          <o:proxy start="" idref="#_x0000_s1357" connectloc="2"/>
        </o:r>
        <o:r id="V:Rule5" type="connector" idref="#Line 30"/>
        <o:r id="V:Rule6" type="connector" idref="#AutoShape 150"/>
        <o:r id="V:Rule7" type="connector" idref="#_x0000_s1363">
          <o:proxy start="" idref="#_x0000_s1346" connectloc="2"/>
        </o:r>
        <o:r id="V:Rule8" type="connector" idref="#_x0000_s1182">
          <o:proxy start="" idref="#Rectangle 10" connectloc="2"/>
          <o:proxy end="" idref="#Rectangle 13" connectloc="0"/>
        </o:r>
        <o:r id="V:Rule9" type="connector" idref="#_x0000_s1033">
          <o:proxy start="" idref="#Rectangle 36" connectloc="3"/>
          <o:proxy end="" idref="#Rectangle 38" connectloc="1"/>
        </o:r>
        <o:r id="V:Rule10" type="connector" idref="#_x0000_s1183">
          <o:proxy start="" idref="#Rectangle 14" connectloc="3"/>
          <o:proxy end="" idref="#Rectangle 16" connectloc="1"/>
        </o:r>
        <o:r id="V:Rule11" type="connector" idref="#_x0000_s1151"/>
        <o:r id="V:Rule12" type="connector" idref="#_x0000_s1152"/>
        <o:r id="V:Rule13" type="connector" idref="#_x0000_s1181">
          <o:proxy start="" idref="#Rectangle 10" connectloc="2"/>
          <o:proxy end="" idref="#Rectangle 12" connectloc="0"/>
        </o:r>
        <o:r id="V:Rule14" type="connector" idref="#Line 33"/>
        <o:r id="V:Rule15" type="connector" idref="#_x0000_s1360"/>
        <o:r id="V:Rule16" type="connector" idref="#Line 26"/>
        <o:r id="V:Rule17" type="connector" idref="#_x0000_s1353">
          <o:proxy end="" idref="#_x0000_s1345" connectloc="0"/>
        </o:r>
        <o:r id="V:Rule18" type="connector" idref="#_x0000_s1235"/>
        <o:r id="V:Rule19" type="connector" idref="#_x0000_s1406"/>
        <o:r id="V:Rule20" type="connector" idref="#AutoShape 166"/>
        <o:r id="V:Rule21" type="connector" idref="#_x0000_s1241"/>
        <o:r id="V:Rule22" type="connector" idref="#_x0000_s1420">
          <o:proxy start="" idref="#_x0000_s1412" connectloc="2"/>
          <o:proxy end="" idref="#_x0000_s1416" connectloc="0"/>
        </o:r>
        <o:r id="V:Rule23" type="connector" idref="#_x0000_s1333">
          <o:proxy start="" idref="#_x0000_s1324" connectloc="2"/>
          <o:proxy end="" idref="#_x0000_s1325" connectloc="0"/>
        </o:r>
        <o:r id="V:Rule24" type="connector" idref="#_x0000_s1238"/>
        <o:r id="V:Rule25" type="connector" idref="#_x0000_s1407"/>
        <o:r id="V:Rule26" type="connector" idref="#_x0000_s1381">
          <o:proxy start="" idref="#_x0000_s1359" connectloc="2"/>
          <o:proxy end="" idref="#_x0000_s1376" connectloc="0"/>
        </o:r>
        <o:r id="V:Rule27" type="connector" idref="#Line 24"/>
        <o:r id="V:Rule28" type="connector" idref="#_x0000_s1177">
          <o:proxy end="" idref="#Rectangle 10" connectloc="0"/>
        </o:r>
        <o:r id="V:Rule29" type="connector" idref="#_x0000_s1341"/>
        <o:r id="V:Rule30" type="connector" idref="#_x0000_s1147"/>
        <o:r id="V:Rule31" type="connector" idref="#_x0000_s1337"/>
        <o:r id="V:Rule32" type="connector" idref="#AutoShape 21"/>
        <o:r id="V:Rule33" type="connector" idref="#AutoShape 22"/>
        <o:r id="V:Rule34" type="connector" idref="#AutoShape 162"/>
        <o:r id="V:Rule35" type="connector" idref="#_x0000_s1184">
          <o:proxy start="" idref="#Rectangle 15" connectloc="3"/>
          <o:proxy end="" idref="#Rectangle 16" connectloc="1"/>
        </o:r>
        <o:r id="V:Rule36" type="connector" idref="#Line 22"/>
        <o:r id="V:Rule37" type="connector" idref="#_x0000_s1390">
          <o:proxy start="" idref="#_x0000_s1386" connectloc="2"/>
          <o:proxy end="" idref="#_x0000_s1388" connectloc="0"/>
        </o:r>
        <o:r id="V:Rule38" type="connector" idref="#_x0000_s1348"/>
        <o:r id="V:Rule39" type="connector" idref="#_x0000_s1368"/>
        <o:r id="V:Rule40" type="connector" idref="#_x0000_s1392">
          <o:proxy start="" idref="#_x0000_s1376" connectloc="2"/>
        </o:r>
        <o:r id="V:Rule41" type="connector" idref="#_x0000_s1233">
          <o:proxy end="" idref="#_x0000_s1223" connectloc="1"/>
        </o:r>
        <o:r id="V:Rule42" type="connector" idref="#_x0000_s1339">
          <o:proxy start="" idref="#_x0000_s1327" connectloc="2"/>
        </o:r>
        <o:r id="V:Rule43" type="connector" idref="#_x0000_s1234"/>
        <o:r id="V:Rule44" type="connector" idref="#_x0000_s1382">
          <o:proxy start="" idref="#_x0000_s1359" connectloc="2"/>
          <o:proxy end="" idref="#_x0000_s1377" connectloc="0"/>
        </o:r>
        <o:r id="V:Rule45" type="connector" idref="#Line 28"/>
        <o:r id="V:Rule46" type="connector" idref="#_x0000_s1146"/>
        <o:r id="V:Rule47" type="connector" idref="#_x0000_s1349"/>
        <o:r id="V:Rule48" type="connector" idref="#_x0000_s1394">
          <o:proxy end="" idref="#_x0000_s1386" connectloc="0"/>
        </o:r>
        <o:r id="V:Rule49" type="connector" idref="#_x0000_s1180">
          <o:proxy start="" idref="#Rectangle 9" connectloc="2"/>
          <o:proxy end="" idref="#Rectangle 12" connectloc="0"/>
        </o:r>
        <o:r id="V:Rule50" type="connector" idref="#_x0000_s1144"/>
        <o:r id="V:Rule51" type="connector" idref="#_x0000_s1336">
          <o:proxy start="" idref="#_x0000_s1325" connectloc="2"/>
          <o:proxy end="" idref="#_x0000_s1328" connectloc="0"/>
        </o:r>
        <o:r id="V:Rule52" type="connector" idref="#_x0000_s1355">
          <o:proxy end="" idref="#_x0000_s1347" connectloc="0"/>
        </o:r>
        <o:r id="V:Rule53" type="connector" idref="#_x0000_s1393">
          <o:proxy start="" idref="#_x0000_s1380" connectloc="2"/>
        </o:r>
        <o:r id="V:Rule54" type="connector" idref="#_x0000_s1367">
          <o:proxy start="" idref="#_x0000_s1357" connectloc="3"/>
          <o:proxy end="" idref="#_x0000_s1358" connectloc="1"/>
        </o:r>
        <o:r id="V:Rule55" type="connector" idref="#_x0000_s1369">
          <o:proxy start="" idref="#_x0000_s1356" connectloc="2"/>
        </o:r>
        <o:r id="V:Rule56" type="connector" idref="#_x0000_s1186">
          <o:proxy start="" idref="#_x0000_s1185" connectloc="2"/>
          <o:proxy end="" idref="#Rectangle 9" connectloc="0"/>
        </o:r>
        <o:r id="V:Rule57" type="connector" idref="#Line 31"/>
        <o:r id="V:Rule58" type="connector" idref="#_x0000_s1342"/>
        <o:r id="V:Rule59" type="connector" idref="#_x0000_s1350">
          <o:proxy start="" idref="#_x0000_s1329" connectloc="2"/>
        </o:r>
        <o:r id="V:Rule60" type="connector" idref="#AutoShape 23"/>
        <o:r id="V:Rule61" type="connector" idref="#_x0000_s1371">
          <o:proxy start="" idref="#_x0000_s1358" connectloc="2"/>
        </o:r>
        <o:r id="V:Rule62" type="connector" idref="#_x0000_s1034">
          <o:proxy start="" idref="#Rectangle 37" connectloc="3"/>
          <o:proxy end="" idref="#Rectangle 38" connectloc="1"/>
        </o:r>
        <o:r id="V:Rule63" type="connector" idref="#_x0000_s1334">
          <o:proxy start="" idref="#_x0000_s1325" connectloc="2"/>
          <o:proxy end="" idref="#_x0000_s1326" connectloc="0"/>
        </o:r>
        <o:r id="V:Rule64" type="connector" idref="#_x0000_s1179">
          <o:proxy start="" idref="#Rectangle 9" connectloc="2"/>
          <o:proxy end="" idref="#Rectangle 11" connectloc="0"/>
        </o:r>
        <o:r id="V:Rule65" type="connector" idref="#_x0000_s1352"/>
        <o:r id="V:Rule66" type="connector" idref="#_x0000_s1338">
          <o:proxy start="" idref="#_x0000_s1326" connectloc="2"/>
        </o:r>
        <o:r id="V:Rule67" type="connector" idref="#_x0000_s1236"/>
        <o:r id="V:Rule68" type="connector" idref="#Line 21"/>
        <o:r id="V:Rule69" type="connector" idref="#_x0000_s1383">
          <o:proxy start="" idref="#_x0000_s1359" connectloc="2"/>
          <o:proxy end="" idref="#_x0000_s1378" connectloc="0"/>
        </o:r>
        <o:r id="V:Rule70" type="connector" idref="#_x0000_s1366">
          <o:proxy start="" idref="#_x0000_s1356" connectloc="3"/>
          <o:proxy end="" idref="#_x0000_s1357" connectloc="1"/>
        </o:r>
        <o:r id="V:Rule71" type="connector" idref="#AutoShape 161"/>
        <o:r id="V:Rule72" type="connector" idref="#AutoShape 24"/>
        <o:r id="V:Rule73" type="connector" idref="#_x0000_s1150"/>
        <o:r id="V:Rule74" type="connector" idref="#AutoShape 158"/>
        <o:r id="V:Rule75" type="connector" idref="#_x0000_s1418">
          <o:proxy start="" idref="#_x0000_s1410" connectloc="2"/>
          <o:proxy end="" idref="#_x0000_s1414" connectloc="0"/>
        </o:r>
        <o:r id="V:Rule76" type="connector" idref="#_x0000_s1148"/>
        <o:r id="V:Rule77" type="connector" idref="#_x0000_s1244"/>
        <o:r id="V:Rule78" type="connector" idref="#AutoShape 28"/>
        <o:r id="V:Rule79" type="connector" idref="#AutoShape 156"/>
        <o:r id="V:Rule80" type="connector" idref="#_x0000_s1365">
          <o:proxy end="" idref="#_x0000_s1356" connectloc="0"/>
        </o:r>
        <o:r id="V:Rule81" type="connector" idref="#AutoShape 29"/>
        <o:r id="V:Rule82" type="connector" idref="#_x0000_s1373">
          <o:proxy start="" idref="#_x0000_s1346" connectloc="3"/>
          <o:proxy end="" idref="#_x0000_s1347" connectloc="1"/>
        </o:r>
        <o:r id="V:Rule83" type="connector" idref="#_x0000_s1178">
          <o:proxy start="" idref="#Rectangle 8" connectloc="2"/>
          <o:proxy end="" idref="#Rectangle 10" connectloc="0"/>
        </o:r>
        <o:r id="V:Rule84" type="connector" idref="#_x0000_s1149"/>
        <o:r id="V:Rule85" type="connector" idref="#Line 19"/>
        <o:r id="V:Rule86" type="connector" idref="#_x0000_s1354">
          <o:proxy end="" idref="#_x0000_s1346" connectloc="0"/>
        </o:r>
        <o:r id="V:Rule87" type="connector" idref="#_x0000_s1344">
          <o:proxy end="" idref="#_x0000_s1332" connectloc="3"/>
        </o:r>
        <o:r id="V:Rule88" type="connector" idref="#_x0000_s1231"/>
        <o:r id="V:Rule89" type="connector" idref="#_x0000_s1384">
          <o:proxy start="" idref="#_x0000_s1359" connectloc="2"/>
          <o:proxy end="" idref="#_x0000_s1379" connectloc="0"/>
        </o:r>
        <o:r id="V:Rule90" type="connector" idref="#_x0000_s1237">
          <o:proxy end="" idref="#_x0000_s1224" connectloc="1"/>
        </o:r>
        <o:r id="V:Rule91" type="connector" idref="#Line 29"/>
        <o:r id="V:Rule92" type="connector" idref="#_x0000_s1158"/>
        <o:r id="V:Rule93" type="connector" idref="#_x0000_s1335">
          <o:proxy start="" idref="#_x0000_s1325" connectloc="2"/>
          <o:proxy end="" idref="#_x0000_s1327" connectloc="0"/>
        </o:r>
        <o:r id="V:Rule94" type="connector" idref="#_x0000_s1242"/>
        <o:r id="V:Rule95" type="connector" idref="#_x0000_s1245"/>
        <o:r id="V:Rule96" type="connector" idref="#_x0000_s1340">
          <o:proxy start="" idref="#_x0000_s1328" connectloc="2"/>
        </o:r>
        <o:r id="V:Rule97" type="connector" idref="#AutoShape 160"/>
        <o:r id="V:Rule98" type="connector" idref="#_x0000_s1145">
          <o:proxy end="" idref="#_x0000_s1138" connectloc="1"/>
        </o:r>
        <o:r id="V:Rule99" type="connector" idref="#AutoShape 159"/>
        <o:r id="V:Rule100" type="connector" idref="#_x0000_s1375">
          <o:proxy end="" idref="#_x0000_s1359" connectloc="0"/>
        </o:r>
        <o:r id="V:Rule101" type="connector" idref="#AutoShape 31"/>
        <o:r id="V:Rule102" type="connector" idref="#AutoShape 36"/>
        <o:r id="V:Rule103" type="connector" idref="#_x0000_s1362"/>
        <o:r id="V:Rule104" type="connector" idref="#_x0000_s1391"/>
        <o:r id="V:Rule105" type="connector" idref="#Line 25"/>
        <o:r id="V:Rule106" type="connector" idref="#AutoShape 154"/>
        <o:r id="V:Rule107" type="connector" idref="#Line 32"/>
        <o:r id="V:Rule108" type="connector" idref="#_x0000_s1343">
          <o:proxy end="" idref="#_x0000_s1329" connectloc="1"/>
        </o:r>
        <o:r id="V:Rule109" type="connector" idref="#_x0000_s1372">
          <o:proxy start="" idref="#_x0000_s1345" connectloc="3"/>
          <o:proxy end="" idref="#_x0000_s1346" connectloc="1"/>
        </o:r>
        <o:r id="V:Rule110" type="connector" idref="#_x0000_s1389">
          <o:proxy start="" idref="#_x0000_s1386" connectloc="2"/>
          <o:proxy end="" idref="#_x0000_s1387" connectloc="0"/>
        </o:r>
        <o:r id="V:Rule111" type="connector" idref="#AutoShape 165"/>
        <o:r id="V:Rule112" type="connector" idref="#Line 20"/>
        <o:r id="V:Rule113" type="connector" idref="#_x0000_s1243"/>
        <o:r id="V:Rule114" type="connector" idref="#Line 23"/>
        <o:r id="V:Rule115" type="connector" idref="#_x0000_s1361"/>
        <o:r id="V:Rule116" type="connector" idref="#AutoShape 163"/>
        <o:r id="V:Rule117" type="connector" idref="#AutoShape 149"/>
        <o:r id="V:Rule118" type="connector" idref="#Line 27"/>
        <o:r id="V:Rule119" type="connector" idref="#_x0000_s1385">
          <o:proxy start="" idref="#_x0000_s1359" connectloc="2"/>
          <o:proxy end="" idref="#_x0000_s1380" connectloc="0"/>
        </o:r>
        <o:r id="V:Rule120" type="connector" idref="#_x0000_s1421">
          <o:proxy start="" idref="#_x0000_s1413" connectloc="2"/>
          <o:proxy end="" idref="#_x0000_s1417" connectloc="0"/>
        </o:r>
        <o:r id="V:Rule121" type="connector" idref="#_x0000_s1419">
          <o:proxy start="" idref="#_x0000_s1411" connectloc="2"/>
          <o:proxy end="" idref="#_x0000_s1415" connectloc="0"/>
        </o:r>
        <o:r id="V:Rule122" type="connector" idref="#_x0000_s1374"/>
        <o:r id="V:Rule123" type="connector" idref="#_x0000_s1351">
          <o:proxy start="" idref="#_x0000_s1332" connectloc="2"/>
        </o:r>
        <o:r id="V:Rule124" type="connector" idref="#AutoShape 152"/>
        <o:r id="V:Rule125" type="connector" idref="#AutoShape 32"/>
        <o:r id="V:Rule126" type="connector" idref="#_x0000_s1240"/>
        <o:r id="V:Rule127" type="connector" idref="#AutoShape 30"/>
        <o:r id="V:Rule128" type="connector" idref="#_x0000_s1246"/>
      </o:rules>
    </o:shapelayout>
  </w:shapeDefaults>
  <w:decimalSymbol w:val=","/>
  <w:listSeparator w:val=";"/>
  <w15:docId w15:val="{2B0B2F3F-0CF0-47BF-BC73-16D08F9B8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9C5"/>
    <w:pPr>
      <w:spacing w:line="288" w:lineRule="auto"/>
      <w:ind w:firstLine="567"/>
      <w:jc w:val="both"/>
    </w:pPr>
    <w:rPr>
      <w:sz w:val="26"/>
      <w:szCs w:val="24"/>
      <w:lang w:val="uk-UA"/>
    </w:rPr>
  </w:style>
  <w:style w:type="paragraph" w:styleId="1">
    <w:name w:val="heading 1"/>
    <w:basedOn w:val="a"/>
    <w:link w:val="10"/>
    <w:uiPriority w:val="9"/>
    <w:qFormat/>
    <w:rsid w:val="00553EB8"/>
    <w:pPr>
      <w:spacing w:before="100" w:beforeAutospacing="1" w:after="100" w:afterAutospacing="1" w:line="240" w:lineRule="auto"/>
      <w:ind w:firstLine="0"/>
      <w:jc w:val="left"/>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rsid w:val="00E76E1E"/>
    <w:rPr>
      <w:szCs w:val="20"/>
    </w:rPr>
  </w:style>
  <w:style w:type="paragraph" w:styleId="a3">
    <w:name w:val="Body Text"/>
    <w:basedOn w:val="a"/>
    <w:link w:val="a4"/>
    <w:rsid w:val="00E76E1E"/>
    <w:pPr>
      <w:spacing w:line="312" w:lineRule="auto"/>
      <w:ind w:firstLine="0"/>
    </w:pPr>
    <w:rPr>
      <w:szCs w:val="20"/>
    </w:rPr>
  </w:style>
  <w:style w:type="paragraph" w:customStyle="1" w:styleId="FR1">
    <w:name w:val="FR1"/>
    <w:rsid w:val="00E76E1E"/>
    <w:pPr>
      <w:widowControl w:val="0"/>
      <w:autoSpaceDE w:val="0"/>
      <w:autoSpaceDN w:val="0"/>
      <w:adjustRightInd w:val="0"/>
      <w:spacing w:line="280" w:lineRule="auto"/>
      <w:ind w:left="1720" w:firstLine="840"/>
      <w:jc w:val="both"/>
    </w:pPr>
    <w:rPr>
      <w:sz w:val="44"/>
      <w:szCs w:val="44"/>
      <w:lang w:val="uk-UA"/>
    </w:rPr>
  </w:style>
  <w:style w:type="paragraph" w:customStyle="1" w:styleId="31">
    <w:name w:val="Основной текст с отступом 31"/>
    <w:basedOn w:val="a"/>
    <w:rsid w:val="00E76E1E"/>
    <w:pPr>
      <w:spacing w:line="360" w:lineRule="auto"/>
    </w:pPr>
    <w:rPr>
      <w:sz w:val="28"/>
      <w:szCs w:val="20"/>
      <w:lang w:val="ru-RU"/>
    </w:rPr>
  </w:style>
  <w:style w:type="paragraph" w:styleId="3">
    <w:name w:val="Body Text Indent 3"/>
    <w:basedOn w:val="a"/>
    <w:rsid w:val="00316C72"/>
    <w:pPr>
      <w:spacing w:after="120"/>
      <w:ind w:left="283"/>
    </w:pPr>
    <w:rPr>
      <w:sz w:val="16"/>
      <w:szCs w:val="16"/>
    </w:rPr>
  </w:style>
  <w:style w:type="paragraph" w:styleId="30">
    <w:name w:val="Body Text 3"/>
    <w:basedOn w:val="a"/>
    <w:link w:val="32"/>
    <w:uiPriority w:val="99"/>
    <w:rsid w:val="00E403E0"/>
    <w:pPr>
      <w:spacing w:after="120"/>
    </w:pPr>
    <w:rPr>
      <w:sz w:val="16"/>
      <w:szCs w:val="16"/>
    </w:rPr>
  </w:style>
  <w:style w:type="paragraph" w:styleId="20">
    <w:name w:val="Body Text 2"/>
    <w:basedOn w:val="a"/>
    <w:link w:val="21"/>
    <w:rsid w:val="00CD5CE7"/>
    <w:pPr>
      <w:spacing w:after="120" w:line="480" w:lineRule="auto"/>
    </w:pPr>
  </w:style>
  <w:style w:type="character" w:customStyle="1" w:styleId="21">
    <w:name w:val="Основной текст 2 Знак"/>
    <w:link w:val="20"/>
    <w:rsid w:val="00CD5CE7"/>
    <w:rPr>
      <w:sz w:val="26"/>
      <w:szCs w:val="24"/>
      <w:lang w:eastAsia="ru-RU"/>
    </w:rPr>
  </w:style>
  <w:style w:type="paragraph" w:styleId="a5">
    <w:name w:val="List Paragraph"/>
    <w:basedOn w:val="a"/>
    <w:uiPriority w:val="34"/>
    <w:qFormat/>
    <w:rsid w:val="00CD5CE7"/>
    <w:pPr>
      <w:ind w:left="720"/>
      <w:contextualSpacing/>
    </w:pPr>
  </w:style>
  <w:style w:type="table" w:styleId="a6">
    <w:name w:val="Table Grid"/>
    <w:basedOn w:val="a1"/>
    <w:uiPriority w:val="59"/>
    <w:rsid w:val="00CD5CE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E7DB0"/>
    <w:pPr>
      <w:autoSpaceDE w:val="0"/>
      <w:autoSpaceDN w:val="0"/>
      <w:adjustRightInd w:val="0"/>
    </w:pPr>
    <w:rPr>
      <w:color w:val="000000"/>
      <w:sz w:val="24"/>
      <w:szCs w:val="24"/>
      <w:lang w:val="uk-UA" w:eastAsia="uk-UA"/>
    </w:rPr>
  </w:style>
  <w:style w:type="paragraph" w:styleId="a7">
    <w:name w:val="Normal (Web)"/>
    <w:basedOn w:val="a"/>
    <w:unhideWhenUsed/>
    <w:rsid w:val="000E7DB0"/>
    <w:pPr>
      <w:spacing w:before="100" w:beforeAutospacing="1" w:after="100" w:afterAutospacing="1" w:line="240" w:lineRule="auto"/>
      <w:ind w:firstLine="0"/>
      <w:jc w:val="left"/>
    </w:pPr>
    <w:rPr>
      <w:sz w:val="24"/>
      <w:lang w:eastAsia="uk-UA"/>
    </w:rPr>
  </w:style>
  <w:style w:type="character" w:customStyle="1" w:styleId="32">
    <w:name w:val="Основной текст 3 Знак"/>
    <w:link w:val="30"/>
    <w:uiPriority w:val="99"/>
    <w:rsid w:val="000E7DB0"/>
    <w:rPr>
      <w:sz w:val="16"/>
      <w:szCs w:val="16"/>
      <w:lang w:val="uk-UA"/>
    </w:rPr>
  </w:style>
  <w:style w:type="character" w:customStyle="1" w:styleId="11">
    <w:name w:val="Основной текст Знак1"/>
    <w:uiPriority w:val="99"/>
    <w:rsid w:val="000E7DB0"/>
    <w:rPr>
      <w:rFonts w:ascii="Times New Roman" w:hAnsi="Times New Roman" w:cs="Times New Roman"/>
      <w:sz w:val="27"/>
      <w:szCs w:val="27"/>
      <w:shd w:val="clear" w:color="auto" w:fill="FFFFFF"/>
    </w:rPr>
  </w:style>
  <w:style w:type="character" w:customStyle="1" w:styleId="a8">
    <w:name w:val="Основной текст + Курсив"/>
    <w:uiPriority w:val="99"/>
    <w:rsid w:val="000E7DB0"/>
    <w:rPr>
      <w:rFonts w:ascii="Times New Roman" w:hAnsi="Times New Roman" w:cs="Times New Roman"/>
      <w:i/>
      <w:iCs/>
      <w:sz w:val="27"/>
      <w:szCs w:val="27"/>
      <w:shd w:val="clear" w:color="auto" w:fill="FFFFFF"/>
    </w:rPr>
  </w:style>
  <w:style w:type="character" w:customStyle="1" w:styleId="7">
    <w:name w:val="Заголовок №7_"/>
    <w:link w:val="71"/>
    <w:uiPriority w:val="99"/>
    <w:locked/>
    <w:rsid w:val="000E7DB0"/>
    <w:rPr>
      <w:sz w:val="27"/>
      <w:szCs w:val="27"/>
      <w:shd w:val="clear" w:color="auto" w:fill="FFFFFF"/>
    </w:rPr>
  </w:style>
  <w:style w:type="paragraph" w:customStyle="1" w:styleId="71">
    <w:name w:val="Заголовок №71"/>
    <w:basedOn w:val="a"/>
    <w:link w:val="7"/>
    <w:uiPriority w:val="99"/>
    <w:rsid w:val="000E7DB0"/>
    <w:pPr>
      <w:widowControl w:val="0"/>
      <w:shd w:val="clear" w:color="auto" w:fill="FFFFFF"/>
      <w:spacing w:after="420" w:line="240" w:lineRule="atLeast"/>
      <w:ind w:firstLine="0"/>
      <w:jc w:val="center"/>
      <w:outlineLvl w:val="6"/>
    </w:pPr>
    <w:rPr>
      <w:sz w:val="27"/>
      <w:szCs w:val="27"/>
    </w:rPr>
  </w:style>
  <w:style w:type="character" w:customStyle="1" w:styleId="fontstyle01">
    <w:name w:val="fontstyle01"/>
    <w:rsid w:val="008C0A29"/>
    <w:rPr>
      <w:rFonts w:ascii="TimesNewRoman" w:hAnsi="TimesNewRoman" w:hint="default"/>
      <w:b w:val="0"/>
      <w:bCs w:val="0"/>
      <w:i w:val="0"/>
      <w:iCs w:val="0"/>
      <w:color w:val="000000"/>
      <w:sz w:val="26"/>
      <w:szCs w:val="26"/>
    </w:rPr>
  </w:style>
  <w:style w:type="character" w:customStyle="1" w:styleId="fontstyle21">
    <w:name w:val="fontstyle21"/>
    <w:rsid w:val="006115E9"/>
    <w:rPr>
      <w:rFonts w:ascii="TimesNewRomanPS-BoldItalicMT" w:hAnsi="TimesNewRomanPS-BoldItalicMT" w:hint="default"/>
      <w:b/>
      <w:bCs/>
      <w:i/>
      <w:iCs/>
      <w:color w:val="000000"/>
      <w:sz w:val="28"/>
      <w:szCs w:val="28"/>
    </w:rPr>
  </w:style>
  <w:style w:type="character" w:customStyle="1" w:styleId="fontstyle31">
    <w:name w:val="fontstyle31"/>
    <w:rsid w:val="006115E9"/>
    <w:rPr>
      <w:rFonts w:ascii="TimesNewRomanPS-ItalicMT" w:hAnsi="TimesNewRomanPS-ItalicMT" w:hint="default"/>
      <w:b w:val="0"/>
      <w:bCs w:val="0"/>
      <w:i/>
      <w:iCs/>
      <w:color w:val="000000"/>
      <w:sz w:val="28"/>
      <w:szCs w:val="28"/>
    </w:rPr>
  </w:style>
  <w:style w:type="character" w:customStyle="1" w:styleId="a4">
    <w:name w:val="Основной текст Знак"/>
    <w:link w:val="a3"/>
    <w:rsid w:val="009E7A81"/>
    <w:rPr>
      <w:sz w:val="26"/>
      <w:lang w:eastAsia="ru-RU"/>
    </w:rPr>
  </w:style>
  <w:style w:type="character" w:customStyle="1" w:styleId="10">
    <w:name w:val="Заголовок 1 Знак"/>
    <w:link w:val="1"/>
    <w:uiPriority w:val="9"/>
    <w:rsid w:val="00553EB8"/>
    <w:rPr>
      <w:b/>
      <w:bCs/>
      <w:kern w:val="36"/>
      <w:sz w:val="48"/>
      <w:szCs w:val="48"/>
    </w:rPr>
  </w:style>
  <w:style w:type="character" w:styleId="a9">
    <w:name w:val="Hyperlink"/>
    <w:uiPriority w:val="99"/>
    <w:unhideWhenUsed/>
    <w:rsid w:val="00553EB8"/>
    <w:rPr>
      <w:color w:val="0000FF"/>
      <w:u w:val="single"/>
    </w:rPr>
  </w:style>
  <w:style w:type="paragraph" w:customStyle="1" w:styleId="210">
    <w:name w:val="Основной текст 21"/>
    <w:basedOn w:val="a"/>
    <w:rsid w:val="00E86C9A"/>
    <w:pPr>
      <w:spacing w:line="233" w:lineRule="exact"/>
      <w:ind w:firstLine="301"/>
    </w:pPr>
    <w:rPr>
      <w:sz w:val="23"/>
      <w:szCs w:val="20"/>
    </w:rPr>
  </w:style>
  <w:style w:type="paragraph" w:customStyle="1" w:styleId="-3">
    <w:name w:val="В-3"/>
    <w:basedOn w:val="a"/>
    <w:rsid w:val="0077428E"/>
    <w:pPr>
      <w:spacing w:line="200" w:lineRule="exact"/>
      <w:ind w:firstLine="0"/>
      <w:jc w:val="left"/>
    </w:pPr>
    <w:rPr>
      <w:rFonts w:ascii="UkrainianPragmatica" w:hAnsi="UkrainianPragmatica"/>
      <w:noProof/>
      <w:sz w:val="15"/>
      <w:szCs w:val="20"/>
      <w:lang w:val="ru-RU" w:eastAsia="uk-UA"/>
    </w:rPr>
  </w:style>
  <w:style w:type="character" w:customStyle="1" w:styleId="fontstyle11">
    <w:name w:val="fontstyle11"/>
    <w:rsid w:val="009F2E6F"/>
    <w:rPr>
      <w:rFonts w:ascii="MyriadPro-Regular" w:hAnsi="MyriadPro-Regular" w:hint="default"/>
      <w:b w:val="0"/>
      <w:bCs w:val="0"/>
      <w:i w:val="0"/>
      <w:iCs w:val="0"/>
      <w:color w:val="242021"/>
      <w:sz w:val="22"/>
      <w:szCs w:val="22"/>
    </w:rPr>
  </w:style>
  <w:style w:type="paragraph" w:customStyle="1" w:styleId="rvps2">
    <w:name w:val="rvps2"/>
    <w:basedOn w:val="a"/>
    <w:rsid w:val="00DB0F9F"/>
    <w:pPr>
      <w:spacing w:before="100" w:beforeAutospacing="1" w:after="100" w:afterAutospacing="1" w:line="240" w:lineRule="auto"/>
      <w:ind w:firstLine="0"/>
      <w:jc w:val="left"/>
    </w:pPr>
    <w:rPr>
      <w:sz w:val="24"/>
      <w:lang w:eastAsia="uk-UA"/>
    </w:rPr>
  </w:style>
  <w:style w:type="paragraph" w:customStyle="1" w:styleId="rvps14">
    <w:name w:val="rvps14"/>
    <w:basedOn w:val="a"/>
    <w:rsid w:val="00DB0F9F"/>
    <w:pPr>
      <w:spacing w:before="100" w:beforeAutospacing="1" w:after="100" w:afterAutospacing="1" w:line="240" w:lineRule="auto"/>
      <w:ind w:firstLine="0"/>
      <w:jc w:val="left"/>
    </w:pPr>
    <w:rPr>
      <w:sz w:val="24"/>
      <w:lang w:eastAsia="uk-UA"/>
    </w:rPr>
  </w:style>
  <w:style w:type="paragraph" w:styleId="aa">
    <w:name w:val="header"/>
    <w:basedOn w:val="a"/>
    <w:link w:val="ab"/>
    <w:uiPriority w:val="99"/>
    <w:rsid w:val="0078244E"/>
    <w:pPr>
      <w:tabs>
        <w:tab w:val="center" w:pos="4677"/>
        <w:tab w:val="right" w:pos="9355"/>
      </w:tabs>
    </w:pPr>
  </w:style>
  <w:style w:type="character" w:customStyle="1" w:styleId="ab">
    <w:name w:val="Верхний колонтитул Знак"/>
    <w:basedOn w:val="a0"/>
    <w:link w:val="aa"/>
    <w:uiPriority w:val="99"/>
    <w:rsid w:val="0078244E"/>
    <w:rPr>
      <w:sz w:val="26"/>
      <w:szCs w:val="24"/>
      <w:lang w:val="uk-UA"/>
    </w:rPr>
  </w:style>
  <w:style w:type="paragraph" w:styleId="ac">
    <w:name w:val="footer"/>
    <w:basedOn w:val="a"/>
    <w:link w:val="ad"/>
    <w:rsid w:val="0078244E"/>
    <w:pPr>
      <w:tabs>
        <w:tab w:val="center" w:pos="4677"/>
        <w:tab w:val="right" w:pos="9355"/>
      </w:tabs>
    </w:pPr>
  </w:style>
  <w:style w:type="character" w:customStyle="1" w:styleId="ad">
    <w:name w:val="Нижний колонтитул Знак"/>
    <w:basedOn w:val="a0"/>
    <w:link w:val="ac"/>
    <w:rsid w:val="0078244E"/>
    <w:rPr>
      <w:sz w:val="26"/>
      <w:szCs w:val="24"/>
      <w:lang w:val="uk-UA"/>
    </w:rPr>
  </w:style>
  <w:style w:type="paragraph" w:styleId="ae">
    <w:name w:val="Balloon Text"/>
    <w:basedOn w:val="a"/>
    <w:link w:val="af"/>
    <w:rsid w:val="00B64BC8"/>
    <w:pPr>
      <w:spacing w:line="240" w:lineRule="auto"/>
    </w:pPr>
    <w:rPr>
      <w:rFonts w:ascii="Tahoma" w:hAnsi="Tahoma" w:cs="Tahoma"/>
      <w:sz w:val="16"/>
      <w:szCs w:val="16"/>
    </w:rPr>
  </w:style>
  <w:style w:type="character" w:customStyle="1" w:styleId="af">
    <w:name w:val="Текст выноски Знак"/>
    <w:basedOn w:val="a0"/>
    <w:link w:val="ae"/>
    <w:rsid w:val="00B64BC8"/>
    <w:rPr>
      <w:rFonts w:ascii="Tahoma"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832183">
      <w:bodyDiv w:val="1"/>
      <w:marLeft w:val="0"/>
      <w:marRight w:val="0"/>
      <w:marTop w:val="0"/>
      <w:marBottom w:val="0"/>
      <w:divBdr>
        <w:top w:val="none" w:sz="0" w:space="0" w:color="auto"/>
        <w:left w:val="none" w:sz="0" w:space="0" w:color="auto"/>
        <w:bottom w:val="none" w:sz="0" w:space="0" w:color="auto"/>
        <w:right w:val="none" w:sz="0" w:space="0" w:color="auto"/>
      </w:divBdr>
    </w:div>
    <w:div w:id="621111752">
      <w:bodyDiv w:val="1"/>
      <w:marLeft w:val="0"/>
      <w:marRight w:val="0"/>
      <w:marTop w:val="0"/>
      <w:marBottom w:val="0"/>
      <w:divBdr>
        <w:top w:val="none" w:sz="0" w:space="0" w:color="auto"/>
        <w:left w:val="none" w:sz="0" w:space="0" w:color="auto"/>
        <w:bottom w:val="none" w:sz="0" w:space="0" w:color="auto"/>
        <w:right w:val="none" w:sz="0" w:space="0" w:color="auto"/>
      </w:divBdr>
    </w:div>
    <w:div w:id="1197423759">
      <w:bodyDiv w:val="1"/>
      <w:marLeft w:val="0"/>
      <w:marRight w:val="0"/>
      <w:marTop w:val="0"/>
      <w:marBottom w:val="0"/>
      <w:divBdr>
        <w:top w:val="none" w:sz="0" w:space="0" w:color="auto"/>
        <w:left w:val="none" w:sz="0" w:space="0" w:color="auto"/>
        <w:bottom w:val="none" w:sz="0" w:space="0" w:color="auto"/>
        <w:right w:val="none" w:sz="0" w:space="0" w:color="auto"/>
      </w:divBdr>
    </w:div>
    <w:div w:id="1796873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diagramDrawing" Target="diagrams/drawing1.xml"/><Relationship Id="rId18" Type="http://schemas.openxmlformats.org/officeDocument/2006/relationships/hyperlink" Target="http://www.bsfa.edu.ua/PDF5/ostrovska.pdf" TargetMode="External"/><Relationship Id="rId26" Type="http://schemas.openxmlformats.org/officeDocument/2006/relationships/hyperlink" Target="http://www.ukurier.gov.ua/" TargetMode="External"/><Relationship Id="rId3" Type="http://schemas.openxmlformats.org/officeDocument/2006/relationships/settings" Target="settings.xml"/><Relationship Id="rId21" Type="http://schemas.openxmlformats.org/officeDocument/2006/relationships/hyperlink" Target="http://www.zakon.rada.gov.ua/" TargetMode="External"/><Relationship Id="rId7" Type="http://schemas.openxmlformats.org/officeDocument/2006/relationships/hyperlink" Target="https://zakon.rada.gov.ua/laws/show/z0841-01" TargetMode="External"/><Relationship Id="rId12" Type="http://schemas.openxmlformats.org/officeDocument/2006/relationships/diagramColors" Target="diagrams/colors1.xml"/><Relationship Id="rId17" Type="http://schemas.openxmlformats.org/officeDocument/2006/relationships/hyperlink" Target="https://zakon.rada.gov.ua/rada/show/v1277731-13" TargetMode="External"/><Relationship Id="rId25" Type="http://schemas.openxmlformats.org/officeDocument/2006/relationships/hyperlink" Target="http://ndfi.minfin.gov.ua/" TargetMode="External"/><Relationship Id="rId2" Type="http://schemas.openxmlformats.org/officeDocument/2006/relationships/styles" Target="styles.xml"/><Relationship Id="rId16" Type="http://schemas.openxmlformats.org/officeDocument/2006/relationships/hyperlink" Target="http://www.economy.nayka.com.ua/?op=1&amp;z=3917" TargetMode="External"/><Relationship Id="rId20" Type="http://schemas.openxmlformats.org/officeDocument/2006/relationships/hyperlink" Target="http://www.president.gov.ua/" TargetMode="External"/><Relationship Id="rId29" Type="http://schemas.openxmlformats.org/officeDocument/2006/relationships/hyperlink" Target="http://www.scopus.com/home.ur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24" Type="http://schemas.openxmlformats.org/officeDocument/2006/relationships/hyperlink" Target="http://edu.minfin.gov.ua/Pages/Default.aspx" TargetMode="Externa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www.minfin.gov.ua/" TargetMode="External"/><Relationship Id="rId28" Type="http://schemas.openxmlformats.org/officeDocument/2006/relationships/hyperlink" Target="http://scholar.google.com.ua/" TargetMode="External"/><Relationship Id="rId10" Type="http://schemas.openxmlformats.org/officeDocument/2006/relationships/diagramLayout" Target="diagrams/layout1.xml"/><Relationship Id="rId19" Type="http://schemas.openxmlformats.org/officeDocument/2006/relationships/hyperlink" Target="http://library.tneu.edu.ua/images/stories/praci_vukladachiv/&#1060;&#1072;&#1082;&#1091;&#1083;&#1100;&#1090;&#1077;&#1090;%20&#1041;&#1041;/&#1073;&#1072;&#1085;&#1082;&#1110;&#1074;&#1089;&#1100;&#1082;&#1086;&#1111;%20&#1089;&#1087;&#1088;&#1072;&#1074;&#1080;/&#1063;&#1072;&#1081;&#1082;&#1086;&#1074;&#1089;&#1100;&#1082;&#1080;&#1081;%20&#1071;.&#1030;/&#1088;&#1077;&#1092;&#1110;&#1085;&#1072;&#1085;&#1089;&#1091;&#1074;&#1072;&#1085;&#1085;&#1103;%20&#1073;&#1072;&#1085;&#1082;&#1110;&#1074;%20&#1103;&#1082;%20&#1084;&#1077;&#1090;&#1086;&#1076;%20&#1088;&#1077;&#1075;&#1091;&#1083;&#1102;&#1074;&#1072;&#1085;&#1085;&#1103;.PDF"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image" Target="media/image1.png"/><Relationship Id="rId22" Type="http://schemas.openxmlformats.org/officeDocument/2006/relationships/hyperlink" Target="http://www.kmu.gov.ua/" TargetMode="External"/><Relationship Id="rId27" Type="http://schemas.openxmlformats.org/officeDocument/2006/relationships/hyperlink" Target="http://www.nbuv.gov.ua/" TargetMode="Externa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9FC38B0-7CCA-4311-A40E-A2E9560B8C77}" type="doc">
      <dgm:prSet loTypeId="urn:microsoft.com/office/officeart/2005/8/layout/hierarchy4" loCatId="list" qsTypeId="urn:microsoft.com/office/officeart/2005/8/quickstyle/simple5" qsCatId="simple" csTypeId="urn:microsoft.com/office/officeart/2005/8/colors/accent0_1" csCatId="mainScheme" phldr="1"/>
      <dgm:spPr/>
      <dgm:t>
        <a:bodyPr/>
        <a:lstStyle/>
        <a:p>
          <a:endParaRPr lang="ru-RU"/>
        </a:p>
      </dgm:t>
    </dgm:pt>
    <dgm:pt modelId="{CEF88736-0CF1-4898-8A6D-69C757C06381}">
      <dgm:prSet phldrT="[Текст]" custT="1"/>
      <dgm:spPr/>
      <dgm:t>
        <a:bodyPr/>
        <a:lstStyle/>
        <a:p>
          <a:r>
            <a:rPr lang="ru-RU" sz="1200" b="1">
              <a:latin typeface="Times New Roman Cyr" pitchFamily="18" charset="-52"/>
            </a:rPr>
            <a:t>Структура казначейства</a:t>
          </a:r>
        </a:p>
      </dgm:t>
    </dgm:pt>
    <dgm:pt modelId="{D0D83A91-2EA4-4796-833B-DE7F97D5EA4D}" type="parTrans" cxnId="{3927C3DB-E5C5-415E-88AE-0EBA8063465C}">
      <dgm:prSet/>
      <dgm:spPr/>
      <dgm:t>
        <a:bodyPr/>
        <a:lstStyle/>
        <a:p>
          <a:endParaRPr lang="ru-RU" sz="1000">
            <a:latin typeface="Times New Roman Cyr" pitchFamily="18" charset="-52"/>
          </a:endParaRPr>
        </a:p>
      </dgm:t>
    </dgm:pt>
    <dgm:pt modelId="{58BC9C5D-7C96-41D1-9705-971B1BA05AD9}" type="sibTrans" cxnId="{3927C3DB-E5C5-415E-88AE-0EBA8063465C}">
      <dgm:prSet/>
      <dgm:spPr/>
      <dgm:t>
        <a:bodyPr/>
        <a:lstStyle/>
        <a:p>
          <a:endParaRPr lang="ru-RU" sz="1000">
            <a:latin typeface="Times New Roman Cyr" pitchFamily="18" charset="-52"/>
          </a:endParaRPr>
        </a:p>
      </dgm:t>
    </dgm:pt>
    <dgm:pt modelId="{0546752C-5E11-4570-8BC7-466FA5824540}">
      <dgm:prSet phldrT="[Текст]" custT="1"/>
      <dgm:spPr/>
      <dgm:t>
        <a:bodyPr/>
        <a:lstStyle/>
        <a:p>
          <a:r>
            <a:rPr lang="uk-UA" sz="1000">
              <a:latin typeface="Times New Roman Cyr" pitchFamily="18" charset="-52"/>
            </a:rPr>
            <a:t>фронт-офіс </a:t>
          </a:r>
        </a:p>
        <a:p>
          <a:r>
            <a:rPr lang="uk-UA" sz="1000">
              <a:latin typeface="Times New Roman Cyr" pitchFamily="18" charset="-52"/>
            </a:rPr>
            <a:t>(front-office)</a:t>
          </a:r>
          <a:endParaRPr lang="ru-RU" sz="1000">
            <a:latin typeface="Times New Roman Cyr" pitchFamily="18" charset="-52"/>
          </a:endParaRPr>
        </a:p>
      </dgm:t>
    </dgm:pt>
    <dgm:pt modelId="{054E4D09-68F6-4627-822B-106F060551E6}" type="parTrans" cxnId="{52F032A8-6D69-484F-B067-866C89BF2826}">
      <dgm:prSet/>
      <dgm:spPr/>
      <dgm:t>
        <a:bodyPr/>
        <a:lstStyle/>
        <a:p>
          <a:endParaRPr lang="ru-RU" sz="1000">
            <a:latin typeface="Times New Roman Cyr" pitchFamily="18" charset="-52"/>
          </a:endParaRPr>
        </a:p>
      </dgm:t>
    </dgm:pt>
    <dgm:pt modelId="{932EB017-4136-4D3C-AC26-49EE9407D92A}" type="sibTrans" cxnId="{52F032A8-6D69-484F-B067-866C89BF2826}">
      <dgm:prSet/>
      <dgm:spPr/>
      <dgm:t>
        <a:bodyPr/>
        <a:lstStyle/>
        <a:p>
          <a:endParaRPr lang="ru-RU" sz="1000">
            <a:latin typeface="Times New Roman Cyr" pitchFamily="18" charset="-52"/>
          </a:endParaRPr>
        </a:p>
      </dgm:t>
    </dgm:pt>
    <dgm:pt modelId="{03E5808D-FDEB-45FD-B2CB-4FBE2250E796}">
      <dgm:prSet phldrT="[Текст]" custT="1"/>
      <dgm:spPr/>
      <dgm:t>
        <a:bodyPr/>
        <a:lstStyle/>
        <a:p>
          <a:r>
            <a:rPr lang="uk-UA" sz="900">
              <a:latin typeface="Times New Roman Cyr" pitchFamily="18" charset="-52"/>
            </a:rPr>
            <a:t>займається проведенням операцій на відкритих фінансових ринках і забезпечує виконання основних функцій казначейства банку</a:t>
          </a:r>
          <a:endParaRPr lang="ru-RU" sz="900">
            <a:latin typeface="Times New Roman Cyr" pitchFamily="18" charset="-52"/>
          </a:endParaRPr>
        </a:p>
      </dgm:t>
    </dgm:pt>
    <dgm:pt modelId="{9EAA023B-AE3E-4E20-BAB2-3D8C49B05845}" type="parTrans" cxnId="{37454975-9E9B-42D0-BC20-8EBE897E59B1}">
      <dgm:prSet/>
      <dgm:spPr/>
      <dgm:t>
        <a:bodyPr/>
        <a:lstStyle/>
        <a:p>
          <a:endParaRPr lang="ru-RU" sz="1000">
            <a:latin typeface="Times New Roman Cyr" pitchFamily="18" charset="-52"/>
          </a:endParaRPr>
        </a:p>
      </dgm:t>
    </dgm:pt>
    <dgm:pt modelId="{6B229FF5-6B12-4ED3-8F95-07C5D9D85B10}" type="sibTrans" cxnId="{37454975-9E9B-42D0-BC20-8EBE897E59B1}">
      <dgm:prSet/>
      <dgm:spPr/>
      <dgm:t>
        <a:bodyPr/>
        <a:lstStyle/>
        <a:p>
          <a:endParaRPr lang="ru-RU" sz="1000">
            <a:latin typeface="Times New Roman Cyr" pitchFamily="18" charset="-52"/>
          </a:endParaRPr>
        </a:p>
      </dgm:t>
    </dgm:pt>
    <dgm:pt modelId="{C5A7F06D-0AD8-4B69-BFE8-95F1F50B5F3B}">
      <dgm:prSet phldrT="[Текст]" custT="1"/>
      <dgm:spPr/>
      <dgm:t>
        <a:bodyPr/>
        <a:lstStyle/>
        <a:p>
          <a:r>
            <a:rPr lang="uk-UA" sz="1000">
              <a:latin typeface="Times New Roman Cyr" pitchFamily="18" charset="-52"/>
            </a:rPr>
            <a:t>бек-офіс </a:t>
          </a:r>
        </a:p>
        <a:p>
          <a:r>
            <a:rPr lang="uk-UA" sz="1000">
              <a:latin typeface="Times New Roman Cyr" pitchFamily="18" charset="-52"/>
            </a:rPr>
            <a:t>(back-office)</a:t>
          </a:r>
          <a:endParaRPr lang="ru-RU" sz="1000">
            <a:latin typeface="Times New Roman Cyr" pitchFamily="18" charset="-52"/>
          </a:endParaRPr>
        </a:p>
      </dgm:t>
    </dgm:pt>
    <dgm:pt modelId="{BB4E6D1F-596B-44C7-9159-23C9C34EC56B}" type="parTrans" cxnId="{E9AD40F3-C9A9-4450-9E8E-B628D602D8B2}">
      <dgm:prSet/>
      <dgm:spPr/>
      <dgm:t>
        <a:bodyPr/>
        <a:lstStyle/>
        <a:p>
          <a:endParaRPr lang="ru-RU" sz="1000">
            <a:latin typeface="Times New Roman Cyr" pitchFamily="18" charset="-52"/>
          </a:endParaRPr>
        </a:p>
      </dgm:t>
    </dgm:pt>
    <dgm:pt modelId="{F9467B8A-8C31-458D-8D96-DB3CAD44B79A}" type="sibTrans" cxnId="{E9AD40F3-C9A9-4450-9E8E-B628D602D8B2}">
      <dgm:prSet/>
      <dgm:spPr/>
      <dgm:t>
        <a:bodyPr/>
        <a:lstStyle/>
        <a:p>
          <a:endParaRPr lang="ru-RU" sz="1000">
            <a:latin typeface="Times New Roman Cyr" pitchFamily="18" charset="-52"/>
          </a:endParaRPr>
        </a:p>
      </dgm:t>
    </dgm:pt>
    <dgm:pt modelId="{5AFE1DB3-1E17-42C6-ACDC-EB25F5E8312F}">
      <dgm:prSet custT="1"/>
      <dgm:spPr/>
      <dgm:t>
        <a:bodyPr/>
        <a:lstStyle/>
        <a:p>
          <a:r>
            <a:rPr lang="uk-UA" sz="1000">
              <a:latin typeface="Times New Roman Cyr" pitchFamily="18" charset="-52"/>
            </a:rPr>
            <a:t>мідл-офіс</a:t>
          </a:r>
        </a:p>
        <a:p>
          <a:r>
            <a:rPr lang="uk-UA" sz="1000">
              <a:latin typeface="Times New Roman Cyr" pitchFamily="18" charset="-52"/>
            </a:rPr>
            <a:t> (middle-office)</a:t>
          </a:r>
          <a:endParaRPr lang="ru-RU" sz="1000">
            <a:latin typeface="Times New Roman Cyr" pitchFamily="18" charset="-52"/>
          </a:endParaRPr>
        </a:p>
      </dgm:t>
    </dgm:pt>
    <dgm:pt modelId="{DE81D1AC-2C22-4EAF-84BB-1A5D925A3AD5}" type="parTrans" cxnId="{852C20DD-CCDE-43A7-ACCB-337F54BC2259}">
      <dgm:prSet/>
      <dgm:spPr/>
      <dgm:t>
        <a:bodyPr/>
        <a:lstStyle/>
        <a:p>
          <a:endParaRPr lang="ru-RU" sz="1000">
            <a:latin typeface="Times New Roman Cyr" pitchFamily="18" charset="-52"/>
          </a:endParaRPr>
        </a:p>
      </dgm:t>
    </dgm:pt>
    <dgm:pt modelId="{25ED178E-B034-4B8A-ACFA-B5933512C1C2}" type="sibTrans" cxnId="{852C20DD-CCDE-43A7-ACCB-337F54BC2259}">
      <dgm:prSet/>
      <dgm:spPr/>
      <dgm:t>
        <a:bodyPr/>
        <a:lstStyle/>
        <a:p>
          <a:endParaRPr lang="ru-RU" sz="1000">
            <a:latin typeface="Times New Roman Cyr" pitchFamily="18" charset="-52"/>
          </a:endParaRPr>
        </a:p>
      </dgm:t>
    </dgm:pt>
    <dgm:pt modelId="{F9267C3C-339F-495B-B1BD-87AAE6A05F44}">
      <dgm:prSet custT="1"/>
      <dgm:spPr/>
      <dgm:t>
        <a:bodyPr/>
        <a:lstStyle/>
        <a:p>
          <a:r>
            <a:rPr lang="uk-UA" sz="900">
              <a:latin typeface="Times New Roman Cyr" pitchFamily="18" charset="-52"/>
            </a:rPr>
            <a:t>забезпечує дотримання законодавчих вимог та внут­рішньобанківських правил і лімітів під час проведення казначейських операцій банку. Основна його функція полягає в проведенні аудиту операцій, здійснених працівниками фронт-офісу, в режимі моніторингу</a:t>
          </a:r>
          <a:endParaRPr lang="ru-RU" sz="900">
            <a:latin typeface="Times New Roman Cyr" pitchFamily="18" charset="-52"/>
          </a:endParaRPr>
        </a:p>
      </dgm:t>
    </dgm:pt>
    <dgm:pt modelId="{AE81480D-598E-44C3-947F-5B3A55CD2E74}" type="parTrans" cxnId="{E1069819-BCCF-46B8-9FAE-8CF175FDE7B4}">
      <dgm:prSet/>
      <dgm:spPr/>
      <dgm:t>
        <a:bodyPr/>
        <a:lstStyle/>
        <a:p>
          <a:endParaRPr lang="ru-RU" sz="1000">
            <a:latin typeface="Times New Roman Cyr" pitchFamily="18" charset="-52"/>
          </a:endParaRPr>
        </a:p>
      </dgm:t>
    </dgm:pt>
    <dgm:pt modelId="{7747C0D3-97C2-4DAB-BCEF-DCB3A678B830}" type="sibTrans" cxnId="{E1069819-BCCF-46B8-9FAE-8CF175FDE7B4}">
      <dgm:prSet/>
      <dgm:spPr/>
      <dgm:t>
        <a:bodyPr/>
        <a:lstStyle/>
        <a:p>
          <a:endParaRPr lang="ru-RU" sz="1000">
            <a:latin typeface="Times New Roman Cyr" pitchFamily="18" charset="-52"/>
          </a:endParaRPr>
        </a:p>
      </dgm:t>
    </dgm:pt>
    <dgm:pt modelId="{B0F85A84-C8D7-4F18-B739-7372D35B9B56}">
      <dgm:prSet custT="1"/>
      <dgm:spPr/>
      <dgm:t>
        <a:bodyPr/>
        <a:lstStyle/>
        <a:p>
          <a:r>
            <a:rPr lang="uk-UA" sz="900">
              <a:latin typeface="Times New Roman Cyr" pitchFamily="18" charset="-52"/>
            </a:rPr>
            <a:t>повідомлення, одержані у вигляді комп’ютерних сліпів (тікетів), перевіряються на наявність необхідних реквізитів та відповідного документального підтвердження. Надалі робляться бухгалтерські проведення, а в деяких банках складається навіть власний баланс казначейства. Отже, бек-офіс виконує функції бухгалтерії казначейства</a:t>
          </a:r>
          <a:endParaRPr lang="ru-RU" sz="900">
            <a:latin typeface="Times New Roman Cyr" pitchFamily="18" charset="-52"/>
          </a:endParaRPr>
        </a:p>
      </dgm:t>
    </dgm:pt>
    <dgm:pt modelId="{D4F302BA-403D-49C1-9489-2E8E9DF89213}" type="parTrans" cxnId="{1EA0D439-E91F-4E10-AD3F-FC82DC31FE22}">
      <dgm:prSet/>
      <dgm:spPr/>
      <dgm:t>
        <a:bodyPr/>
        <a:lstStyle/>
        <a:p>
          <a:endParaRPr lang="ru-RU" sz="1000">
            <a:latin typeface="Times New Roman Cyr" pitchFamily="18" charset="-52"/>
          </a:endParaRPr>
        </a:p>
      </dgm:t>
    </dgm:pt>
    <dgm:pt modelId="{47B82470-5EFC-4BA5-8E0D-E406EBF1FEC3}" type="sibTrans" cxnId="{1EA0D439-E91F-4E10-AD3F-FC82DC31FE22}">
      <dgm:prSet/>
      <dgm:spPr/>
      <dgm:t>
        <a:bodyPr/>
        <a:lstStyle/>
        <a:p>
          <a:endParaRPr lang="ru-RU" sz="1000">
            <a:latin typeface="Times New Roman Cyr" pitchFamily="18" charset="-52"/>
          </a:endParaRPr>
        </a:p>
      </dgm:t>
    </dgm:pt>
    <dgm:pt modelId="{78E21F75-AE8F-4770-AFDA-592FCD958C89}" type="pres">
      <dgm:prSet presAssocID="{B9FC38B0-7CCA-4311-A40E-A2E9560B8C77}" presName="Name0" presStyleCnt="0">
        <dgm:presLayoutVars>
          <dgm:chPref val="1"/>
          <dgm:dir/>
          <dgm:animOne val="branch"/>
          <dgm:animLvl val="lvl"/>
          <dgm:resizeHandles/>
        </dgm:presLayoutVars>
      </dgm:prSet>
      <dgm:spPr/>
      <dgm:t>
        <a:bodyPr/>
        <a:lstStyle/>
        <a:p>
          <a:endParaRPr lang="uk-UA"/>
        </a:p>
      </dgm:t>
    </dgm:pt>
    <dgm:pt modelId="{83DC8098-5A44-4A23-B147-75ECA26CABF3}" type="pres">
      <dgm:prSet presAssocID="{CEF88736-0CF1-4898-8A6D-69C757C06381}" presName="vertOne" presStyleCnt="0"/>
      <dgm:spPr/>
    </dgm:pt>
    <dgm:pt modelId="{472A2199-83DF-43D1-9CB6-133F101BEA14}" type="pres">
      <dgm:prSet presAssocID="{CEF88736-0CF1-4898-8A6D-69C757C06381}" presName="txOne" presStyleLbl="node0" presStyleIdx="0" presStyleCnt="1" custScaleY="16909">
        <dgm:presLayoutVars>
          <dgm:chPref val="3"/>
        </dgm:presLayoutVars>
      </dgm:prSet>
      <dgm:spPr/>
      <dgm:t>
        <a:bodyPr/>
        <a:lstStyle/>
        <a:p>
          <a:endParaRPr lang="uk-UA"/>
        </a:p>
      </dgm:t>
    </dgm:pt>
    <dgm:pt modelId="{715738CC-8DF2-431F-874F-FA3C29827879}" type="pres">
      <dgm:prSet presAssocID="{CEF88736-0CF1-4898-8A6D-69C757C06381}" presName="parTransOne" presStyleCnt="0"/>
      <dgm:spPr/>
    </dgm:pt>
    <dgm:pt modelId="{BCF34B84-04BF-42A7-BEA2-2BFBE6A67ECF}" type="pres">
      <dgm:prSet presAssocID="{CEF88736-0CF1-4898-8A6D-69C757C06381}" presName="horzOne" presStyleCnt="0"/>
      <dgm:spPr/>
    </dgm:pt>
    <dgm:pt modelId="{FFFF3B4A-508D-487B-A1CE-59D13956CE32}" type="pres">
      <dgm:prSet presAssocID="{0546752C-5E11-4570-8BC7-466FA5824540}" presName="vertTwo" presStyleCnt="0"/>
      <dgm:spPr/>
    </dgm:pt>
    <dgm:pt modelId="{8FE1A950-2D80-456B-B0E9-272DD1A24ED4}" type="pres">
      <dgm:prSet presAssocID="{0546752C-5E11-4570-8BC7-466FA5824540}" presName="txTwo" presStyleLbl="node2" presStyleIdx="0" presStyleCnt="3" custScaleY="19831">
        <dgm:presLayoutVars>
          <dgm:chPref val="3"/>
        </dgm:presLayoutVars>
      </dgm:prSet>
      <dgm:spPr/>
      <dgm:t>
        <a:bodyPr/>
        <a:lstStyle/>
        <a:p>
          <a:endParaRPr lang="ru-RU"/>
        </a:p>
      </dgm:t>
    </dgm:pt>
    <dgm:pt modelId="{0C47DC3A-7290-43F8-9A25-CE8B99B2318A}" type="pres">
      <dgm:prSet presAssocID="{0546752C-5E11-4570-8BC7-466FA5824540}" presName="parTransTwo" presStyleCnt="0"/>
      <dgm:spPr/>
    </dgm:pt>
    <dgm:pt modelId="{36EEC16C-4DF3-42F4-A14C-71EBCEA042B0}" type="pres">
      <dgm:prSet presAssocID="{0546752C-5E11-4570-8BC7-466FA5824540}" presName="horzTwo" presStyleCnt="0"/>
      <dgm:spPr/>
    </dgm:pt>
    <dgm:pt modelId="{AFA342BF-5946-409E-80B3-0933845A771F}" type="pres">
      <dgm:prSet presAssocID="{03E5808D-FDEB-45FD-B2CB-4FBE2250E796}" presName="vertThree" presStyleCnt="0"/>
      <dgm:spPr/>
    </dgm:pt>
    <dgm:pt modelId="{A652A845-5BBE-48FF-9EAA-25346DD153C5}" type="pres">
      <dgm:prSet presAssocID="{03E5808D-FDEB-45FD-B2CB-4FBE2250E796}" presName="txThree" presStyleLbl="node3" presStyleIdx="0" presStyleCnt="3">
        <dgm:presLayoutVars>
          <dgm:chPref val="3"/>
        </dgm:presLayoutVars>
      </dgm:prSet>
      <dgm:spPr/>
      <dgm:t>
        <a:bodyPr/>
        <a:lstStyle/>
        <a:p>
          <a:endParaRPr lang="ru-RU"/>
        </a:p>
      </dgm:t>
    </dgm:pt>
    <dgm:pt modelId="{43FE1A7C-AB1E-4641-A072-E156AC10AA08}" type="pres">
      <dgm:prSet presAssocID="{03E5808D-FDEB-45FD-B2CB-4FBE2250E796}" presName="horzThree" presStyleCnt="0"/>
      <dgm:spPr/>
    </dgm:pt>
    <dgm:pt modelId="{F2608779-9DFA-4CE5-A5FF-D3FAC96474CF}" type="pres">
      <dgm:prSet presAssocID="{932EB017-4136-4D3C-AC26-49EE9407D92A}" presName="sibSpaceTwo" presStyleCnt="0"/>
      <dgm:spPr/>
    </dgm:pt>
    <dgm:pt modelId="{FB69E37D-4021-490E-B566-BE852B529BDE}" type="pres">
      <dgm:prSet presAssocID="{5AFE1DB3-1E17-42C6-ACDC-EB25F5E8312F}" presName="vertTwo" presStyleCnt="0"/>
      <dgm:spPr/>
    </dgm:pt>
    <dgm:pt modelId="{D460F301-9063-4EBF-B265-63595A25DC51}" type="pres">
      <dgm:prSet presAssocID="{5AFE1DB3-1E17-42C6-ACDC-EB25F5E8312F}" presName="txTwo" presStyleLbl="node2" presStyleIdx="1" presStyleCnt="3" custScaleY="19634">
        <dgm:presLayoutVars>
          <dgm:chPref val="3"/>
        </dgm:presLayoutVars>
      </dgm:prSet>
      <dgm:spPr/>
      <dgm:t>
        <a:bodyPr/>
        <a:lstStyle/>
        <a:p>
          <a:endParaRPr lang="uk-UA"/>
        </a:p>
      </dgm:t>
    </dgm:pt>
    <dgm:pt modelId="{98813F53-B9BC-4B9B-BF2B-02C1BC67139E}" type="pres">
      <dgm:prSet presAssocID="{5AFE1DB3-1E17-42C6-ACDC-EB25F5E8312F}" presName="parTransTwo" presStyleCnt="0"/>
      <dgm:spPr/>
    </dgm:pt>
    <dgm:pt modelId="{B75E7D8B-21FE-4ED1-8FAD-2735F53EE20F}" type="pres">
      <dgm:prSet presAssocID="{5AFE1DB3-1E17-42C6-ACDC-EB25F5E8312F}" presName="horzTwo" presStyleCnt="0"/>
      <dgm:spPr/>
    </dgm:pt>
    <dgm:pt modelId="{BFFFD5F1-859E-4684-9D91-2C002A8BBCB8}" type="pres">
      <dgm:prSet presAssocID="{F9267C3C-339F-495B-B1BD-87AAE6A05F44}" presName="vertThree" presStyleCnt="0"/>
      <dgm:spPr/>
    </dgm:pt>
    <dgm:pt modelId="{A8445AB4-6A18-4682-BCE2-0F5DA157E36C}" type="pres">
      <dgm:prSet presAssocID="{F9267C3C-339F-495B-B1BD-87AAE6A05F44}" presName="txThree" presStyleLbl="node3" presStyleIdx="1" presStyleCnt="3">
        <dgm:presLayoutVars>
          <dgm:chPref val="3"/>
        </dgm:presLayoutVars>
      </dgm:prSet>
      <dgm:spPr/>
      <dgm:t>
        <a:bodyPr/>
        <a:lstStyle/>
        <a:p>
          <a:endParaRPr lang="uk-UA"/>
        </a:p>
      </dgm:t>
    </dgm:pt>
    <dgm:pt modelId="{10A713F4-F424-4D9A-B783-9CD0550A85B3}" type="pres">
      <dgm:prSet presAssocID="{F9267C3C-339F-495B-B1BD-87AAE6A05F44}" presName="horzThree" presStyleCnt="0"/>
      <dgm:spPr/>
    </dgm:pt>
    <dgm:pt modelId="{CCE37B51-846F-4BBB-B352-685279BD6EEB}" type="pres">
      <dgm:prSet presAssocID="{25ED178E-B034-4B8A-ACFA-B5933512C1C2}" presName="sibSpaceTwo" presStyleCnt="0"/>
      <dgm:spPr/>
    </dgm:pt>
    <dgm:pt modelId="{B50DD01E-65D9-42A7-9674-39AAEF7A2860}" type="pres">
      <dgm:prSet presAssocID="{C5A7F06D-0AD8-4B69-BFE8-95F1F50B5F3B}" presName="vertTwo" presStyleCnt="0"/>
      <dgm:spPr/>
    </dgm:pt>
    <dgm:pt modelId="{C820863C-0FCF-43D6-B26C-A32A3A8E0E79}" type="pres">
      <dgm:prSet presAssocID="{C5A7F06D-0AD8-4B69-BFE8-95F1F50B5F3B}" presName="txTwo" presStyleLbl="node2" presStyleIdx="2" presStyleCnt="3" custScaleY="20403">
        <dgm:presLayoutVars>
          <dgm:chPref val="3"/>
        </dgm:presLayoutVars>
      </dgm:prSet>
      <dgm:spPr/>
      <dgm:t>
        <a:bodyPr/>
        <a:lstStyle/>
        <a:p>
          <a:endParaRPr lang="ru-RU"/>
        </a:p>
      </dgm:t>
    </dgm:pt>
    <dgm:pt modelId="{93FE2ED5-0492-41C3-95D4-1B1E5A113737}" type="pres">
      <dgm:prSet presAssocID="{C5A7F06D-0AD8-4B69-BFE8-95F1F50B5F3B}" presName="parTransTwo" presStyleCnt="0"/>
      <dgm:spPr/>
    </dgm:pt>
    <dgm:pt modelId="{C9CC1AEC-1DD3-47E1-A0DB-974D45FAB7F0}" type="pres">
      <dgm:prSet presAssocID="{C5A7F06D-0AD8-4B69-BFE8-95F1F50B5F3B}" presName="horzTwo" presStyleCnt="0"/>
      <dgm:spPr/>
    </dgm:pt>
    <dgm:pt modelId="{4BB426E4-AD77-419F-B60A-FBB535BD78A1}" type="pres">
      <dgm:prSet presAssocID="{B0F85A84-C8D7-4F18-B739-7372D35B9B56}" presName="vertThree" presStyleCnt="0"/>
      <dgm:spPr/>
    </dgm:pt>
    <dgm:pt modelId="{A955028E-407D-45FA-A6D9-70DEF18FBF44}" type="pres">
      <dgm:prSet presAssocID="{B0F85A84-C8D7-4F18-B739-7372D35B9B56}" presName="txThree" presStyleLbl="node3" presStyleIdx="2" presStyleCnt="3">
        <dgm:presLayoutVars>
          <dgm:chPref val="3"/>
        </dgm:presLayoutVars>
      </dgm:prSet>
      <dgm:spPr/>
      <dgm:t>
        <a:bodyPr/>
        <a:lstStyle/>
        <a:p>
          <a:endParaRPr lang="uk-UA"/>
        </a:p>
      </dgm:t>
    </dgm:pt>
    <dgm:pt modelId="{959954D4-D6B3-4CE7-9C21-CB1F07D6F2CA}" type="pres">
      <dgm:prSet presAssocID="{B0F85A84-C8D7-4F18-B739-7372D35B9B56}" presName="horzThree" presStyleCnt="0"/>
      <dgm:spPr/>
    </dgm:pt>
  </dgm:ptLst>
  <dgm:cxnLst>
    <dgm:cxn modelId="{852C20DD-CCDE-43A7-ACCB-337F54BC2259}" srcId="{CEF88736-0CF1-4898-8A6D-69C757C06381}" destId="{5AFE1DB3-1E17-42C6-ACDC-EB25F5E8312F}" srcOrd="1" destOrd="0" parTransId="{DE81D1AC-2C22-4EAF-84BB-1A5D925A3AD5}" sibTransId="{25ED178E-B034-4B8A-ACFA-B5933512C1C2}"/>
    <dgm:cxn modelId="{26FB3258-66AA-4ADF-B599-4CC47EC5C1DF}" type="presOf" srcId="{C5A7F06D-0AD8-4B69-BFE8-95F1F50B5F3B}" destId="{C820863C-0FCF-43D6-B26C-A32A3A8E0E79}" srcOrd="0" destOrd="0" presId="urn:microsoft.com/office/officeart/2005/8/layout/hierarchy4"/>
    <dgm:cxn modelId="{3927C3DB-E5C5-415E-88AE-0EBA8063465C}" srcId="{B9FC38B0-7CCA-4311-A40E-A2E9560B8C77}" destId="{CEF88736-0CF1-4898-8A6D-69C757C06381}" srcOrd="0" destOrd="0" parTransId="{D0D83A91-2EA4-4796-833B-DE7F97D5EA4D}" sibTransId="{58BC9C5D-7C96-41D1-9705-971B1BA05AD9}"/>
    <dgm:cxn modelId="{C3E94F10-FCFB-4671-81BE-0900D9F8249A}" type="presOf" srcId="{B9FC38B0-7CCA-4311-A40E-A2E9560B8C77}" destId="{78E21F75-AE8F-4770-AFDA-592FCD958C89}" srcOrd="0" destOrd="0" presId="urn:microsoft.com/office/officeart/2005/8/layout/hierarchy4"/>
    <dgm:cxn modelId="{096D7357-21EB-4355-8F15-8688D8ED8F56}" type="presOf" srcId="{F9267C3C-339F-495B-B1BD-87AAE6A05F44}" destId="{A8445AB4-6A18-4682-BCE2-0F5DA157E36C}" srcOrd="0" destOrd="0" presId="urn:microsoft.com/office/officeart/2005/8/layout/hierarchy4"/>
    <dgm:cxn modelId="{E1069819-BCCF-46B8-9FAE-8CF175FDE7B4}" srcId="{5AFE1DB3-1E17-42C6-ACDC-EB25F5E8312F}" destId="{F9267C3C-339F-495B-B1BD-87AAE6A05F44}" srcOrd="0" destOrd="0" parTransId="{AE81480D-598E-44C3-947F-5B3A55CD2E74}" sibTransId="{7747C0D3-97C2-4DAB-BCEF-DCB3A678B830}"/>
    <dgm:cxn modelId="{80C8AF4A-6529-4853-A7AC-532C82200FE7}" type="presOf" srcId="{03E5808D-FDEB-45FD-B2CB-4FBE2250E796}" destId="{A652A845-5BBE-48FF-9EAA-25346DD153C5}" srcOrd="0" destOrd="0" presId="urn:microsoft.com/office/officeart/2005/8/layout/hierarchy4"/>
    <dgm:cxn modelId="{E9AD40F3-C9A9-4450-9E8E-B628D602D8B2}" srcId="{CEF88736-0CF1-4898-8A6D-69C757C06381}" destId="{C5A7F06D-0AD8-4B69-BFE8-95F1F50B5F3B}" srcOrd="2" destOrd="0" parTransId="{BB4E6D1F-596B-44C7-9159-23C9C34EC56B}" sibTransId="{F9467B8A-8C31-458D-8D96-DB3CAD44B79A}"/>
    <dgm:cxn modelId="{0F4B7016-41BF-4271-A3DD-88FD8FB069CC}" type="presOf" srcId="{0546752C-5E11-4570-8BC7-466FA5824540}" destId="{8FE1A950-2D80-456B-B0E9-272DD1A24ED4}" srcOrd="0" destOrd="0" presId="urn:microsoft.com/office/officeart/2005/8/layout/hierarchy4"/>
    <dgm:cxn modelId="{37454975-9E9B-42D0-BC20-8EBE897E59B1}" srcId="{0546752C-5E11-4570-8BC7-466FA5824540}" destId="{03E5808D-FDEB-45FD-B2CB-4FBE2250E796}" srcOrd="0" destOrd="0" parTransId="{9EAA023B-AE3E-4E20-BAB2-3D8C49B05845}" sibTransId="{6B229FF5-6B12-4ED3-8F95-07C5D9D85B10}"/>
    <dgm:cxn modelId="{7F4FEFD8-BDF3-4E59-8B7A-1FFCEFCD2BCD}" type="presOf" srcId="{CEF88736-0CF1-4898-8A6D-69C757C06381}" destId="{472A2199-83DF-43D1-9CB6-133F101BEA14}" srcOrd="0" destOrd="0" presId="urn:microsoft.com/office/officeart/2005/8/layout/hierarchy4"/>
    <dgm:cxn modelId="{52F032A8-6D69-484F-B067-866C89BF2826}" srcId="{CEF88736-0CF1-4898-8A6D-69C757C06381}" destId="{0546752C-5E11-4570-8BC7-466FA5824540}" srcOrd="0" destOrd="0" parTransId="{054E4D09-68F6-4627-822B-106F060551E6}" sibTransId="{932EB017-4136-4D3C-AC26-49EE9407D92A}"/>
    <dgm:cxn modelId="{7251CD52-1D74-4AFE-AA5E-EB4B7D3695D9}" type="presOf" srcId="{B0F85A84-C8D7-4F18-B739-7372D35B9B56}" destId="{A955028E-407D-45FA-A6D9-70DEF18FBF44}" srcOrd="0" destOrd="0" presId="urn:microsoft.com/office/officeart/2005/8/layout/hierarchy4"/>
    <dgm:cxn modelId="{1EA0D439-E91F-4E10-AD3F-FC82DC31FE22}" srcId="{C5A7F06D-0AD8-4B69-BFE8-95F1F50B5F3B}" destId="{B0F85A84-C8D7-4F18-B739-7372D35B9B56}" srcOrd="0" destOrd="0" parTransId="{D4F302BA-403D-49C1-9489-2E8E9DF89213}" sibTransId="{47B82470-5EFC-4BA5-8E0D-E406EBF1FEC3}"/>
    <dgm:cxn modelId="{68EEF81A-7CBC-49A9-9FD7-5FADA86ED0B9}" type="presOf" srcId="{5AFE1DB3-1E17-42C6-ACDC-EB25F5E8312F}" destId="{D460F301-9063-4EBF-B265-63595A25DC51}" srcOrd="0" destOrd="0" presId="urn:microsoft.com/office/officeart/2005/8/layout/hierarchy4"/>
    <dgm:cxn modelId="{A9A9B113-668C-43A1-8FC9-8390CE016B6D}" type="presParOf" srcId="{78E21F75-AE8F-4770-AFDA-592FCD958C89}" destId="{83DC8098-5A44-4A23-B147-75ECA26CABF3}" srcOrd="0" destOrd="0" presId="urn:microsoft.com/office/officeart/2005/8/layout/hierarchy4"/>
    <dgm:cxn modelId="{2DA88F66-C879-45A4-9112-E894E0390DB7}" type="presParOf" srcId="{83DC8098-5A44-4A23-B147-75ECA26CABF3}" destId="{472A2199-83DF-43D1-9CB6-133F101BEA14}" srcOrd="0" destOrd="0" presId="urn:microsoft.com/office/officeart/2005/8/layout/hierarchy4"/>
    <dgm:cxn modelId="{443FD2B2-930B-419D-8A78-719B64BA2670}" type="presParOf" srcId="{83DC8098-5A44-4A23-B147-75ECA26CABF3}" destId="{715738CC-8DF2-431F-874F-FA3C29827879}" srcOrd="1" destOrd="0" presId="urn:microsoft.com/office/officeart/2005/8/layout/hierarchy4"/>
    <dgm:cxn modelId="{EDEB9B60-2D2F-44AA-810F-C61F1443F8A1}" type="presParOf" srcId="{83DC8098-5A44-4A23-B147-75ECA26CABF3}" destId="{BCF34B84-04BF-42A7-BEA2-2BFBE6A67ECF}" srcOrd="2" destOrd="0" presId="urn:microsoft.com/office/officeart/2005/8/layout/hierarchy4"/>
    <dgm:cxn modelId="{66CEC2A7-A1CD-483C-BB5D-B3F4575D6DAA}" type="presParOf" srcId="{BCF34B84-04BF-42A7-BEA2-2BFBE6A67ECF}" destId="{FFFF3B4A-508D-487B-A1CE-59D13956CE32}" srcOrd="0" destOrd="0" presId="urn:microsoft.com/office/officeart/2005/8/layout/hierarchy4"/>
    <dgm:cxn modelId="{E12AB834-E876-434B-8FB5-6A19F5B3562C}" type="presParOf" srcId="{FFFF3B4A-508D-487B-A1CE-59D13956CE32}" destId="{8FE1A950-2D80-456B-B0E9-272DD1A24ED4}" srcOrd="0" destOrd="0" presId="urn:microsoft.com/office/officeart/2005/8/layout/hierarchy4"/>
    <dgm:cxn modelId="{10090451-C201-4B9D-8817-55CF153EE024}" type="presParOf" srcId="{FFFF3B4A-508D-487B-A1CE-59D13956CE32}" destId="{0C47DC3A-7290-43F8-9A25-CE8B99B2318A}" srcOrd="1" destOrd="0" presId="urn:microsoft.com/office/officeart/2005/8/layout/hierarchy4"/>
    <dgm:cxn modelId="{6A0B8DA4-C8A3-4429-95F7-6EE99FDBD8E3}" type="presParOf" srcId="{FFFF3B4A-508D-487B-A1CE-59D13956CE32}" destId="{36EEC16C-4DF3-42F4-A14C-71EBCEA042B0}" srcOrd="2" destOrd="0" presId="urn:microsoft.com/office/officeart/2005/8/layout/hierarchy4"/>
    <dgm:cxn modelId="{12D11F2B-5815-4293-8511-8FA4959A3516}" type="presParOf" srcId="{36EEC16C-4DF3-42F4-A14C-71EBCEA042B0}" destId="{AFA342BF-5946-409E-80B3-0933845A771F}" srcOrd="0" destOrd="0" presId="urn:microsoft.com/office/officeart/2005/8/layout/hierarchy4"/>
    <dgm:cxn modelId="{CF13990F-9B45-46BC-926F-824106B285EF}" type="presParOf" srcId="{AFA342BF-5946-409E-80B3-0933845A771F}" destId="{A652A845-5BBE-48FF-9EAA-25346DD153C5}" srcOrd="0" destOrd="0" presId="urn:microsoft.com/office/officeart/2005/8/layout/hierarchy4"/>
    <dgm:cxn modelId="{A0F71359-F292-41D0-8AE6-CC9FF0B2572D}" type="presParOf" srcId="{AFA342BF-5946-409E-80B3-0933845A771F}" destId="{43FE1A7C-AB1E-4641-A072-E156AC10AA08}" srcOrd="1" destOrd="0" presId="urn:microsoft.com/office/officeart/2005/8/layout/hierarchy4"/>
    <dgm:cxn modelId="{1752753C-C3C1-4B0F-BDC3-A18C0B6C9650}" type="presParOf" srcId="{BCF34B84-04BF-42A7-BEA2-2BFBE6A67ECF}" destId="{F2608779-9DFA-4CE5-A5FF-D3FAC96474CF}" srcOrd="1" destOrd="0" presId="urn:microsoft.com/office/officeart/2005/8/layout/hierarchy4"/>
    <dgm:cxn modelId="{E87D3F65-034A-4547-85F6-258D93DAAB17}" type="presParOf" srcId="{BCF34B84-04BF-42A7-BEA2-2BFBE6A67ECF}" destId="{FB69E37D-4021-490E-B566-BE852B529BDE}" srcOrd="2" destOrd="0" presId="urn:microsoft.com/office/officeart/2005/8/layout/hierarchy4"/>
    <dgm:cxn modelId="{0D3F71C1-AE66-42FE-9927-ED98ADB75EE5}" type="presParOf" srcId="{FB69E37D-4021-490E-B566-BE852B529BDE}" destId="{D460F301-9063-4EBF-B265-63595A25DC51}" srcOrd="0" destOrd="0" presId="urn:microsoft.com/office/officeart/2005/8/layout/hierarchy4"/>
    <dgm:cxn modelId="{DC9004DF-9FB4-4008-ACA2-406883F1ACA6}" type="presParOf" srcId="{FB69E37D-4021-490E-B566-BE852B529BDE}" destId="{98813F53-B9BC-4B9B-BF2B-02C1BC67139E}" srcOrd="1" destOrd="0" presId="urn:microsoft.com/office/officeart/2005/8/layout/hierarchy4"/>
    <dgm:cxn modelId="{CF7E45EE-0DF8-44F3-BFE7-9B2DC812E21B}" type="presParOf" srcId="{FB69E37D-4021-490E-B566-BE852B529BDE}" destId="{B75E7D8B-21FE-4ED1-8FAD-2735F53EE20F}" srcOrd="2" destOrd="0" presId="urn:microsoft.com/office/officeart/2005/8/layout/hierarchy4"/>
    <dgm:cxn modelId="{0E03989A-3C88-4DE9-8096-728A239AE17B}" type="presParOf" srcId="{B75E7D8B-21FE-4ED1-8FAD-2735F53EE20F}" destId="{BFFFD5F1-859E-4684-9D91-2C002A8BBCB8}" srcOrd="0" destOrd="0" presId="urn:microsoft.com/office/officeart/2005/8/layout/hierarchy4"/>
    <dgm:cxn modelId="{F1B50DEA-655C-4261-A60C-9BDDC17BE231}" type="presParOf" srcId="{BFFFD5F1-859E-4684-9D91-2C002A8BBCB8}" destId="{A8445AB4-6A18-4682-BCE2-0F5DA157E36C}" srcOrd="0" destOrd="0" presId="urn:microsoft.com/office/officeart/2005/8/layout/hierarchy4"/>
    <dgm:cxn modelId="{E19C250B-36D5-464D-AF24-F768EC612F64}" type="presParOf" srcId="{BFFFD5F1-859E-4684-9D91-2C002A8BBCB8}" destId="{10A713F4-F424-4D9A-B783-9CD0550A85B3}" srcOrd="1" destOrd="0" presId="urn:microsoft.com/office/officeart/2005/8/layout/hierarchy4"/>
    <dgm:cxn modelId="{16F21ACF-FA7B-4C03-AC61-E9C32D1251CA}" type="presParOf" srcId="{BCF34B84-04BF-42A7-BEA2-2BFBE6A67ECF}" destId="{CCE37B51-846F-4BBB-B352-685279BD6EEB}" srcOrd="3" destOrd="0" presId="urn:microsoft.com/office/officeart/2005/8/layout/hierarchy4"/>
    <dgm:cxn modelId="{B6D20DE9-659C-4D1A-B891-7FAEEA48C094}" type="presParOf" srcId="{BCF34B84-04BF-42A7-BEA2-2BFBE6A67ECF}" destId="{B50DD01E-65D9-42A7-9674-39AAEF7A2860}" srcOrd="4" destOrd="0" presId="urn:microsoft.com/office/officeart/2005/8/layout/hierarchy4"/>
    <dgm:cxn modelId="{57E361C9-32F5-4A1C-87E4-6FDE6F1C3B17}" type="presParOf" srcId="{B50DD01E-65D9-42A7-9674-39AAEF7A2860}" destId="{C820863C-0FCF-43D6-B26C-A32A3A8E0E79}" srcOrd="0" destOrd="0" presId="urn:microsoft.com/office/officeart/2005/8/layout/hierarchy4"/>
    <dgm:cxn modelId="{F83B237D-6CEE-44E3-8018-25C33F557FD7}" type="presParOf" srcId="{B50DD01E-65D9-42A7-9674-39AAEF7A2860}" destId="{93FE2ED5-0492-41C3-95D4-1B1E5A113737}" srcOrd="1" destOrd="0" presId="urn:microsoft.com/office/officeart/2005/8/layout/hierarchy4"/>
    <dgm:cxn modelId="{4D2C3A03-422F-49F5-899F-625E2AA6C860}" type="presParOf" srcId="{B50DD01E-65D9-42A7-9674-39AAEF7A2860}" destId="{C9CC1AEC-1DD3-47E1-A0DB-974D45FAB7F0}" srcOrd="2" destOrd="0" presId="urn:microsoft.com/office/officeart/2005/8/layout/hierarchy4"/>
    <dgm:cxn modelId="{AD8F987B-5EF7-46B5-B1F0-C6726654CB19}" type="presParOf" srcId="{C9CC1AEC-1DD3-47E1-A0DB-974D45FAB7F0}" destId="{4BB426E4-AD77-419F-B60A-FBB535BD78A1}" srcOrd="0" destOrd="0" presId="urn:microsoft.com/office/officeart/2005/8/layout/hierarchy4"/>
    <dgm:cxn modelId="{8DB86859-C6E5-4F35-B04D-A290E05DD7AB}" type="presParOf" srcId="{4BB426E4-AD77-419F-B60A-FBB535BD78A1}" destId="{A955028E-407D-45FA-A6D9-70DEF18FBF44}" srcOrd="0" destOrd="0" presId="urn:microsoft.com/office/officeart/2005/8/layout/hierarchy4"/>
    <dgm:cxn modelId="{EF7A8CE2-313E-4229-99A9-54F594D5B369}" type="presParOf" srcId="{4BB426E4-AD77-419F-B60A-FBB535BD78A1}" destId="{959954D4-D6B3-4CE7-9C21-CB1F07D6F2CA}" srcOrd="1" destOrd="0" presId="urn:microsoft.com/office/officeart/2005/8/layout/hierarchy4"/>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2A2199-83DF-43D1-9CB6-133F101BEA14}">
      <dsp:nvSpPr>
        <dsp:cNvPr id="0" name=""/>
        <dsp:cNvSpPr/>
      </dsp:nvSpPr>
      <dsp:spPr>
        <a:xfrm>
          <a:off x="1397" y="2299"/>
          <a:ext cx="3885813" cy="445021"/>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latin typeface="Times New Roman Cyr" pitchFamily="18" charset="-52"/>
            </a:rPr>
            <a:t>Структура казначейства</a:t>
          </a:r>
        </a:p>
      </dsp:txBody>
      <dsp:txXfrm>
        <a:off x="14431" y="15333"/>
        <a:ext cx="3859745" cy="418953"/>
      </dsp:txXfrm>
    </dsp:sp>
    <dsp:sp modelId="{8FE1A950-2D80-456B-B0E9-272DD1A24ED4}">
      <dsp:nvSpPr>
        <dsp:cNvPr id="0" name=""/>
        <dsp:cNvSpPr/>
      </dsp:nvSpPr>
      <dsp:spPr>
        <a:xfrm>
          <a:off x="5190" y="593842"/>
          <a:ext cx="1224187" cy="521924"/>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latin typeface="Times New Roman Cyr" pitchFamily="18" charset="-52"/>
            </a:rPr>
            <a:t>фронт-офіс </a:t>
          </a:r>
        </a:p>
        <a:p>
          <a:pPr lvl="0" algn="ctr" defTabSz="444500">
            <a:lnSpc>
              <a:spcPct val="90000"/>
            </a:lnSpc>
            <a:spcBef>
              <a:spcPct val="0"/>
            </a:spcBef>
            <a:spcAft>
              <a:spcPct val="35000"/>
            </a:spcAft>
          </a:pPr>
          <a:r>
            <a:rPr lang="uk-UA" sz="1000" kern="1200">
              <a:latin typeface="Times New Roman Cyr" pitchFamily="18" charset="-52"/>
            </a:rPr>
            <a:t>(front-office)</a:t>
          </a:r>
          <a:endParaRPr lang="ru-RU" sz="1000" kern="1200">
            <a:latin typeface="Times New Roman Cyr" pitchFamily="18" charset="-52"/>
          </a:endParaRPr>
        </a:p>
      </dsp:txBody>
      <dsp:txXfrm>
        <a:off x="20477" y="609129"/>
        <a:ext cx="1193613" cy="491350"/>
      </dsp:txXfrm>
    </dsp:sp>
    <dsp:sp modelId="{A652A845-5BBE-48FF-9EAA-25346DD153C5}">
      <dsp:nvSpPr>
        <dsp:cNvPr id="0" name=""/>
        <dsp:cNvSpPr/>
      </dsp:nvSpPr>
      <dsp:spPr>
        <a:xfrm>
          <a:off x="5190" y="1262289"/>
          <a:ext cx="1224187" cy="2631862"/>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kern="1200">
              <a:latin typeface="Times New Roman Cyr" pitchFamily="18" charset="-52"/>
            </a:rPr>
            <a:t>займається проведенням операцій на відкритих фінансових ринках і забезпечує виконання основних функцій казначейства банку</a:t>
          </a:r>
          <a:endParaRPr lang="ru-RU" sz="900" kern="1200">
            <a:latin typeface="Times New Roman Cyr" pitchFamily="18" charset="-52"/>
          </a:endParaRPr>
        </a:p>
      </dsp:txBody>
      <dsp:txXfrm>
        <a:off x="41045" y="1298144"/>
        <a:ext cx="1152477" cy="2560152"/>
      </dsp:txXfrm>
    </dsp:sp>
    <dsp:sp modelId="{D460F301-9063-4EBF-B265-63595A25DC51}">
      <dsp:nvSpPr>
        <dsp:cNvPr id="0" name=""/>
        <dsp:cNvSpPr/>
      </dsp:nvSpPr>
      <dsp:spPr>
        <a:xfrm>
          <a:off x="1332210" y="593842"/>
          <a:ext cx="1224187" cy="516739"/>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latin typeface="Times New Roman Cyr" pitchFamily="18" charset="-52"/>
            </a:rPr>
            <a:t>мідл-офіс</a:t>
          </a:r>
        </a:p>
        <a:p>
          <a:pPr lvl="0" algn="ctr" defTabSz="444500">
            <a:lnSpc>
              <a:spcPct val="90000"/>
            </a:lnSpc>
            <a:spcBef>
              <a:spcPct val="0"/>
            </a:spcBef>
            <a:spcAft>
              <a:spcPct val="35000"/>
            </a:spcAft>
          </a:pPr>
          <a:r>
            <a:rPr lang="uk-UA" sz="1000" kern="1200">
              <a:latin typeface="Times New Roman Cyr" pitchFamily="18" charset="-52"/>
            </a:rPr>
            <a:t> (middle-office)</a:t>
          </a:r>
          <a:endParaRPr lang="ru-RU" sz="1000" kern="1200">
            <a:latin typeface="Times New Roman Cyr" pitchFamily="18" charset="-52"/>
          </a:endParaRPr>
        </a:p>
      </dsp:txBody>
      <dsp:txXfrm>
        <a:off x="1347345" y="608977"/>
        <a:ext cx="1193917" cy="486469"/>
      </dsp:txXfrm>
    </dsp:sp>
    <dsp:sp modelId="{A8445AB4-6A18-4682-BCE2-0F5DA157E36C}">
      <dsp:nvSpPr>
        <dsp:cNvPr id="0" name=""/>
        <dsp:cNvSpPr/>
      </dsp:nvSpPr>
      <dsp:spPr>
        <a:xfrm>
          <a:off x="1332210" y="1257104"/>
          <a:ext cx="1224187" cy="2631862"/>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kern="1200">
              <a:latin typeface="Times New Roman Cyr" pitchFamily="18" charset="-52"/>
            </a:rPr>
            <a:t>забезпечує дотримання законодавчих вимог та внут­рішньобанківських правил і лімітів під час проведення казначейських операцій банку. Основна його функція полягає в проведенні аудиту операцій, здійснених працівниками фронт-офісу, в режимі моніторингу</a:t>
          </a:r>
          <a:endParaRPr lang="ru-RU" sz="900" kern="1200">
            <a:latin typeface="Times New Roman Cyr" pitchFamily="18" charset="-52"/>
          </a:endParaRPr>
        </a:p>
      </dsp:txBody>
      <dsp:txXfrm>
        <a:off x="1368065" y="1292959"/>
        <a:ext cx="1152477" cy="2560152"/>
      </dsp:txXfrm>
    </dsp:sp>
    <dsp:sp modelId="{C820863C-0FCF-43D6-B26C-A32A3A8E0E79}">
      <dsp:nvSpPr>
        <dsp:cNvPr id="0" name=""/>
        <dsp:cNvSpPr/>
      </dsp:nvSpPr>
      <dsp:spPr>
        <a:xfrm>
          <a:off x="2659229" y="593842"/>
          <a:ext cx="1224187" cy="536978"/>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latin typeface="Times New Roman Cyr" pitchFamily="18" charset="-52"/>
            </a:rPr>
            <a:t>бек-офіс </a:t>
          </a:r>
        </a:p>
        <a:p>
          <a:pPr lvl="0" algn="ctr" defTabSz="444500">
            <a:lnSpc>
              <a:spcPct val="90000"/>
            </a:lnSpc>
            <a:spcBef>
              <a:spcPct val="0"/>
            </a:spcBef>
            <a:spcAft>
              <a:spcPct val="35000"/>
            </a:spcAft>
          </a:pPr>
          <a:r>
            <a:rPr lang="uk-UA" sz="1000" kern="1200">
              <a:latin typeface="Times New Roman Cyr" pitchFamily="18" charset="-52"/>
            </a:rPr>
            <a:t>(back-office)</a:t>
          </a:r>
          <a:endParaRPr lang="ru-RU" sz="1000" kern="1200">
            <a:latin typeface="Times New Roman Cyr" pitchFamily="18" charset="-52"/>
          </a:endParaRPr>
        </a:p>
      </dsp:txBody>
      <dsp:txXfrm>
        <a:off x="2674957" y="609570"/>
        <a:ext cx="1192731" cy="505522"/>
      </dsp:txXfrm>
    </dsp:sp>
    <dsp:sp modelId="{A955028E-407D-45FA-A6D9-70DEF18FBF44}">
      <dsp:nvSpPr>
        <dsp:cNvPr id="0" name=""/>
        <dsp:cNvSpPr/>
      </dsp:nvSpPr>
      <dsp:spPr>
        <a:xfrm>
          <a:off x="2659229" y="1277343"/>
          <a:ext cx="1224187" cy="2631862"/>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kern="1200">
              <a:latin typeface="Times New Roman Cyr" pitchFamily="18" charset="-52"/>
            </a:rPr>
            <a:t>повідомлення, одержані у вигляді комп’ютерних сліпів (тікетів), перевіряються на наявність необхідних реквізитів та відповідного документального підтвердження. Надалі робляться бухгалтерські проведення, а в деяких банках складається навіть власний баланс казначейства. Отже, бек-офіс виконує функції бухгалтерії казначейства</a:t>
          </a:r>
          <a:endParaRPr lang="ru-RU" sz="900" kern="1200">
            <a:latin typeface="Times New Roman Cyr" pitchFamily="18" charset="-52"/>
          </a:endParaRPr>
        </a:p>
      </dsp:txBody>
      <dsp:txXfrm>
        <a:off x="2695084" y="1313198"/>
        <a:ext cx="1152477" cy="256015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122</Pages>
  <Words>126617</Words>
  <Characters>72172</Characters>
  <Application>Microsoft Office Word</Application>
  <DocSecurity>0</DocSecurity>
  <Lines>601</Lines>
  <Paragraphs>396</Paragraphs>
  <ScaleCrop>false</ScaleCrop>
  <HeadingPairs>
    <vt:vector size="2" baseType="variant">
      <vt:variant>
        <vt:lpstr>Название</vt:lpstr>
      </vt:variant>
      <vt:variant>
        <vt:i4>1</vt:i4>
      </vt:variant>
    </vt:vector>
  </HeadingPairs>
  <TitlesOfParts>
    <vt:vector size="1" baseType="lpstr">
      <vt:lpstr>ВСТУП</vt:lpstr>
    </vt:vector>
  </TitlesOfParts>
  <Company>Reanimator Extreme Edition</Company>
  <LinksUpToDate>false</LinksUpToDate>
  <CharactersWithSpaces>198393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ВСТУП</dc:title>
  <dc:creator>Customer</dc:creator>
  <cp:lastModifiedBy>Прохорчук Наталія Олегівна</cp:lastModifiedBy>
  <cp:revision>21</cp:revision>
  <dcterms:created xsi:type="dcterms:W3CDTF">2021-06-13T20:20:00Z</dcterms:created>
  <dcterms:modified xsi:type="dcterms:W3CDTF">2024-12-19T09:53:00Z</dcterms:modified>
</cp:coreProperties>
</file>