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2C" w:rsidRPr="005827C8" w:rsidRDefault="00BF1F2C" w:rsidP="00BF1F2C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  <w:r w:rsidRPr="005827C8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Література</w:t>
      </w:r>
    </w:p>
    <w:p w:rsidR="00BF1F2C" w:rsidRPr="00886E3E" w:rsidRDefault="00BF1F2C" w:rsidP="00BF1F2C">
      <w:pPr>
        <w:widowControl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886E3E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Основна (базова):</w:t>
      </w:r>
    </w:p>
    <w:p w:rsidR="00BF1F2C" w:rsidRPr="00886E3E" w:rsidRDefault="00BF1F2C" w:rsidP="00BF1F2C">
      <w:pPr>
        <w:pStyle w:val="a3"/>
        <w:widowControl/>
        <w:numPr>
          <w:ilvl w:val="0"/>
          <w:numId w:val="1"/>
        </w:numPr>
        <w:spacing w:after="160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Буйських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Ю. С. Україна, держава: міфологічні вірування //</w:t>
      </w: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Енцикоапедія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історії України. – Кн.1 /</w:t>
      </w: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Редкол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.: В. А. Смолій та ін. НАН </w:t>
      </w: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Украни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 Інститут історії України . – К.: «Наукова думка», 2019. – 608 с.</w:t>
      </w:r>
    </w:p>
    <w:p w:rsidR="00BF1F2C" w:rsidRPr="00886E3E" w:rsidRDefault="00BF1F2C" w:rsidP="00BF1F2C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Голоси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Стародавньої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Індії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Антологія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давньоінд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/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Упоряд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П. </w:t>
      </w:r>
      <w:proofErr w:type="spellStart"/>
      <w:proofErr w:type="gram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іттера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К.: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Дніпро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1982. – 351 с.</w:t>
      </w:r>
    </w:p>
    <w:p w:rsidR="00BF1F2C" w:rsidRPr="00886E3E" w:rsidRDefault="00BF1F2C" w:rsidP="00BF1F2C">
      <w:pPr>
        <w:pStyle w:val="a3"/>
        <w:widowControl/>
        <w:numPr>
          <w:ilvl w:val="0"/>
          <w:numId w:val="1"/>
        </w:numPr>
        <w:spacing w:after="160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Дарморіз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 Міфологія: </w:t>
      </w: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навч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 посібник. – Львів: ЛНУ ім. І Франка. – 2020. – 248 с.</w:t>
      </w:r>
    </w:p>
    <w:p w:rsidR="00BF1F2C" w:rsidRPr="00886E3E" w:rsidRDefault="00BF1F2C" w:rsidP="00BF1F2C">
      <w:pPr>
        <w:pStyle w:val="a3"/>
        <w:widowControl/>
        <w:numPr>
          <w:ilvl w:val="0"/>
          <w:numId w:val="1"/>
        </w:numPr>
        <w:spacing w:after="160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Кун М. Легенди та міфи Стародавньої Греції. - К.: «Наукова думка»,2022. – 448 с.</w:t>
      </w:r>
    </w:p>
    <w:p w:rsidR="00BF1F2C" w:rsidRPr="00886E3E" w:rsidRDefault="00BF1F2C" w:rsidP="00BF1F2C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proofErr w:type="gram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іках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Вавілонських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найдавнішої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літератури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Шумеру, 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авілону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Палестини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Упоряд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М.Н. Москаленко.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</w:t>
      </w:r>
      <w:proofErr w:type="gram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.п</w:t>
      </w:r>
      <w:proofErr w:type="gram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ередм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І.М. Дьяконов. – К.: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Дніпро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– 398 с. </w:t>
      </w:r>
    </w:p>
    <w:p w:rsidR="00BF1F2C" w:rsidRPr="00886E3E" w:rsidRDefault="00BF1F2C" w:rsidP="00BF1F2C">
      <w:pPr>
        <w:pStyle w:val="a3"/>
        <w:numPr>
          <w:ilvl w:val="0"/>
          <w:numId w:val="1"/>
        </w:numPr>
        <w:tabs>
          <w:tab w:val="left" w:pos="928"/>
        </w:tabs>
        <w:spacing w:before="63"/>
        <w:ind w:right="13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>Усов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 В. Магічні уявлення і тоталітарна свідомість // Франція та Україна: </w:t>
      </w: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>Науково-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практичний досвід у контексті діалогу національних культур. – Дніпропетровськ, </w:t>
      </w:r>
      <w:r w:rsidRPr="00886E3E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2019. – с.19-25.</w:t>
      </w:r>
    </w:p>
    <w:p w:rsidR="00BF1F2C" w:rsidRPr="00886E3E" w:rsidRDefault="00BF1F2C" w:rsidP="00BF1F2C">
      <w:pPr>
        <w:pStyle w:val="a3"/>
        <w:numPr>
          <w:ilvl w:val="0"/>
          <w:numId w:val="1"/>
        </w:numPr>
        <w:tabs>
          <w:tab w:val="left" w:pos="928"/>
        </w:tabs>
        <w:ind w:right="14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>Усов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 В. Масовість як фактор тоталітарної міфологізації суспільної свідомості // Там само .- 2020. – с. 38-46.</w:t>
      </w:r>
    </w:p>
    <w:p w:rsidR="00BF1F2C" w:rsidRPr="00886E3E" w:rsidRDefault="00BF1F2C" w:rsidP="00BF1F2C">
      <w:pPr>
        <w:pStyle w:val="a3"/>
        <w:numPr>
          <w:ilvl w:val="0"/>
          <w:numId w:val="1"/>
        </w:numPr>
        <w:tabs>
          <w:tab w:val="left" w:pos="928"/>
        </w:tabs>
        <w:ind w:right="1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>Усов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 В. Міфологізація свідомості в сучасному суспільстві // Актуальні</w:t>
      </w:r>
      <w:r w:rsidRPr="00886E3E">
        <w:rPr>
          <w:rFonts w:ascii="Times New Roman" w:eastAsia="Calibri" w:hAnsi="Times New Roman" w:cs="Times New Roman"/>
          <w:spacing w:val="40"/>
          <w:sz w:val="28"/>
          <w:szCs w:val="28"/>
          <w:lang w:val="uk-UA"/>
        </w:rPr>
        <w:t xml:space="preserve"> </w:t>
      </w:r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>філософські та культурологічні проблеми сучасності. – К.: Знання, 2001. 387 с.</w:t>
      </w:r>
    </w:p>
    <w:p w:rsidR="00BF1F2C" w:rsidRPr="00886E3E" w:rsidRDefault="00BF1F2C" w:rsidP="00BF1F2C">
      <w:pPr>
        <w:pStyle w:val="a3"/>
        <w:numPr>
          <w:ilvl w:val="0"/>
          <w:numId w:val="1"/>
        </w:numPr>
        <w:tabs>
          <w:tab w:val="left" w:pos="928"/>
        </w:tabs>
        <w:ind w:right="1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>Усов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 В. Сучасна міфологія в системі масової комунікації // Філософія, культура, життя. – Дніпропетровськ: Наука і освіта, 2021. – Вип.. 11. – с. 21-36.</w:t>
      </w:r>
    </w:p>
    <w:p w:rsidR="00BF1F2C" w:rsidRPr="00886E3E" w:rsidRDefault="00BF1F2C" w:rsidP="00BF1F2C">
      <w:pPr>
        <w:pStyle w:val="a3"/>
        <w:tabs>
          <w:tab w:val="left" w:pos="928"/>
        </w:tabs>
        <w:ind w:left="720" w:right="1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F1F2C" w:rsidRPr="00886E3E" w:rsidRDefault="00BF1F2C" w:rsidP="00BF1F2C">
      <w:pPr>
        <w:pStyle w:val="a3"/>
        <w:tabs>
          <w:tab w:val="left" w:pos="928"/>
        </w:tabs>
        <w:ind w:left="720" w:right="1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86E3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Додаткова література:</w:t>
      </w:r>
    </w:p>
    <w:p w:rsidR="00BF1F2C" w:rsidRPr="00886E3E" w:rsidRDefault="00BF1F2C" w:rsidP="00BF1F2C">
      <w:pPr>
        <w:pStyle w:val="a3"/>
        <w:numPr>
          <w:ilvl w:val="0"/>
          <w:numId w:val="2"/>
        </w:numPr>
        <w:tabs>
          <w:tab w:val="left" w:pos="928"/>
        </w:tabs>
        <w:ind w:right="1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>Дюркгайм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Е. Первісні форми релігійного життя: Тотемна система в Австралії. </w:t>
      </w:r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К.: «</w:t>
      </w: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Юніверс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», 2022. – 356 с.</w:t>
      </w:r>
    </w:p>
    <w:p w:rsidR="00BF1F2C" w:rsidRPr="00886E3E" w:rsidRDefault="00BF1F2C" w:rsidP="00BF1F2C">
      <w:pPr>
        <w:pStyle w:val="a3"/>
        <w:numPr>
          <w:ilvl w:val="0"/>
          <w:numId w:val="2"/>
        </w:numPr>
        <w:tabs>
          <w:tab w:val="left" w:pos="928"/>
        </w:tabs>
        <w:ind w:right="1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Корній </w:t>
      </w: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Дара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Чарівні істоти українського міфу: Духи природи. - Х.: «</w:t>
      </w: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Віват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», 2024. – 456 с.</w:t>
      </w:r>
    </w:p>
    <w:p w:rsidR="00BF1F2C" w:rsidRPr="00886E3E" w:rsidRDefault="00BF1F2C" w:rsidP="00BF1F2C">
      <w:pPr>
        <w:pStyle w:val="a3"/>
        <w:numPr>
          <w:ilvl w:val="0"/>
          <w:numId w:val="2"/>
        </w:numPr>
        <w:tabs>
          <w:tab w:val="left" w:pos="928"/>
        </w:tabs>
        <w:ind w:right="1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Костомаров М. Слов’янська міфологія: Вибрані праці з фольклористики і літературознавства. -  К.: «Наукова думка», 2020. – 341 с.</w:t>
      </w:r>
    </w:p>
    <w:p w:rsidR="00BF1F2C" w:rsidRPr="00886E3E" w:rsidRDefault="00BF1F2C" w:rsidP="00BF1F2C">
      <w:pPr>
        <w:pStyle w:val="a3"/>
        <w:numPr>
          <w:ilvl w:val="0"/>
          <w:numId w:val="2"/>
        </w:numPr>
        <w:tabs>
          <w:tab w:val="left" w:pos="928"/>
        </w:tabs>
        <w:ind w:right="1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>Лубський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Історія релігій: </w:t>
      </w: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>Навч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посібник. - </w:t>
      </w:r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К.: «Тандем», 2022. – 640 с.</w:t>
      </w:r>
    </w:p>
    <w:p w:rsidR="00BF1F2C" w:rsidRPr="00886E3E" w:rsidRDefault="00BF1F2C" w:rsidP="00BF1F2C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Парандовський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Я.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Міфологія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К.: «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Наукова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думка»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-231 с.</w:t>
      </w:r>
    </w:p>
    <w:p w:rsidR="00BF1F2C" w:rsidRPr="00886E3E" w:rsidRDefault="00BF1F2C" w:rsidP="00BF1F2C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Рубан В.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Берегиня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К.: «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Наукова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думка», 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– 191 с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F1F2C" w:rsidRPr="00886E3E" w:rsidRDefault="00BF1F2C" w:rsidP="00BF1F2C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Словник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античної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іфології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2-е вид.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</w:t>
      </w:r>
      <w:proofErr w:type="spellEnd"/>
      <w:proofErr w:type="gram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І.</w:t>
      </w:r>
      <w:proofErr w:type="gram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Я.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Козовик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О.Д.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Пономарів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Вст.ст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А.О.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Білецького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К.: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</w:t>
      </w:r>
      <w:proofErr w:type="gram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.д</w:t>
      </w:r>
      <w:proofErr w:type="gram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умка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2023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238 с.</w:t>
      </w:r>
    </w:p>
    <w:p w:rsidR="00BF1F2C" w:rsidRPr="00886E3E" w:rsidRDefault="00BF1F2C" w:rsidP="00BF1F2C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Словник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давньогрецьких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давньоримських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фолог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чних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мен //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Всесв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тня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тература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</w:t>
      </w:r>
      <w:proofErr w:type="spellEnd"/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20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Pr="00886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- №6. – С.29-34.</w:t>
      </w:r>
    </w:p>
    <w:p w:rsidR="00BF1F2C" w:rsidRPr="00886E3E" w:rsidRDefault="00BF1F2C" w:rsidP="00BF1F2C">
      <w:pPr>
        <w:pStyle w:val="a3"/>
        <w:numPr>
          <w:ilvl w:val="0"/>
          <w:numId w:val="2"/>
        </w:numPr>
        <w:tabs>
          <w:tab w:val="left" w:pos="928"/>
        </w:tabs>
        <w:ind w:right="1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>Стабрила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 Міфологія для дорослих: Боги, герої, люди / пер. з пол. Д. </w:t>
      </w: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>Андрухів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- </w:t>
      </w:r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К.: «</w:t>
      </w:r>
      <w:proofErr w:type="spellStart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Юніверс</w:t>
      </w:r>
      <w:proofErr w:type="spellEnd"/>
      <w:r w:rsidRPr="00886E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», 2020. – 544 с.</w:t>
      </w:r>
    </w:p>
    <w:p w:rsidR="00BF1F2C" w:rsidRPr="00886E3E" w:rsidRDefault="00BF1F2C" w:rsidP="00BF1F2C">
      <w:pPr>
        <w:adjustRightInd w:val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3196C" w:rsidRDefault="00C3196C"/>
    <w:sectPr w:rsidR="00C3196C" w:rsidSect="005827C8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C8" w:rsidRPr="00F52918" w:rsidRDefault="00BF1F2C" w:rsidP="005827C8">
    <w:pPr>
      <w:tabs>
        <w:tab w:val="center" w:pos="4153"/>
        <w:tab w:val="right" w:pos="8306"/>
      </w:tabs>
      <w:autoSpaceDE/>
      <w:autoSpaceDN/>
      <w:adjustRightInd w:val="0"/>
      <w:spacing w:line="336" w:lineRule="auto"/>
      <w:jc w:val="both"/>
      <w:rPr>
        <w:rFonts w:ascii="Times New Roman" w:eastAsia="Times New Roman" w:hAnsi="Times New Roman" w:cs="Times New Roman"/>
        <w:sz w:val="28"/>
        <w:szCs w:val="20"/>
        <w:lang w:val="uk-UA" w:eastAsia="ru-RU"/>
      </w:rPr>
    </w:pPr>
  </w:p>
  <w:tbl>
    <w:tblPr>
      <w:tblStyle w:val="TableNormal0"/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78"/>
      <w:gridCol w:w="1907"/>
      <w:gridCol w:w="1908"/>
      <w:gridCol w:w="2166"/>
      <w:gridCol w:w="1812"/>
    </w:tblGrid>
    <w:tr w:rsidR="009F7CF9" w:rsidTr="005827C8">
      <w:trPr>
        <w:cantSplit/>
        <w:trHeight w:val="567"/>
      </w:trPr>
      <w:tc>
        <w:tcPr>
          <w:tcW w:w="985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5827C8" w:rsidRDefault="00BF1F2C" w:rsidP="005827C8">
          <w:pPr>
            <w:tabs>
              <w:tab w:val="center" w:pos="4819"/>
              <w:tab w:val="right" w:pos="9639"/>
            </w:tabs>
            <w:adjustRightInd w:val="0"/>
            <w:spacing w:line="360" w:lineRule="atLeast"/>
            <w:ind w:left="-57" w:right="-57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  <w:t>Житомирська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  <w:t>політехніка</w:t>
          </w:r>
          <w:proofErr w:type="spellEnd"/>
        </w:p>
      </w:tc>
      <w:tc>
        <w:tcPr>
          <w:tcW w:w="3291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5827C8" w:rsidRPr="00BF1F2C" w:rsidRDefault="00BF1F2C" w:rsidP="005827C8">
          <w:pPr>
            <w:tabs>
              <w:tab w:val="center" w:pos="4153"/>
              <w:tab w:val="right" w:pos="8306"/>
            </w:tabs>
            <w:adjustRightInd w:val="0"/>
            <w:spacing w:line="336" w:lineRule="auto"/>
            <w:ind w:firstLine="72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ru-RU" w:eastAsia="uk-UA"/>
            </w:rPr>
          </w:pPr>
          <w:r w:rsidRPr="00BF1F2C">
            <w:rPr>
              <w:rFonts w:ascii="Times New Roman" w:eastAsia="Times New Roman" w:hAnsi="Times New Roman" w:cs="Times New Roman"/>
              <w:sz w:val="16"/>
              <w:szCs w:val="16"/>
              <w:lang w:val="ru-RU" w:eastAsia="uk-UA"/>
            </w:rPr>
            <w:t>МІНІСТЕРСТВО ОСВІТИ І НАУКИ УКРАЇНИ</w:t>
          </w:r>
        </w:p>
        <w:p w:rsidR="005827C8" w:rsidRPr="00BF1F2C" w:rsidRDefault="00BF1F2C" w:rsidP="005827C8">
          <w:pPr>
            <w:tabs>
              <w:tab w:val="center" w:pos="4153"/>
              <w:tab w:val="right" w:pos="8306"/>
            </w:tabs>
            <w:adjustRightInd w:val="0"/>
            <w:spacing w:line="336" w:lineRule="auto"/>
            <w:ind w:right="-57" w:firstLine="720"/>
            <w:jc w:val="center"/>
            <w:rPr>
              <w:rFonts w:ascii="Times New Roman" w:eastAsia="Times New Roman" w:hAnsi="Times New Roman" w:cs="Times New Roman"/>
              <w:b/>
              <w:spacing w:val="-4"/>
              <w:sz w:val="16"/>
              <w:szCs w:val="16"/>
              <w:lang w:val="ru-RU" w:eastAsia="uk-UA"/>
            </w:rPr>
          </w:pPr>
          <w:r w:rsidRPr="00BF1F2C">
            <w:rPr>
              <w:rFonts w:ascii="Times New Roman" w:eastAsia="Times New Roman" w:hAnsi="Times New Roman" w:cs="Times New Roman"/>
              <w:b/>
              <w:spacing w:val="-4"/>
              <w:sz w:val="16"/>
              <w:szCs w:val="16"/>
              <w:lang w:val="ru-RU" w:eastAsia="uk-UA"/>
            </w:rPr>
            <w:t>ДЕРЖАВНИЙ УНІВЕРСИТЕТ «ЖИТОМИРСЬКА ПОЛІ</w:t>
          </w:r>
          <w:proofErr w:type="gramStart"/>
          <w:r w:rsidRPr="00BF1F2C">
            <w:rPr>
              <w:rFonts w:ascii="Times New Roman" w:eastAsia="Times New Roman" w:hAnsi="Times New Roman" w:cs="Times New Roman"/>
              <w:b/>
              <w:spacing w:val="-4"/>
              <w:sz w:val="16"/>
              <w:szCs w:val="16"/>
              <w:lang w:val="ru-RU" w:eastAsia="uk-UA"/>
            </w:rPr>
            <w:t>ТЕХН</w:t>
          </w:r>
          <w:proofErr w:type="gramEnd"/>
          <w:r w:rsidRPr="00BF1F2C">
            <w:rPr>
              <w:rFonts w:ascii="Times New Roman" w:eastAsia="Times New Roman" w:hAnsi="Times New Roman" w:cs="Times New Roman"/>
              <w:b/>
              <w:spacing w:val="-4"/>
              <w:sz w:val="16"/>
              <w:szCs w:val="16"/>
              <w:lang w:val="ru-RU" w:eastAsia="uk-UA"/>
            </w:rPr>
            <w:t>ІКА»</w:t>
          </w:r>
        </w:p>
        <w:p w:rsidR="005827C8" w:rsidRPr="00BF1F2C" w:rsidRDefault="00BF1F2C" w:rsidP="005827C8">
          <w:pPr>
            <w:tabs>
              <w:tab w:val="center" w:pos="4819"/>
              <w:tab w:val="right" w:pos="9639"/>
            </w:tabs>
            <w:adjustRightInd w:val="0"/>
            <w:spacing w:line="360" w:lineRule="atLeast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val="ru-RU" w:eastAsia="ru-RU"/>
            </w:rPr>
          </w:pPr>
          <w:r w:rsidRPr="00BF1F2C">
            <w:rPr>
              <w:rFonts w:ascii="Times New Roman" w:eastAsia="Times New Roman" w:hAnsi="Times New Roman" w:cs="Times New Roman"/>
              <w:b/>
              <w:sz w:val="16"/>
              <w:szCs w:val="16"/>
              <w:lang w:val="ru-RU" w:eastAsia="ru-RU"/>
            </w:rPr>
            <w:t xml:space="preserve">Система </w:t>
          </w:r>
          <w:proofErr w:type="spellStart"/>
          <w:r w:rsidRPr="00BF1F2C">
            <w:rPr>
              <w:rFonts w:ascii="Times New Roman" w:eastAsia="Times New Roman" w:hAnsi="Times New Roman" w:cs="Times New Roman"/>
              <w:b/>
              <w:sz w:val="16"/>
              <w:szCs w:val="16"/>
              <w:lang w:val="ru-RU" w:eastAsia="ru-RU"/>
            </w:rPr>
            <w:t>управління</w:t>
          </w:r>
          <w:proofErr w:type="spellEnd"/>
          <w:r w:rsidRPr="00BF1F2C">
            <w:rPr>
              <w:rFonts w:ascii="Times New Roman" w:eastAsia="Times New Roman" w:hAnsi="Times New Roman" w:cs="Times New Roman"/>
              <w:b/>
              <w:sz w:val="16"/>
              <w:szCs w:val="16"/>
              <w:lang w:val="ru-RU" w:eastAsia="ru-RU"/>
            </w:rPr>
            <w:t xml:space="preserve"> </w:t>
          </w:r>
          <w:proofErr w:type="spellStart"/>
          <w:r w:rsidRPr="00BF1F2C">
            <w:rPr>
              <w:rFonts w:ascii="Times New Roman" w:eastAsia="Times New Roman" w:hAnsi="Times New Roman" w:cs="Times New Roman"/>
              <w:b/>
              <w:sz w:val="16"/>
              <w:szCs w:val="16"/>
              <w:lang w:val="ru-RU" w:eastAsia="ru-RU"/>
            </w:rPr>
            <w:t>якістю</w:t>
          </w:r>
          <w:proofErr w:type="spellEnd"/>
          <w:r w:rsidRPr="00BF1F2C">
            <w:rPr>
              <w:rFonts w:ascii="Times New Roman" w:eastAsia="Times New Roman" w:hAnsi="Times New Roman" w:cs="Times New Roman"/>
              <w:b/>
              <w:sz w:val="16"/>
              <w:szCs w:val="16"/>
              <w:lang w:val="ru-RU" w:eastAsia="ru-RU"/>
            </w:rPr>
            <w:t xml:space="preserve"> </w:t>
          </w:r>
          <w:proofErr w:type="spellStart"/>
          <w:r w:rsidRPr="00BF1F2C">
            <w:rPr>
              <w:rFonts w:ascii="Times New Roman" w:eastAsia="Times New Roman" w:hAnsi="Times New Roman" w:cs="Times New Roman"/>
              <w:b/>
              <w:sz w:val="16"/>
              <w:szCs w:val="16"/>
              <w:lang w:val="ru-RU" w:eastAsia="ru-RU"/>
            </w:rPr>
            <w:t>відповідає</w:t>
          </w:r>
          <w:proofErr w:type="spellEnd"/>
          <w:r w:rsidRPr="00BF1F2C">
            <w:rPr>
              <w:rFonts w:ascii="Times New Roman" w:eastAsia="Times New Roman" w:hAnsi="Times New Roman" w:cs="Times New Roman"/>
              <w:b/>
              <w:sz w:val="16"/>
              <w:szCs w:val="16"/>
              <w:lang w:val="ru-RU" w:eastAsia="ru-RU"/>
            </w:rPr>
            <w:t xml:space="preserve"> ДСТУ 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  <w:t>ISO</w:t>
          </w:r>
          <w:r w:rsidRPr="00BF1F2C">
            <w:rPr>
              <w:rFonts w:ascii="Times New Roman" w:eastAsia="Times New Roman" w:hAnsi="Times New Roman" w:cs="Times New Roman"/>
              <w:b/>
              <w:sz w:val="16"/>
              <w:szCs w:val="16"/>
              <w:lang w:val="ru-RU" w:eastAsia="ru-RU"/>
            </w:rPr>
            <w:t xml:space="preserve"> 9001:2015</w:t>
          </w:r>
        </w:p>
      </w:tc>
      <w:tc>
        <w:tcPr>
          <w:tcW w:w="72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5827C8" w:rsidRDefault="00BF1F2C" w:rsidP="005827C8">
          <w:pPr>
            <w:tabs>
              <w:tab w:val="left" w:pos="34"/>
              <w:tab w:val="center" w:pos="4819"/>
              <w:tab w:val="right" w:pos="9639"/>
            </w:tabs>
            <w:adjustRightInd w:val="0"/>
            <w:spacing w:line="360" w:lineRule="atLeast"/>
            <w:ind w:right="-80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  <w:t>Ф-21.11-05.01/014.021.1/Б/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  <w:lang w:val="uk-UA" w:eastAsia="ru-RU"/>
            </w:rPr>
            <w:t>В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  <w:t>К22-1-2024</w:t>
          </w:r>
        </w:p>
      </w:tc>
    </w:tr>
    <w:tr w:rsidR="009F7CF9" w:rsidTr="005827C8">
      <w:trPr>
        <w:cantSplit/>
        <w:trHeight w:val="227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5827C8" w:rsidRDefault="00BF1F2C" w:rsidP="005827C8">
          <w:pPr>
            <w:adjustRightInd w:val="0"/>
            <w:spacing w:line="360" w:lineRule="atLeast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</w:pPr>
        </w:p>
      </w:tc>
      <w:tc>
        <w:tcPr>
          <w:tcW w:w="105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5827C8" w:rsidRDefault="00BF1F2C" w:rsidP="005827C8">
          <w:pPr>
            <w:tabs>
              <w:tab w:val="center" w:pos="4153"/>
              <w:tab w:val="right" w:pos="8306"/>
            </w:tabs>
            <w:adjustRightInd w:val="0"/>
            <w:spacing w:line="336" w:lineRule="auto"/>
            <w:ind w:firstLine="720"/>
            <w:jc w:val="center"/>
            <w:rPr>
              <w:rFonts w:ascii="Times New Roman" w:eastAsia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>
            <w:rPr>
              <w:rFonts w:ascii="Times New Roman" w:eastAsia="Times New Roman" w:hAnsi="Times New Roman" w:cs="Times New Roman"/>
              <w:i/>
              <w:sz w:val="16"/>
              <w:szCs w:val="16"/>
              <w:lang w:eastAsia="uk-UA"/>
            </w:rPr>
            <w:t>Випуск</w:t>
          </w:r>
          <w:proofErr w:type="spellEnd"/>
          <w:r>
            <w:rPr>
              <w:rFonts w:ascii="Times New Roman" w:eastAsia="Times New Roman" w:hAnsi="Times New Roman" w:cs="Times New Roman"/>
              <w:i/>
              <w:sz w:val="16"/>
              <w:szCs w:val="16"/>
              <w:lang w:eastAsia="uk-UA"/>
            </w:rPr>
            <w:t xml:space="preserve"> 1</w:t>
          </w:r>
        </w:p>
      </w:tc>
      <w:tc>
        <w:tcPr>
          <w:tcW w:w="105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5827C8" w:rsidRDefault="00BF1F2C" w:rsidP="005827C8">
          <w:pPr>
            <w:tabs>
              <w:tab w:val="center" w:pos="4153"/>
              <w:tab w:val="right" w:pos="8306"/>
            </w:tabs>
            <w:adjustRightInd w:val="0"/>
            <w:spacing w:line="336" w:lineRule="auto"/>
            <w:ind w:firstLine="720"/>
            <w:jc w:val="center"/>
            <w:rPr>
              <w:rFonts w:ascii="Times New Roman" w:eastAsia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>
            <w:rPr>
              <w:rFonts w:ascii="Times New Roman" w:eastAsia="Times New Roman" w:hAnsi="Times New Roman" w:cs="Times New Roman"/>
              <w:i/>
              <w:sz w:val="16"/>
              <w:szCs w:val="16"/>
              <w:lang w:eastAsia="uk-UA"/>
            </w:rPr>
            <w:t>Зміни</w:t>
          </w:r>
          <w:proofErr w:type="spellEnd"/>
          <w:r>
            <w:rPr>
              <w:rFonts w:ascii="Times New Roman" w:eastAsia="Times New Roman" w:hAnsi="Times New Roman" w:cs="Times New Roman"/>
              <w:i/>
              <w:sz w:val="16"/>
              <w:szCs w:val="16"/>
              <w:lang w:eastAsia="uk-UA"/>
            </w:rPr>
            <w:t xml:space="preserve"> 0</w:t>
          </w:r>
        </w:p>
      </w:tc>
      <w:tc>
        <w:tcPr>
          <w:tcW w:w="11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5827C8" w:rsidRDefault="00BF1F2C" w:rsidP="005827C8">
          <w:pPr>
            <w:tabs>
              <w:tab w:val="center" w:pos="4153"/>
              <w:tab w:val="right" w:pos="8306"/>
            </w:tabs>
            <w:adjustRightInd w:val="0"/>
            <w:spacing w:line="336" w:lineRule="auto"/>
            <w:ind w:firstLine="720"/>
            <w:jc w:val="center"/>
            <w:rPr>
              <w:rFonts w:ascii="Times New Roman" w:eastAsia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>
            <w:rPr>
              <w:rFonts w:ascii="Times New Roman" w:eastAsia="Times New Roman" w:hAnsi="Times New Roman" w:cs="Times New Roman"/>
              <w:i/>
              <w:sz w:val="16"/>
              <w:szCs w:val="16"/>
              <w:lang w:eastAsia="uk-UA"/>
            </w:rPr>
            <w:t>Екземпляр</w:t>
          </w:r>
          <w:proofErr w:type="spellEnd"/>
          <w:r>
            <w:rPr>
              <w:rFonts w:ascii="Times New Roman" w:eastAsia="Times New Roman" w:hAnsi="Times New Roman" w:cs="Times New Roman"/>
              <w:i/>
              <w:sz w:val="16"/>
              <w:szCs w:val="16"/>
              <w:lang w:eastAsia="uk-UA"/>
            </w:rPr>
            <w:t xml:space="preserve"> № 1</w:t>
          </w:r>
        </w:p>
      </w:tc>
      <w:tc>
        <w:tcPr>
          <w:tcW w:w="72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5827C8" w:rsidRDefault="00BF1F2C" w:rsidP="005827C8">
          <w:pPr>
            <w:tabs>
              <w:tab w:val="center" w:pos="4819"/>
              <w:tab w:val="right" w:pos="9639"/>
            </w:tabs>
            <w:adjustRightInd w:val="0"/>
            <w:spacing w:line="360" w:lineRule="atLeast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proofErr w:type="spellStart"/>
          <w:r>
            <w:rPr>
              <w:rFonts w:ascii="Times New Roman" w:eastAsia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eastAsia="Times New Roman" w:hAnsi="Times New Roman" w:cs="Times New Roman"/>
              <w:i/>
              <w:sz w:val="16"/>
              <w:szCs w:val="16"/>
              <w:lang w:eastAsia="uk-UA"/>
            </w:rPr>
            <w:t xml:space="preserve">  32/ </w:t>
          </w:r>
          <w:r>
            <w:rPr>
              <w:rFonts w:ascii="Times New Roman" w:eastAsia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>
            <w:rPr>
              <w:rFonts w:ascii="Times New Roman" w:eastAsia="Times New Roman" w:hAnsi="Times New Roman" w:cs="Times New Roman"/>
              <w:i/>
              <w:sz w:val="16"/>
              <w:szCs w:val="16"/>
              <w:lang w:eastAsia="uk-UA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>
            <w:rPr>
              <w:rFonts w:ascii="Times New Roman" w:eastAsia="Times New Roman" w:hAnsi="Times New Roman" w:cs="Times New Roman"/>
              <w:i/>
              <w:noProof/>
              <w:sz w:val="16"/>
              <w:szCs w:val="16"/>
              <w:lang w:eastAsia="uk-UA"/>
            </w:rPr>
            <w:t>1</w:t>
          </w:r>
          <w:r>
            <w:rPr>
              <w:rFonts w:ascii="Times New Roman" w:eastAsia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5827C8" w:rsidRPr="00F52918" w:rsidRDefault="00BF1F2C" w:rsidP="005827C8">
    <w:pPr>
      <w:tabs>
        <w:tab w:val="center" w:pos="4153"/>
        <w:tab w:val="right" w:pos="8306"/>
      </w:tabs>
      <w:autoSpaceDE/>
      <w:autoSpaceDN/>
      <w:adjustRightInd w:val="0"/>
      <w:spacing w:line="336" w:lineRule="auto"/>
      <w:jc w:val="both"/>
      <w:rPr>
        <w:rFonts w:ascii="Times New Roman" w:eastAsia="Times New Roman" w:hAnsi="Times New Roman" w:cs="Times New Roman"/>
        <w:sz w:val="28"/>
        <w:szCs w:val="20"/>
        <w:lang w:val="uk-UA"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03A5"/>
    <w:multiLevelType w:val="hybridMultilevel"/>
    <w:tmpl w:val="B088E0BE"/>
    <w:lvl w:ilvl="0" w:tplc="45A2E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46FDE" w:tentative="1">
      <w:start w:val="1"/>
      <w:numFmt w:val="lowerLetter"/>
      <w:lvlText w:val="%2."/>
      <w:lvlJc w:val="left"/>
      <w:pPr>
        <w:ind w:left="1440" w:hanging="360"/>
      </w:pPr>
    </w:lvl>
    <w:lvl w:ilvl="2" w:tplc="1910CCEA" w:tentative="1">
      <w:start w:val="1"/>
      <w:numFmt w:val="lowerRoman"/>
      <w:lvlText w:val="%3."/>
      <w:lvlJc w:val="right"/>
      <w:pPr>
        <w:ind w:left="2160" w:hanging="180"/>
      </w:pPr>
    </w:lvl>
    <w:lvl w:ilvl="3" w:tplc="CD98B974" w:tentative="1">
      <w:start w:val="1"/>
      <w:numFmt w:val="decimal"/>
      <w:lvlText w:val="%4."/>
      <w:lvlJc w:val="left"/>
      <w:pPr>
        <w:ind w:left="2880" w:hanging="360"/>
      </w:pPr>
    </w:lvl>
    <w:lvl w:ilvl="4" w:tplc="431C0124" w:tentative="1">
      <w:start w:val="1"/>
      <w:numFmt w:val="lowerLetter"/>
      <w:lvlText w:val="%5."/>
      <w:lvlJc w:val="left"/>
      <w:pPr>
        <w:ind w:left="3600" w:hanging="360"/>
      </w:pPr>
    </w:lvl>
    <w:lvl w:ilvl="5" w:tplc="2196F5B0" w:tentative="1">
      <w:start w:val="1"/>
      <w:numFmt w:val="lowerRoman"/>
      <w:lvlText w:val="%6."/>
      <w:lvlJc w:val="right"/>
      <w:pPr>
        <w:ind w:left="4320" w:hanging="180"/>
      </w:pPr>
    </w:lvl>
    <w:lvl w:ilvl="6" w:tplc="077ECAA2" w:tentative="1">
      <w:start w:val="1"/>
      <w:numFmt w:val="decimal"/>
      <w:lvlText w:val="%7."/>
      <w:lvlJc w:val="left"/>
      <w:pPr>
        <w:ind w:left="5040" w:hanging="360"/>
      </w:pPr>
    </w:lvl>
    <w:lvl w:ilvl="7" w:tplc="2FE0E9FE" w:tentative="1">
      <w:start w:val="1"/>
      <w:numFmt w:val="lowerLetter"/>
      <w:lvlText w:val="%8."/>
      <w:lvlJc w:val="left"/>
      <w:pPr>
        <w:ind w:left="5760" w:hanging="360"/>
      </w:pPr>
    </w:lvl>
    <w:lvl w:ilvl="8" w:tplc="3A566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512F9"/>
    <w:multiLevelType w:val="hybridMultilevel"/>
    <w:tmpl w:val="AD8C7188"/>
    <w:lvl w:ilvl="0" w:tplc="65947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A5087C2" w:tentative="1">
      <w:start w:val="1"/>
      <w:numFmt w:val="lowerLetter"/>
      <w:lvlText w:val="%2."/>
      <w:lvlJc w:val="left"/>
      <w:pPr>
        <w:ind w:left="1800" w:hanging="360"/>
      </w:pPr>
    </w:lvl>
    <w:lvl w:ilvl="2" w:tplc="975297BE" w:tentative="1">
      <w:start w:val="1"/>
      <w:numFmt w:val="lowerRoman"/>
      <w:lvlText w:val="%3."/>
      <w:lvlJc w:val="right"/>
      <w:pPr>
        <w:ind w:left="2520" w:hanging="180"/>
      </w:pPr>
    </w:lvl>
    <w:lvl w:ilvl="3" w:tplc="D7E035D0" w:tentative="1">
      <w:start w:val="1"/>
      <w:numFmt w:val="decimal"/>
      <w:lvlText w:val="%4."/>
      <w:lvlJc w:val="left"/>
      <w:pPr>
        <w:ind w:left="3240" w:hanging="360"/>
      </w:pPr>
    </w:lvl>
    <w:lvl w:ilvl="4" w:tplc="B6705480" w:tentative="1">
      <w:start w:val="1"/>
      <w:numFmt w:val="lowerLetter"/>
      <w:lvlText w:val="%5."/>
      <w:lvlJc w:val="left"/>
      <w:pPr>
        <w:ind w:left="3960" w:hanging="360"/>
      </w:pPr>
    </w:lvl>
    <w:lvl w:ilvl="5" w:tplc="3E2C79B2" w:tentative="1">
      <w:start w:val="1"/>
      <w:numFmt w:val="lowerRoman"/>
      <w:lvlText w:val="%6."/>
      <w:lvlJc w:val="right"/>
      <w:pPr>
        <w:ind w:left="4680" w:hanging="180"/>
      </w:pPr>
    </w:lvl>
    <w:lvl w:ilvl="6" w:tplc="1FE28AE8" w:tentative="1">
      <w:start w:val="1"/>
      <w:numFmt w:val="decimal"/>
      <w:lvlText w:val="%7."/>
      <w:lvlJc w:val="left"/>
      <w:pPr>
        <w:ind w:left="5400" w:hanging="360"/>
      </w:pPr>
    </w:lvl>
    <w:lvl w:ilvl="7" w:tplc="924A8C90" w:tentative="1">
      <w:start w:val="1"/>
      <w:numFmt w:val="lowerLetter"/>
      <w:lvlText w:val="%8."/>
      <w:lvlJc w:val="left"/>
      <w:pPr>
        <w:ind w:left="6120" w:hanging="360"/>
      </w:pPr>
    </w:lvl>
    <w:lvl w:ilvl="8" w:tplc="016AB41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74"/>
    <w:rsid w:val="002A7C74"/>
    <w:rsid w:val="00BF1F2C"/>
    <w:rsid w:val="00C3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1F2C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F1F2C"/>
  </w:style>
  <w:style w:type="table" w:customStyle="1" w:styleId="TableNormal0">
    <w:name w:val="Table Normal_0"/>
    <w:uiPriority w:val="99"/>
    <w:semiHidden/>
    <w:unhideWhenUsed/>
    <w:rsid w:val="00BF1F2C"/>
    <w:rPr>
      <w:lang w:val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1F2C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F1F2C"/>
  </w:style>
  <w:style w:type="table" w:customStyle="1" w:styleId="TableNormal0">
    <w:name w:val="Table Normal_0"/>
    <w:uiPriority w:val="99"/>
    <w:semiHidden/>
    <w:unhideWhenUsed/>
    <w:rsid w:val="00BF1F2C"/>
    <w:rPr>
      <w:lang w:val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1384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2025-04-06T20:13:00Z</dcterms:created>
  <dcterms:modified xsi:type="dcterms:W3CDTF">2025-04-06T20:13:00Z</dcterms:modified>
</cp:coreProperties>
</file>