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B1" w:rsidRPr="00F90499" w:rsidRDefault="00AB3078" w:rsidP="00AB307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F90499">
        <w:rPr>
          <w:rFonts w:ascii="Times New Roman" w:hAnsi="Times New Roman" w:cs="Times New Roman"/>
          <w:b/>
          <w:sz w:val="24"/>
          <w:szCs w:val="24"/>
          <w:highlight w:val="cyan"/>
          <w:u w:val="single"/>
          <w:lang w:val="uk-UA"/>
        </w:rPr>
        <w:t>Лекція 1</w:t>
      </w:r>
      <w:r w:rsidR="00626B41">
        <w:rPr>
          <w:rFonts w:ascii="Times New Roman" w:hAnsi="Times New Roman" w:cs="Times New Roman"/>
          <w:b/>
          <w:sz w:val="24"/>
          <w:szCs w:val="24"/>
          <w:highlight w:val="cyan"/>
          <w:u w:val="single"/>
          <w:lang w:val="uk-UA"/>
        </w:rPr>
        <w:t>6</w:t>
      </w:r>
    </w:p>
    <w:p w:rsidR="00AB3078" w:rsidRPr="00AB3078" w:rsidRDefault="00AB3078" w:rsidP="00626B41">
      <w:pPr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3078">
        <w:rPr>
          <w:rFonts w:ascii="Times New Roman" w:hAnsi="Times New Roman" w:cs="Times New Roman"/>
          <w:b/>
          <w:sz w:val="24"/>
          <w:szCs w:val="24"/>
          <w:lang w:val="uk-UA"/>
        </w:rPr>
        <w:t>Тема 1</w:t>
      </w:r>
      <w:r w:rsidR="00626B41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AB30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626B41" w:rsidRPr="00626B41">
        <w:rPr>
          <w:rFonts w:ascii="Times New Roman" w:hAnsi="Times New Roman" w:cs="Times New Roman"/>
          <w:b/>
          <w:sz w:val="24"/>
          <w:szCs w:val="24"/>
          <w:lang w:val="uk-UA"/>
        </w:rPr>
        <w:t>Оформлення техніч</w:t>
      </w:r>
      <w:r w:rsidR="00626B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ної документації у </w:t>
      </w:r>
      <w:proofErr w:type="spellStart"/>
      <w:r w:rsidR="00626B41">
        <w:rPr>
          <w:rFonts w:ascii="Times New Roman" w:hAnsi="Times New Roman" w:cs="Times New Roman"/>
          <w:b/>
          <w:sz w:val="24"/>
          <w:szCs w:val="24"/>
          <w:lang w:val="uk-UA"/>
        </w:rPr>
        <w:t>проєктуванні</w:t>
      </w:r>
      <w:proofErr w:type="spellEnd"/>
      <w:r w:rsidR="00626B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26B41" w:rsidRPr="00626B41">
        <w:rPr>
          <w:rFonts w:ascii="Times New Roman" w:hAnsi="Times New Roman" w:cs="Times New Roman"/>
          <w:b/>
          <w:sz w:val="24"/>
          <w:szCs w:val="24"/>
          <w:lang w:val="uk-UA"/>
        </w:rPr>
        <w:t>інформаційно-комп’ютерних систем в АУТП</w:t>
      </w:r>
      <w:r w:rsidR="007B0BEF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626B41" w:rsidRPr="00626B41" w:rsidRDefault="00626B41" w:rsidP="00626B4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</w:pPr>
      <w:r w:rsidRPr="00626B41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Значення технічної документації у проектува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нні та впровадженні ІКС в АУТП. </w:t>
      </w:r>
      <w:r w:rsidRPr="00626B41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Проектна документація. Технічне завдання (ТЗ). Техніко-ек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ономічне </w:t>
      </w:r>
      <w:r w:rsidRPr="00626B41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обґрунтування (ТЕО). Загальна струк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турна схема системи. Принципові </w:t>
      </w:r>
      <w:r w:rsidRPr="00626B41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електричні схеми. Програмна докуме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нтація. Загальна інформація про </w:t>
      </w:r>
      <w:r w:rsidRPr="00626B41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інструменти та програмне забезпечення для розробки документації.</w:t>
      </w:r>
    </w:p>
    <w:p w:rsidR="00D6085C" w:rsidRPr="00182C10" w:rsidRDefault="00D6085C" w:rsidP="00F9049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085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</w:t>
      </w:r>
      <w:r w:rsidRPr="00D608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26B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="00626B41" w:rsidRPr="00626B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адати студентам уявлення про структуру, склад та правила оформлення технічної документації, що супроводжує </w:t>
      </w:r>
      <w:proofErr w:type="spellStart"/>
      <w:r w:rsidR="00626B41" w:rsidRPr="00626B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проєктування</w:t>
      </w:r>
      <w:proofErr w:type="spellEnd"/>
      <w:r w:rsidR="00626B41" w:rsidRPr="00626B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впровадження інформаційно-комп’ютерних систем (ІКС) в автоматизованих системах управління технологічними процесами (АУТП); ознайомити з основними видами </w:t>
      </w:r>
      <w:proofErr w:type="spellStart"/>
      <w:r w:rsidR="00626B41" w:rsidRPr="00626B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проєктної</w:t>
      </w:r>
      <w:proofErr w:type="spellEnd"/>
      <w:r w:rsidR="00626B41" w:rsidRPr="00626B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документації, вимогами до технічного завдання, ТЕО, схем і програмного забезпечення.</w:t>
      </w:r>
    </w:p>
    <w:p w:rsidR="00626B41" w:rsidRPr="00626B41" w:rsidRDefault="00626B41" w:rsidP="00626B41">
      <w:pPr>
        <w:pStyle w:val="3"/>
        <w:spacing w:line="276" w:lineRule="auto"/>
        <w:ind w:firstLine="567"/>
        <w:jc w:val="both"/>
        <w:rPr>
          <w:b w:val="0"/>
          <w:color w:val="000000" w:themeColor="text1"/>
          <w:sz w:val="24"/>
          <w:szCs w:val="24"/>
          <w:lang w:val="uk-UA"/>
        </w:rPr>
      </w:pPr>
      <w:r w:rsidRPr="00626B41">
        <w:rPr>
          <w:b w:val="0"/>
          <w:color w:val="000000" w:themeColor="text1"/>
          <w:sz w:val="24"/>
          <w:szCs w:val="24"/>
          <w:lang w:val="uk-UA"/>
        </w:rPr>
        <w:t xml:space="preserve">Технічна документація є основою ефективного </w:t>
      </w:r>
      <w:proofErr w:type="spellStart"/>
      <w:r w:rsidRPr="00626B41">
        <w:rPr>
          <w:b w:val="0"/>
          <w:color w:val="000000" w:themeColor="text1"/>
          <w:sz w:val="24"/>
          <w:szCs w:val="24"/>
          <w:lang w:val="uk-UA"/>
        </w:rPr>
        <w:t>проєктування</w:t>
      </w:r>
      <w:proofErr w:type="spellEnd"/>
      <w:r w:rsidRPr="00626B41">
        <w:rPr>
          <w:b w:val="0"/>
          <w:color w:val="000000" w:themeColor="text1"/>
          <w:sz w:val="24"/>
          <w:szCs w:val="24"/>
          <w:lang w:val="uk-UA"/>
        </w:rPr>
        <w:t>, реалізації та подальшої експлуатації ІКС. Вона виконує низку ключових функцій:</w:t>
      </w:r>
    </w:p>
    <w:p w:rsidR="00626B41" w:rsidRPr="00626B41" w:rsidRDefault="00626B41" w:rsidP="00626B41">
      <w:pPr>
        <w:pStyle w:val="3"/>
        <w:numPr>
          <w:ilvl w:val="0"/>
          <w:numId w:val="28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uk-UA"/>
        </w:rPr>
      </w:pPr>
      <w:r w:rsidRPr="00626B41">
        <w:rPr>
          <w:b w:val="0"/>
          <w:color w:val="000000" w:themeColor="text1"/>
          <w:sz w:val="24"/>
          <w:szCs w:val="24"/>
          <w:lang w:val="uk-UA"/>
        </w:rPr>
        <w:t>формалізує технічні та функціональні вимоги до системи;</w:t>
      </w:r>
    </w:p>
    <w:p w:rsidR="00626B41" w:rsidRPr="00626B41" w:rsidRDefault="00626B41" w:rsidP="00626B41">
      <w:pPr>
        <w:pStyle w:val="3"/>
        <w:numPr>
          <w:ilvl w:val="0"/>
          <w:numId w:val="28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uk-UA"/>
        </w:rPr>
      </w:pPr>
      <w:r w:rsidRPr="00626B41">
        <w:rPr>
          <w:b w:val="0"/>
          <w:color w:val="000000" w:themeColor="text1"/>
          <w:sz w:val="24"/>
          <w:szCs w:val="24"/>
          <w:lang w:val="uk-UA"/>
        </w:rPr>
        <w:t xml:space="preserve">забезпечує взаєморозуміння між усіма учасниками </w:t>
      </w:r>
      <w:proofErr w:type="spellStart"/>
      <w:r w:rsidRPr="00626B41">
        <w:rPr>
          <w:b w:val="0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626B41">
        <w:rPr>
          <w:b w:val="0"/>
          <w:color w:val="000000" w:themeColor="text1"/>
          <w:sz w:val="24"/>
          <w:szCs w:val="24"/>
          <w:lang w:val="uk-UA"/>
        </w:rPr>
        <w:t>;</w:t>
      </w:r>
    </w:p>
    <w:p w:rsidR="00626B41" w:rsidRPr="00626B41" w:rsidRDefault="00626B41" w:rsidP="00626B41">
      <w:pPr>
        <w:pStyle w:val="3"/>
        <w:numPr>
          <w:ilvl w:val="0"/>
          <w:numId w:val="28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uk-UA"/>
        </w:rPr>
      </w:pPr>
      <w:r w:rsidRPr="00626B41">
        <w:rPr>
          <w:b w:val="0"/>
          <w:color w:val="000000" w:themeColor="text1"/>
          <w:sz w:val="24"/>
          <w:szCs w:val="24"/>
          <w:lang w:val="uk-UA"/>
        </w:rPr>
        <w:t>слугує основою для розробки, монтажу, тестування та обслуговування системи;</w:t>
      </w:r>
    </w:p>
    <w:p w:rsidR="00626B41" w:rsidRPr="00626B41" w:rsidRDefault="00626B41" w:rsidP="00626B41">
      <w:pPr>
        <w:pStyle w:val="3"/>
        <w:numPr>
          <w:ilvl w:val="0"/>
          <w:numId w:val="28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uk-UA"/>
        </w:rPr>
      </w:pPr>
      <w:r w:rsidRPr="00626B41">
        <w:rPr>
          <w:b w:val="0"/>
          <w:color w:val="000000" w:themeColor="text1"/>
          <w:sz w:val="24"/>
          <w:szCs w:val="24"/>
          <w:lang w:val="uk-UA"/>
        </w:rPr>
        <w:t>необхідна для сертифікації, стандартизації та юридичного оформлення.</w:t>
      </w:r>
    </w:p>
    <w:p w:rsidR="00626B41" w:rsidRPr="00626B41" w:rsidRDefault="00626B41" w:rsidP="00626B41">
      <w:pPr>
        <w:pStyle w:val="3"/>
        <w:spacing w:line="276" w:lineRule="auto"/>
        <w:ind w:firstLine="567"/>
        <w:jc w:val="both"/>
        <w:rPr>
          <w:b w:val="0"/>
          <w:color w:val="000000" w:themeColor="text1"/>
          <w:sz w:val="24"/>
          <w:szCs w:val="24"/>
          <w:lang w:val="uk-UA"/>
        </w:rPr>
      </w:pPr>
      <w:r w:rsidRPr="00626B41">
        <w:rPr>
          <w:b w:val="0"/>
          <w:color w:val="000000" w:themeColor="text1"/>
          <w:sz w:val="24"/>
          <w:szCs w:val="24"/>
          <w:lang w:val="uk-UA"/>
        </w:rPr>
        <w:t>Документація, що супроводжує створення ІКС, зазвичай включає:</w:t>
      </w:r>
    </w:p>
    <w:p w:rsidR="00626B41" w:rsidRPr="00626B41" w:rsidRDefault="00626B41" w:rsidP="00626B41">
      <w:pPr>
        <w:pStyle w:val="3"/>
        <w:numPr>
          <w:ilvl w:val="0"/>
          <w:numId w:val="29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uk-UA"/>
        </w:rPr>
      </w:pPr>
      <w:r w:rsidRPr="00626B41">
        <w:rPr>
          <w:b w:val="0"/>
          <w:color w:val="000000" w:themeColor="text1"/>
          <w:sz w:val="24"/>
          <w:szCs w:val="24"/>
          <w:lang w:val="uk-UA"/>
        </w:rPr>
        <w:t>Організаційно-розпорядчу документацію (контракт, план-графік, звіти);</w:t>
      </w:r>
    </w:p>
    <w:p w:rsidR="00626B41" w:rsidRPr="00626B41" w:rsidRDefault="00626B41" w:rsidP="00626B41">
      <w:pPr>
        <w:pStyle w:val="3"/>
        <w:numPr>
          <w:ilvl w:val="0"/>
          <w:numId w:val="29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uk-UA"/>
        </w:rPr>
      </w:pPr>
      <w:r w:rsidRPr="00626B41">
        <w:rPr>
          <w:b w:val="0"/>
          <w:color w:val="000000" w:themeColor="text1"/>
          <w:sz w:val="24"/>
          <w:szCs w:val="24"/>
          <w:lang w:val="uk-UA"/>
        </w:rPr>
        <w:t>Техніко-економічну документацію (ТЕО, кошториси);</w:t>
      </w:r>
    </w:p>
    <w:p w:rsidR="00626B41" w:rsidRPr="00626B41" w:rsidRDefault="00626B41" w:rsidP="00626B41">
      <w:pPr>
        <w:pStyle w:val="3"/>
        <w:numPr>
          <w:ilvl w:val="0"/>
          <w:numId w:val="29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uk-UA"/>
        </w:rPr>
      </w:pPr>
      <w:proofErr w:type="spellStart"/>
      <w:r w:rsidRPr="00626B41">
        <w:rPr>
          <w:b w:val="0"/>
          <w:color w:val="000000" w:themeColor="text1"/>
          <w:sz w:val="24"/>
          <w:szCs w:val="24"/>
          <w:lang w:val="uk-UA"/>
        </w:rPr>
        <w:t>Проєктну</w:t>
      </w:r>
      <w:proofErr w:type="spellEnd"/>
      <w:r w:rsidRPr="00626B41">
        <w:rPr>
          <w:b w:val="0"/>
          <w:color w:val="000000" w:themeColor="text1"/>
          <w:sz w:val="24"/>
          <w:szCs w:val="24"/>
          <w:lang w:val="uk-UA"/>
        </w:rPr>
        <w:t xml:space="preserve"> документацію (структурні схеми, креслення, опис архітектури);</w:t>
      </w:r>
    </w:p>
    <w:p w:rsidR="00626B41" w:rsidRPr="00626B41" w:rsidRDefault="00626B41" w:rsidP="00626B41">
      <w:pPr>
        <w:pStyle w:val="3"/>
        <w:numPr>
          <w:ilvl w:val="0"/>
          <w:numId w:val="29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uk-UA"/>
        </w:rPr>
      </w:pPr>
      <w:r w:rsidRPr="00626B41">
        <w:rPr>
          <w:b w:val="0"/>
          <w:color w:val="000000" w:themeColor="text1"/>
          <w:sz w:val="24"/>
          <w:szCs w:val="24"/>
          <w:lang w:val="uk-UA"/>
        </w:rPr>
        <w:t>Програмну документацію (специфікації, код, інструкції користувача);</w:t>
      </w:r>
    </w:p>
    <w:p w:rsidR="00626B41" w:rsidRPr="00626B41" w:rsidRDefault="00626B41" w:rsidP="00626B41">
      <w:pPr>
        <w:pStyle w:val="3"/>
        <w:numPr>
          <w:ilvl w:val="0"/>
          <w:numId w:val="29"/>
        </w:numPr>
        <w:spacing w:line="276" w:lineRule="auto"/>
        <w:jc w:val="both"/>
        <w:rPr>
          <w:b w:val="0"/>
          <w:color w:val="000000" w:themeColor="text1"/>
          <w:sz w:val="24"/>
          <w:szCs w:val="24"/>
          <w:lang w:val="uk-UA"/>
        </w:rPr>
      </w:pPr>
      <w:r w:rsidRPr="00626B41">
        <w:rPr>
          <w:b w:val="0"/>
          <w:color w:val="000000" w:themeColor="text1"/>
          <w:sz w:val="24"/>
          <w:szCs w:val="24"/>
          <w:lang w:val="uk-UA"/>
        </w:rPr>
        <w:t>Експлуатаційну документацію (посібники, інструкції, журнали обслуговування).</w:t>
      </w:r>
    </w:p>
    <w:p w:rsidR="00701B96" w:rsidRPr="00701B96" w:rsidRDefault="00701B96" w:rsidP="00701B96">
      <w:pPr>
        <w:pStyle w:val="3"/>
        <w:jc w:val="both"/>
        <w:rPr>
          <w:color w:val="000000" w:themeColor="text1"/>
          <w:sz w:val="24"/>
          <w:szCs w:val="24"/>
          <w:lang w:val="uk-UA"/>
        </w:rPr>
      </w:pPr>
      <w:r w:rsidRPr="00701B96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t>Технічне завдання (ТЗ): структура і вимоги</w:t>
      </w:r>
    </w:p>
    <w:p w:rsidR="00701B96" w:rsidRPr="00701B96" w:rsidRDefault="00701B96" w:rsidP="00701B96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01B96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ТЗ</w:t>
      </w:r>
      <w:r w:rsidRPr="00701B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— це ключовий документ, що визначає цілі, функції та обмеження системи.</w:t>
      </w:r>
    </w:p>
    <w:p w:rsidR="00701B96" w:rsidRPr="00701B96" w:rsidRDefault="00701B96" w:rsidP="00701B96">
      <w:pPr>
        <w:pStyle w:val="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01B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Типова структура ТЗ:</w:t>
      </w:r>
    </w:p>
    <w:p w:rsidR="00701B96" w:rsidRPr="00701B96" w:rsidRDefault="00701B96" w:rsidP="00701B96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01B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Загальні відомості</w:t>
      </w:r>
    </w:p>
    <w:p w:rsidR="00701B96" w:rsidRPr="00701B96" w:rsidRDefault="00701B96" w:rsidP="00701B96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01B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Підстави для розробки</w:t>
      </w:r>
    </w:p>
    <w:p w:rsidR="00701B96" w:rsidRPr="00701B96" w:rsidRDefault="00701B96" w:rsidP="00701B96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01B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Призначення системи</w:t>
      </w:r>
    </w:p>
    <w:p w:rsidR="00701B96" w:rsidRPr="00701B96" w:rsidRDefault="00701B96" w:rsidP="00701B96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01B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Вимоги до функцій ІКС</w:t>
      </w:r>
    </w:p>
    <w:p w:rsidR="00701B96" w:rsidRPr="00701B96" w:rsidRDefault="00701B96" w:rsidP="00701B96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01B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Вимоги до апаратної частини</w:t>
      </w:r>
    </w:p>
    <w:p w:rsidR="00701B96" w:rsidRPr="00701B96" w:rsidRDefault="00701B96" w:rsidP="00701B96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01B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Вимоги до програмного забезпечення</w:t>
      </w:r>
    </w:p>
    <w:p w:rsidR="00701B96" w:rsidRPr="00701B96" w:rsidRDefault="00701B96" w:rsidP="00701B96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01B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Вимоги до надійності, безпеки, ергономіки</w:t>
      </w:r>
    </w:p>
    <w:p w:rsidR="00701B96" w:rsidRPr="00701B96" w:rsidRDefault="00701B96" w:rsidP="00701B96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01B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Етапи виконання </w:t>
      </w:r>
      <w:proofErr w:type="spellStart"/>
      <w:r w:rsidRPr="00701B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</w:p>
    <w:p w:rsidR="00701B96" w:rsidRPr="00701B96" w:rsidRDefault="00701B96" w:rsidP="00701B96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01B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Порядок контролю та приймання</w:t>
      </w:r>
    </w:p>
    <w:p w:rsidR="00701B96" w:rsidRPr="00701B96" w:rsidRDefault="00701B96" w:rsidP="00701B96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01B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Розробляється за стандартами, зокрема: </w:t>
      </w:r>
      <w:r w:rsidRPr="00701B96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ДСТУ 3973-2000</w:t>
      </w:r>
      <w:r w:rsidRPr="00701B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або </w:t>
      </w:r>
      <w:r w:rsidRPr="00701B96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ГОСТ 34.602-89</w:t>
      </w:r>
      <w:r w:rsidRPr="00701B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701B96" w:rsidRPr="00701B96" w:rsidRDefault="00701B96" w:rsidP="00701B9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01B96" w:rsidRPr="00701B96" w:rsidRDefault="00701B96" w:rsidP="00701B96">
      <w:pPr>
        <w:pStyle w:val="3"/>
        <w:jc w:val="both"/>
        <w:rPr>
          <w:color w:val="000000" w:themeColor="text1"/>
          <w:sz w:val="24"/>
          <w:szCs w:val="24"/>
          <w:lang w:val="uk-UA"/>
        </w:rPr>
      </w:pPr>
      <w:r w:rsidRPr="00701B96">
        <w:rPr>
          <w:color w:val="000000" w:themeColor="text1"/>
          <w:sz w:val="24"/>
          <w:szCs w:val="24"/>
          <w:lang w:val="uk-UA"/>
        </w:rPr>
        <w:lastRenderedPageBreak/>
        <w:t xml:space="preserve">4. </w:t>
      </w:r>
      <w:r w:rsidRPr="00701B96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t>Техніко-економічне обґрунтування (ТЕО): зміст і призначення</w:t>
      </w:r>
    </w:p>
    <w:p w:rsidR="00701B96" w:rsidRPr="00173507" w:rsidRDefault="00701B96" w:rsidP="00173507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7350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ТЕО</w:t>
      </w:r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містить аналітичну частину, що підтверджує доцільність створення ІКС:</w:t>
      </w:r>
    </w:p>
    <w:p w:rsidR="00701B96" w:rsidRPr="00173507" w:rsidRDefault="00701B96" w:rsidP="00173507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аналіз існуючого стану процесів;</w:t>
      </w:r>
    </w:p>
    <w:p w:rsidR="00701B96" w:rsidRPr="00173507" w:rsidRDefault="00701B96" w:rsidP="00173507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оцінка альтернативних варіантів;</w:t>
      </w:r>
    </w:p>
    <w:p w:rsidR="00701B96" w:rsidRPr="00173507" w:rsidRDefault="00701B96" w:rsidP="00173507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розрахунок витрат на </w:t>
      </w:r>
      <w:proofErr w:type="spellStart"/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проєктування</w:t>
      </w:r>
      <w:proofErr w:type="spellEnd"/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і впровадження;</w:t>
      </w:r>
    </w:p>
    <w:p w:rsidR="00701B96" w:rsidRPr="00173507" w:rsidRDefault="00701B96" w:rsidP="00173507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прогноз економічного ефекту;</w:t>
      </w:r>
    </w:p>
    <w:p w:rsidR="00701B96" w:rsidRPr="00173507" w:rsidRDefault="00701B96" w:rsidP="00173507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оцінка ризиків і термінів окупності.</w:t>
      </w:r>
    </w:p>
    <w:p w:rsidR="00701B96" w:rsidRPr="00173507" w:rsidRDefault="00701B96" w:rsidP="00173507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ТЕО часто використовується для затвердження </w:t>
      </w:r>
      <w:proofErr w:type="spellStart"/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керівництвом або інвесторами.</w:t>
      </w:r>
    </w:p>
    <w:p w:rsidR="00173507" w:rsidRPr="00173507" w:rsidRDefault="00173507" w:rsidP="00173507">
      <w:pPr>
        <w:pStyle w:val="3"/>
        <w:jc w:val="both"/>
        <w:rPr>
          <w:color w:val="000000" w:themeColor="text1"/>
          <w:sz w:val="24"/>
          <w:szCs w:val="24"/>
          <w:lang w:val="uk-UA"/>
        </w:rPr>
      </w:pPr>
      <w:r w:rsidRPr="00173507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t>Загальна структурна схема системи</w:t>
      </w:r>
    </w:p>
    <w:p w:rsidR="00173507" w:rsidRPr="00173507" w:rsidRDefault="00173507" w:rsidP="00173507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Це графічне представлення компонентів ІКС та їхніх взаємозв’язків:</w:t>
      </w:r>
    </w:p>
    <w:p w:rsidR="00173507" w:rsidRPr="00173507" w:rsidRDefault="00173507" w:rsidP="00173507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контролери;</w:t>
      </w:r>
    </w:p>
    <w:p w:rsidR="00173507" w:rsidRPr="00173507" w:rsidRDefault="00173507" w:rsidP="00173507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датчики;</w:t>
      </w:r>
    </w:p>
    <w:p w:rsidR="00173507" w:rsidRPr="00173507" w:rsidRDefault="00173507" w:rsidP="00173507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приводи;</w:t>
      </w:r>
    </w:p>
    <w:p w:rsidR="00173507" w:rsidRPr="00173507" w:rsidRDefault="00173507" w:rsidP="00173507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мережеві вузли;</w:t>
      </w:r>
    </w:p>
    <w:p w:rsidR="00173507" w:rsidRPr="00173507" w:rsidRDefault="00173507" w:rsidP="00173507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сервери та операторські станції.</w:t>
      </w:r>
    </w:p>
    <w:p w:rsidR="00173507" w:rsidRPr="00173507" w:rsidRDefault="00173507" w:rsidP="00173507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Зазвичай оформлюється у вигляді схем рівня SCADA/PLC, що відображають логіку роботи системи.</w:t>
      </w:r>
    </w:p>
    <w:p w:rsidR="00173507" w:rsidRPr="00173507" w:rsidRDefault="00173507" w:rsidP="00173507">
      <w:pPr>
        <w:pStyle w:val="3"/>
        <w:jc w:val="both"/>
        <w:rPr>
          <w:color w:val="000000" w:themeColor="text1"/>
          <w:sz w:val="24"/>
          <w:szCs w:val="24"/>
          <w:lang w:val="uk-UA"/>
        </w:rPr>
      </w:pPr>
      <w:r w:rsidRPr="00173507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t>Принципові електричні схеми</w:t>
      </w:r>
    </w:p>
    <w:p w:rsidR="00173507" w:rsidRPr="00173507" w:rsidRDefault="00173507" w:rsidP="00173507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Призначені для відображення фізичних з’єднань між елементами системи:</w:t>
      </w:r>
    </w:p>
    <w:p w:rsidR="00173507" w:rsidRPr="00173507" w:rsidRDefault="00173507" w:rsidP="00173507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джерела живлення;</w:t>
      </w:r>
    </w:p>
    <w:p w:rsidR="00173507" w:rsidRPr="00173507" w:rsidRDefault="00173507" w:rsidP="00173507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сигналізація;</w:t>
      </w:r>
    </w:p>
    <w:p w:rsidR="00173507" w:rsidRPr="00173507" w:rsidRDefault="00173507" w:rsidP="00173507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кабелі;</w:t>
      </w:r>
    </w:p>
    <w:p w:rsidR="00173507" w:rsidRPr="00173507" w:rsidRDefault="00173507" w:rsidP="00173507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захисні пристрої;</w:t>
      </w:r>
    </w:p>
    <w:p w:rsidR="00173507" w:rsidRPr="00173507" w:rsidRDefault="00173507" w:rsidP="00173507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заземлення тощо.</w:t>
      </w:r>
    </w:p>
    <w:p w:rsidR="00173507" w:rsidRPr="00173507" w:rsidRDefault="00173507" w:rsidP="00173507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Оформлюються відповідно до стандартів: </w:t>
      </w:r>
      <w:r w:rsidRPr="0017350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ДСТУ ГОСТ 2.701–2006</w:t>
      </w:r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Pr="0017350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ДСТУ 3321–96</w:t>
      </w:r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173507" w:rsidRPr="00173507" w:rsidRDefault="00173507" w:rsidP="00173507">
      <w:pPr>
        <w:pStyle w:val="3"/>
        <w:jc w:val="both"/>
        <w:rPr>
          <w:color w:val="000000" w:themeColor="text1"/>
          <w:sz w:val="24"/>
          <w:szCs w:val="24"/>
          <w:lang w:val="uk-UA"/>
        </w:rPr>
      </w:pPr>
      <w:r w:rsidRPr="00173507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t>Програмна документація</w:t>
      </w:r>
    </w:p>
    <w:p w:rsidR="00173507" w:rsidRPr="00173507" w:rsidRDefault="00173507" w:rsidP="00173507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Охоплює документи, що супроводжують розробку ПЗ для ІКС:</w:t>
      </w:r>
    </w:p>
    <w:p w:rsidR="00173507" w:rsidRPr="00173507" w:rsidRDefault="00173507" w:rsidP="00173507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технічний опис ПЗ;</w:t>
      </w:r>
    </w:p>
    <w:p w:rsidR="00173507" w:rsidRPr="00173507" w:rsidRDefault="00173507" w:rsidP="00173507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опис алгоритмів;</w:t>
      </w:r>
    </w:p>
    <w:p w:rsidR="00173507" w:rsidRPr="00173507" w:rsidRDefault="00173507" w:rsidP="00173507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структура баз даних;</w:t>
      </w:r>
    </w:p>
    <w:p w:rsidR="00173507" w:rsidRPr="00173507" w:rsidRDefault="00173507" w:rsidP="00173507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інструкція користувача;</w:t>
      </w:r>
    </w:p>
    <w:p w:rsidR="00173507" w:rsidRPr="00173507" w:rsidRDefault="00173507" w:rsidP="00173507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інструкція з установки;</w:t>
      </w:r>
    </w:p>
    <w:p w:rsidR="00173507" w:rsidRPr="00173507" w:rsidRDefault="00173507" w:rsidP="00173507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тестові звіти.</w:t>
      </w:r>
    </w:p>
    <w:p w:rsidR="00173507" w:rsidRPr="00173507" w:rsidRDefault="00173507" w:rsidP="00173507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Для систем на основі ПЛК — також документація мовою </w:t>
      </w:r>
      <w:r w:rsidRPr="0017350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IEC 61131-3</w:t>
      </w:r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(LD, FBD, ST тощо).</w:t>
      </w:r>
    </w:p>
    <w:p w:rsidR="00173507" w:rsidRPr="00173507" w:rsidRDefault="00173507" w:rsidP="00173507">
      <w:pPr>
        <w:pStyle w:val="3"/>
        <w:jc w:val="both"/>
        <w:rPr>
          <w:color w:val="000000" w:themeColor="text1"/>
          <w:sz w:val="24"/>
          <w:szCs w:val="24"/>
          <w:lang w:val="uk-UA"/>
        </w:rPr>
      </w:pPr>
      <w:r w:rsidRPr="00173507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t>Інструменти та програмне забезпечення для розробки документації</w:t>
      </w:r>
    </w:p>
    <w:p w:rsidR="00173507" w:rsidRPr="00173507" w:rsidRDefault="00173507" w:rsidP="00173507">
      <w:pPr>
        <w:pStyle w:val="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 xml:space="preserve">Графічне </w:t>
      </w:r>
      <w:proofErr w:type="spellStart"/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проєктування</w:t>
      </w:r>
      <w:proofErr w:type="spellEnd"/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</w:p>
    <w:p w:rsidR="00173507" w:rsidRPr="00173507" w:rsidRDefault="00173507" w:rsidP="00173507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17350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AutoCAD</w:t>
      </w:r>
      <w:proofErr w:type="spellEnd"/>
      <w:r w:rsidRPr="0017350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17350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Electrical</w:t>
      </w:r>
      <w:proofErr w:type="spellEnd"/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Pr="0017350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EPLAN</w:t>
      </w:r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17350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SolidWorks</w:t>
      </w:r>
      <w:proofErr w:type="spellEnd"/>
      <w:r w:rsidRPr="0017350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17350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Electrical</w:t>
      </w:r>
      <w:proofErr w:type="spellEnd"/>
    </w:p>
    <w:p w:rsidR="00173507" w:rsidRPr="00173507" w:rsidRDefault="00173507" w:rsidP="00173507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7350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Visio</w:t>
      </w:r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17350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Dia</w:t>
      </w:r>
      <w:proofErr w:type="spellEnd"/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Pr="0017350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Draw.io</w:t>
      </w:r>
    </w:p>
    <w:p w:rsidR="00173507" w:rsidRPr="00173507" w:rsidRDefault="00173507" w:rsidP="00173507">
      <w:pPr>
        <w:pStyle w:val="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Системи </w:t>
      </w:r>
      <w:proofErr w:type="spellStart"/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проєктування</w:t>
      </w:r>
      <w:proofErr w:type="spellEnd"/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</w:p>
    <w:p w:rsidR="00173507" w:rsidRPr="00173507" w:rsidRDefault="00173507" w:rsidP="00173507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7350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TIA </w:t>
      </w:r>
      <w:proofErr w:type="spellStart"/>
      <w:r w:rsidRPr="0017350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Portal</w:t>
      </w:r>
      <w:proofErr w:type="spellEnd"/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</w:t>
      </w:r>
      <w:proofErr w:type="spellStart"/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Siemens</w:t>
      </w:r>
      <w:proofErr w:type="spellEnd"/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</w:t>
      </w:r>
    </w:p>
    <w:p w:rsidR="00173507" w:rsidRPr="00173507" w:rsidRDefault="00173507" w:rsidP="00173507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17350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RSLogix</w:t>
      </w:r>
      <w:proofErr w:type="spellEnd"/>
      <w:r w:rsidRPr="0017350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/ </w:t>
      </w:r>
      <w:proofErr w:type="spellStart"/>
      <w:r w:rsidRPr="0017350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Studio</w:t>
      </w:r>
      <w:proofErr w:type="spellEnd"/>
      <w:r w:rsidRPr="0017350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5000</w:t>
      </w:r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</w:t>
      </w:r>
      <w:proofErr w:type="spellStart"/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Allen-Bradley</w:t>
      </w:r>
      <w:proofErr w:type="spellEnd"/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</w:t>
      </w:r>
    </w:p>
    <w:p w:rsidR="00173507" w:rsidRPr="00173507" w:rsidRDefault="00173507" w:rsidP="00173507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17350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Codesys</w:t>
      </w:r>
      <w:proofErr w:type="spellEnd"/>
    </w:p>
    <w:p w:rsidR="00173507" w:rsidRPr="00173507" w:rsidRDefault="00173507" w:rsidP="00173507">
      <w:pPr>
        <w:pStyle w:val="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Програмна документація:</w:t>
      </w:r>
    </w:p>
    <w:p w:rsidR="00173507" w:rsidRPr="00173507" w:rsidRDefault="00173507" w:rsidP="00173507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17350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Markdown</w:t>
      </w:r>
      <w:proofErr w:type="spellEnd"/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17350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LaTeX</w:t>
      </w:r>
      <w:proofErr w:type="spellEnd"/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Pr="0017350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Microsoft Word</w:t>
      </w:r>
    </w:p>
    <w:p w:rsidR="00173507" w:rsidRPr="00173507" w:rsidRDefault="00173507" w:rsidP="00173507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17350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Doxygen</w:t>
      </w:r>
      <w:proofErr w:type="spellEnd"/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— генерація технічної документації з вихідного коду</w:t>
      </w:r>
    </w:p>
    <w:p w:rsidR="00173507" w:rsidRPr="00173507" w:rsidRDefault="00173507" w:rsidP="00173507">
      <w:pPr>
        <w:pStyle w:val="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Управління документацією:</w:t>
      </w:r>
    </w:p>
    <w:p w:rsidR="00173507" w:rsidRPr="00173507" w:rsidRDefault="00173507" w:rsidP="00173507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17350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Git</w:t>
      </w:r>
      <w:proofErr w:type="spellEnd"/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Pr="0017350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SVN</w:t>
      </w:r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17350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Jira</w:t>
      </w:r>
      <w:proofErr w:type="spellEnd"/>
      <w:r w:rsidRPr="001735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17350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Confluence</w:t>
      </w:r>
      <w:proofErr w:type="spellEnd"/>
    </w:p>
    <w:p w:rsidR="00F90499" w:rsidRPr="00173507" w:rsidRDefault="00F90499" w:rsidP="00F90499">
      <w:pPr>
        <w:pStyle w:val="3"/>
        <w:spacing w:line="276" w:lineRule="auto"/>
        <w:ind w:firstLine="567"/>
        <w:jc w:val="both"/>
        <w:rPr>
          <w:b w:val="0"/>
          <w:color w:val="000000" w:themeColor="text1"/>
          <w:sz w:val="24"/>
          <w:szCs w:val="24"/>
          <w:lang w:val="en-US"/>
        </w:rPr>
      </w:pPr>
      <w:bookmarkStart w:id="0" w:name="_GoBack"/>
      <w:bookmarkEnd w:id="0"/>
    </w:p>
    <w:sectPr w:rsidR="00F90499" w:rsidRPr="001735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C9A"/>
    <w:multiLevelType w:val="multilevel"/>
    <w:tmpl w:val="890A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10FEE"/>
    <w:multiLevelType w:val="multilevel"/>
    <w:tmpl w:val="8EFC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82D53"/>
    <w:multiLevelType w:val="multilevel"/>
    <w:tmpl w:val="FD8A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40159"/>
    <w:multiLevelType w:val="multilevel"/>
    <w:tmpl w:val="D8AE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4123A"/>
    <w:multiLevelType w:val="multilevel"/>
    <w:tmpl w:val="E0E6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5F3BB3"/>
    <w:multiLevelType w:val="multilevel"/>
    <w:tmpl w:val="F4A4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7A5436"/>
    <w:multiLevelType w:val="hybridMultilevel"/>
    <w:tmpl w:val="E9643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856279"/>
    <w:multiLevelType w:val="multilevel"/>
    <w:tmpl w:val="33F4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940C6B"/>
    <w:multiLevelType w:val="multilevel"/>
    <w:tmpl w:val="0B36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5303DA"/>
    <w:multiLevelType w:val="multilevel"/>
    <w:tmpl w:val="F976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D927F4"/>
    <w:multiLevelType w:val="multilevel"/>
    <w:tmpl w:val="0DB4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836A65"/>
    <w:multiLevelType w:val="multilevel"/>
    <w:tmpl w:val="C07E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E35ADC"/>
    <w:multiLevelType w:val="multilevel"/>
    <w:tmpl w:val="C32A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F04698"/>
    <w:multiLevelType w:val="multilevel"/>
    <w:tmpl w:val="FA8A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5C1B65"/>
    <w:multiLevelType w:val="multilevel"/>
    <w:tmpl w:val="2DFE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E557AE"/>
    <w:multiLevelType w:val="multilevel"/>
    <w:tmpl w:val="C8865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FF3BC1"/>
    <w:multiLevelType w:val="multilevel"/>
    <w:tmpl w:val="3938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296E0E"/>
    <w:multiLevelType w:val="multilevel"/>
    <w:tmpl w:val="AA80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067CDA"/>
    <w:multiLevelType w:val="multilevel"/>
    <w:tmpl w:val="2EFC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65158"/>
    <w:multiLevelType w:val="multilevel"/>
    <w:tmpl w:val="C930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760FD2"/>
    <w:multiLevelType w:val="multilevel"/>
    <w:tmpl w:val="5BB8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186208"/>
    <w:multiLevelType w:val="multilevel"/>
    <w:tmpl w:val="4710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B379F2"/>
    <w:multiLevelType w:val="multilevel"/>
    <w:tmpl w:val="F610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9680D"/>
    <w:multiLevelType w:val="multilevel"/>
    <w:tmpl w:val="EE64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9D4E2A"/>
    <w:multiLevelType w:val="multilevel"/>
    <w:tmpl w:val="E794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5613A8"/>
    <w:multiLevelType w:val="multilevel"/>
    <w:tmpl w:val="6EE8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D24764"/>
    <w:multiLevelType w:val="multilevel"/>
    <w:tmpl w:val="18F0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DC4571"/>
    <w:multiLevelType w:val="multilevel"/>
    <w:tmpl w:val="92CC4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6C4EF9"/>
    <w:multiLevelType w:val="multilevel"/>
    <w:tmpl w:val="F3F4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4E7C8C"/>
    <w:multiLevelType w:val="multilevel"/>
    <w:tmpl w:val="B0DA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380ED5"/>
    <w:multiLevelType w:val="multilevel"/>
    <w:tmpl w:val="7A08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6B74B1"/>
    <w:multiLevelType w:val="multilevel"/>
    <w:tmpl w:val="159E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316F2E"/>
    <w:multiLevelType w:val="multilevel"/>
    <w:tmpl w:val="1B22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F305D3"/>
    <w:multiLevelType w:val="multilevel"/>
    <w:tmpl w:val="57EA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BA29D5"/>
    <w:multiLevelType w:val="multilevel"/>
    <w:tmpl w:val="2F46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C87973"/>
    <w:multiLevelType w:val="multilevel"/>
    <w:tmpl w:val="0886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1A356A"/>
    <w:multiLevelType w:val="multilevel"/>
    <w:tmpl w:val="ACDC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13790A"/>
    <w:multiLevelType w:val="multilevel"/>
    <w:tmpl w:val="98F2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1"/>
  </w:num>
  <w:num w:numId="3">
    <w:abstractNumId w:val="1"/>
  </w:num>
  <w:num w:numId="4">
    <w:abstractNumId w:val="22"/>
  </w:num>
  <w:num w:numId="5">
    <w:abstractNumId w:val="30"/>
  </w:num>
  <w:num w:numId="6">
    <w:abstractNumId w:val="11"/>
  </w:num>
  <w:num w:numId="7">
    <w:abstractNumId w:val="28"/>
  </w:num>
  <w:num w:numId="8">
    <w:abstractNumId w:val="14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6"/>
  </w:num>
  <w:num w:numId="14">
    <w:abstractNumId w:val="25"/>
  </w:num>
  <w:num w:numId="15">
    <w:abstractNumId w:val="10"/>
  </w:num>
  <w:num w:numId="16">
    <w:abstractNumId w:val="8"/>
  </w:num>
  <w:num w:numId="17">
    <w:abstractNumId w:val="36"/>
  </w:num>
  <w:num w:numId="18">
    <w:abstractNumId w:val="32"/>
  </w:num>
  <w:num w:numId="19">
    <w:abstractNumId w:val="18"/>
  </w:num>
  <w:num w:numId="20">
    <w:abstractNumId w:val="23"/>
  </w:num>
  <w:num w:numId="21">
    <w:abstractNumId w:val="9"/>
  </w:num>
  <w:num w:numId="22">
    <w:abstractNumId w:val="12"/>
  </w:num>
  <w:num w:numId="23">
    <w:abstractNumId w:val="4"/>
  </w:num>
  <w:num w:numId="24">
    <w:abstractNumId w:val="19"/>
  </w:num>
  <w:num w:numId="25">
    <w:abstractNumId w:val="15"/>
  </w:num>
  <w:num w:numId="26">
    <w:abstractNumId w:val="7"/>
  </w:num>
  <w:num w:numId="27">
    <w:abstractNumId w:val="37"/>
  </w:num>
  <w:num w:numId="28">
    <w:abstractNumId w:val="34"/>
  </w:num>
  <w:num w:numId="29">
    <w:abstractNumId w:val="6"/>
  </w:num>
  <w:num w:numId="30">
    <w:abstractNumId w:val="27"/>
  </w:num>
  <w:num w:numId="31">
    <w:abstractNumId w:val="26"/>
  </w:num>
  <w:num w:numId="32">
    <w:abstractNumId w:val="29"/>
  </w:num>
  <w:num w:numId="33">
    <w:abstractNumId w:val="35"/>
  </w:num>
  <w:num w:numId="34">
    <w:abstractNumId w:val="0"/>
  </w:num>
  <w:num w:numId="35">
    <w:abstractNumId w:val="21"/>
  </w:num>
  <w:num w:numId="36">
    <w:abstractNumId w:val="20"/>
  </w:num>
  <w:num w:numId="37">
    <w:abstractNumId w:val="33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29F"/>
    <w:rsid w:val="000B4DDE"/>
    <w:rsid w:val="00173507"/>
    <w:rsid w:val="00182C10"/>
    <w:rsid w:val="001B4C12"/>
    <w:rsid w:val="0043029F"/>
    <w:rsid w:val="005866B8"/>
    <w:rsid w:val="00626B41"/>
    <w:rsid w:val="00646ED8"/>
    <w:rsid w:val="006E70F2"/>
    <w:rsid w:val="00701B96"/>
    <w:rsid w:val="007B0BEF"/>
    <w:rsid w:val="00896D59"/>
    <w:rsid w:val="008C176C"/>
    <w:rsid w:val="00A335B1"/>
    <w:rsid w:val="00AB3078"/>
    <w:rsid w:val="00B30882"/>
    <w:rsid w:val="00D0652B"/>
    <w:rsid w:val="00D50435"/>
    <w:rsid w:val="00D6085C"/>
    <w:rsid w:val="00F9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5210"/>
  <w15:chartTrackingRefBased/>
  <w15:docId w15:val="{3C66E81E-2896-4527-B235-0C397E8F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0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608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8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08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6085C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6085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4">
    <w:name w:val="Table Grid"/>
    <w:basedOn w:val="a1"/>
    <w:uiPriority w:val="59"/>
    <w:rsid w:val="00D50435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E70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dc:description/>
  <cp:lastModifiedBy>Андрій</cp:lastModifiedBy>
  <cp:revision>4</cp:revision>
  <dcterms:created xsi:type="dcterms:W3CDTF">2025-04-03T12:12:00Z</dcterms:created>
  <dcterms:modified xsi:type="dcterms:W3CDTF">2025-04-03T12:14:00Z</dcterms:modified>
</cp:coreProperties>
</file>