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5B1" w:rsidRPr="00AB3078" w:rsidRDefault="00AB3078" w:rsidP="00AB3078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3078">
        <w:rPr>
          <w:rFonts w:ascii="Times New Roman" w:hAnsi="Times New Roman" w:cs="Times New Roman"/>
          <w:b/>
          <w:sz w:val="24"/>
          <w:szCs w:val="24"/>
          <w:lang w:val="uk-UA"/>
        </w:rPr>
        <w:t>Лекція 1</w:t>
      </w:r>
      <w:r w:rsidR="00966D66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</w:p>
    <w:p w:rsidR="00AB3078" w:rsidRPr="00AB3078" w:rsidRDefault="00AB3078" w:rsidP="00AB3078">
      <w:pPr>
        <w:ind w:firstLine="42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3078">
        <w:rPr>
          <w:rFonts w:ascii="Times New Roman" w:hAnsi="Times New Roman" w:cs="Times New Roman"/>
          <w:b/>
          <w:sz w:val="24"/>
          <w:szCs w:val="24"/>
          <w:lang w:val="uk-UA"/>
        </w:rPr>
        <w:t>Тема 1</w:t>
      </w:r>
      <w:r w:rsidR="00966D66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Pr="00AB3078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  <w:r w:rsidR="00966D66" w:rsidRPr="00966D66">
        <w:rPr>
          <w:rFonts w:ascii="Times New Roman" w:hAnsi="Times New Roman" w:cs="Times New Roman"/>
          <w:b/>
          <w:sz w:val="24"/>
          <w:szCs w:val="24"/>
          <w:lang w:val="uk-UA"/>
        </w:rPr>
        <w:t>Робототехніка та автоматизовані виробничі лінії</w:t>
      </w:r>
      <w:r w:rsidR="00966D66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966D66" w:rsidRPr="00966D66" w:rsidRDefault="00966D66" w:rsidP="00966D66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proofErr w:type="spellStart"/>
      <w:r w:rsidRPr="00966D66">
        <w:rPr>
          <w:rFonts w:ascii="Times New Roman" w:hAnsi="Times New Roman" w:cs="Times New Roman"/>
          <w:i/>
          <w:sz w:val="24"/>
          <w:szCs w:val="24"/>
          <w:lang w:val="uk-UA"/>
        </w:rPr>
        <w:t>Колаборативні</w:t>
      </w:r>
      <w:proofErr w:type="spellEnd"/>
      <w:r w:rsidRPr="00966D66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роботи (</w:t>
      </w:r>
      <w:proofErr w:type="spellStart"/>
      <w:r w:rsidRPr="00966D66">
        <w:rPr>
          <w:rFonts w:ascii="Times New Roman" w:hAnsi="Times New Roman" w:cs="Times New Roman"/>
          <w:i/>
          <w:sz w:val="24"/>
          <w:szCs w:val="24"/>
          <w:lang w:val="uk-UA"/>
        </w:rPr>
        <w:t>cobots</w:t>
      </w:r>
      <w:proofErr w:type="spellEnd"/>
      <w:r w:rsidRPr="00966D66">
        <w:rPr>
          <w:rFonts w:ascii="Times New Roman" w:hAnsi="Times New Roman" w:cs="Times New Roman"/>
          <w:i/>
          <w:sz w:val="24"/>
          <w:szCs w:val="24"/>
          <w:lang w:val="uk-UA"/>
        </w:rPr>
        <w:t>) та авто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номні транспортні системи (AGV, </w:t>
      </w:r>
      <w:r w:rsidRPr="00966D66">
        <w:rPr>
          <w:rFonts w:ascii="Times New Roman" w:hAnsi="Times New Roman" w:cs="Times New Roman"/>
          <w:i/>
          <w:sz w:val="24"/>
          <w:szCs w:val="24"/>
          <w:lang w:val="uk-UA"/>
        </w:rPr>
        <w:t>AMR). Інтелектуальні системи управлі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ння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роботизованими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комплексами. </w:t>
      </w:r>
      <w:r w:rsidRPr="00966D66">
        <w:rPr>
          <w:rFonts w:ascii="Times New Roman" w:hAnsi="Times New Roman" w:cs="Times New Roman"/>
          <w:i/>
          <w:sz w:val="24"/>
          <w:szCs w:val="24"/>
          <w:lang w:val="uk-UA"/>
        </w:rPr>
        <w:t xml:space="preserve">Чутливі елементи у </w:t>
      </w:r>
      <w:proofErr w:type="spellStart"/>
      <w:r w:rsidRPr="00966D66">
        <w:rPr>
          <w:rFonts w:ascii="Times New Roman" w:hAnsi="Times New Roman" w:cs="Times New Roman"/>
          <w:i/>
          <w:sz w:val="24"/>
          <w:szCs w:val="24"/>
          <w:lang w:val="uk-UA"/>
        </w:rPr>
        <w:t>роботизованих</w:t>
      </w:r>
      <w:proofErr w:type="spellEnd"/>
      <w:r w:rsidRPr="00966D66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АСУТП.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Використання ПЛК у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мехатронних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966D66">
        <w:rPr>
          <w:rFonts w:ascii="Times New Roman" w:hAnsi="Times New Roman" w:cs="Times New Roman"/>
          <w:i/>
          <w:sz w:val="24"/>
          <w:szCs w:val="24"/>
          <w:lang w:val="uk-UA"/>
        </w:rPr>
        <w:t xml:space="preserve">та </w:t>
      </w:r>
      <w:proofErr w:type="spellStart"/>
      <w:r w:rsidRPr="00966D66">
        <w:rPr>
          <w:rFonts w:ascii="Times New Roman" w:hAnsi="Times New Roman" w:cs="Times New Roman"/>
          <w:i/>
          <w:sz w:val="24"/>
          <w:szCs w:val="24"/>
          <w:lang w:val="uk-UA"/>
        </w:rPr>
        <w:t>роботизованих</w:t>
      </w:r>
      <w:proofErr w:type="spellEnd"/>
      <w:r w:rsidRPr="00966D66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системах.</w:t>
      </w:r>
      <w:r w:rsidRPr="00966D66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 w:eastAsia="ru-RU"/>
        </w:rPr>
        <w:t xml:space="preserve"> </w:t>
      </w:r>
    </w:p>
    <w:p w:rsidR="00D6085C" w:rsidRDefault="00D6085C" w:rsidP="00966D66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6085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Мет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а</w:t>
      </w:r>
      <w:r w:rsidRPr="00D6085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3E78D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</w:t>
      </w:r>
      <w:r w:rsidR="003E78D1" w:rsidRPr="003E78D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знайомити студентів з основними компонентами, типами та принципами функціонування сучасних </w:t>
      </w:r>
      <w:proofErr w:type="spellStart"/>
      <w:r w:rsidR="003E78D1" w:rsidRPr="003E78D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роботизованих</w:t>
      </w:r>
      <w:proofErr w:type="spellEnd"/>
      <w:r w:rsidR="003E78D1" w:rsidRPr="003E78D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 автоматизованих виробничих систем; розкрити роль </w:t>
      </w:r>
      <w:proofErr w:type="spellStart"/>
      <w:r w:rsidR="003E78D1" w:rsidRPr="003E78D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колаборативних</w:t>
      </w:r>
      <w:proofErr w:type="spellEnd"/>
      <w:r w:rsidR="003E78D1" w:rsidRPr="003E78D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роботів (</w:t>
      </w:r>
      <w:proofErr w:type="spellStart"/>
      <w:r w:rsidR="003E78D1" w:rsidRPr="003E78D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cobots</w:t>
      </w:r>
      <w:proofErr w:type="spellEnd"/>
      <w:r w:rsidR="003E78D1" w:rsidRPr="003E78D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), автономних транспортних систем (AGV, AMR) та інтелектуального керування у промислових АСУТП; показати застосування чутливих елементів та програмованих логічних контролерів (ПЛК) у </w:t>
      </w:r>
      <w:proofErr w:type="spellStart"/>
      <w:r w:rsidR="003E78D1" w:rsidRPr="003E78D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мехатронних</w:t>
      </w:r>
      <w:proofErr w:type="spellEnd"/>
      <w:r w:rsidR="003E78D1" w:rsidRPr="003E78D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</w:t>
      </w:r>
      <w:proofErr w:type="spellStart"/>
      <w:r w:rsidR="003E78D1" w:rsidRPr="003E78D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роботизованих</w:t>
      </w:r>
      <w:proofErr w:type="spellEnd"/>
      <w:r w:rsidR="003E78D1" w:rsidRPr="003E78D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комплексах; сформувати уявлення про сучасні тренди цифрової трансформації виробництва та інтеграцію робототехніки в індустрію 4.0/5.0.</w:t>
      </w:r>
    </w:p>
    <w:p w:rsidR="003E78D1" w:rsidRDefault="003E78D1" w:rsidP="00966D66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78D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Сучасна промисловість дедалі активніше інтегрує робототехніку та інтелектуальні автоматизовані системи для підвищення </w:t>
      </w:r>
      <w:r w:rsidRPr="003E78D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продуктивності</w:t>
      </w:r>
      <w:r w:rsidRPr="003E78D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Pr="003E78D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якості</w:t>
      </w:r>
      <w:r w:rsidRPr="003E78D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</w:t>
      </w:r>
      <w:r w:rsidRPr="003E78D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гнучкості виробництва</w:t>
      </w:r>
      <w:r w:rsidRPr="003E78D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Роботи, як частина АСУТП (автоматизованих систем управління технологічними процесами), стали невіддільною складовою </w:t>
      </w:r>
      <w:r w:rsidRPr="003E78D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Індустрії 4.0 та 5.0</w:t>
      </w:r>
      <w:r w:rsidRPr="003E78D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3E78D1" w:rsidRPr="003E78D1" w:rsidRDefault="003E78D1" w:rsidP="003E78D1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3E78D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Колаборативні</w:t>
      </w:r>
      <w:proofErr w:type="spellEnd"/>
      <w:r w:rsidRPr="003E78D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роботи</w:t>
      </w:r>
      <w:r w:rsidRPr="003E78D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— це промислові роботи, розроблені для </w:t>
      </w:r>
      <w:r w:rsidRPr="003E78D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спільної роботи з людьми</w:t>
      </w:r>
      <w:r w:rsidRPr="003E78D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без необхідності фізичних огорож. Вони обладнані системами безпеки та датчиками сили/контакту.</w:t>
      </w:r>
    </w:p>
    <w:p w:rsidR="003E78D1" w:rsidRPr="003E78D1" w:rsidRDefault="003E78D1" w:rsidP="003E78D1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3E78D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Особливості:</w:t>
      </w:r>
    </w:p>
    <w:p w:rsidR="003E78D1" w:rsidRPr="003E78D1" w:rsidRDefault="003E78D1" w:rsidP="003E78D1">
      <w:pPr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78D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Програмування за допомогою </w:t>
      </w:r>
      <w:r w:rsidRPr="003E78D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графічного інтерфейсу</w:t>
      </w:r>
      <w:r w:rsidRPr="003E78D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або шляхом "навчання рухом".</w:t>
      </w:r>
    </w:p>
    <w:p w:rsidR="003E78D1" w:rsidRPr="003E78D1" w:rsidRDefault="003E78D1" w:rsidP="003E78D1">
      <w:pPr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78D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Працюють поряд із людьми без ризику травм.</w:t>
      </w:r>
    </w:p>
    <w:p w:rsidR="003E78D1" w:rsidRPr="003E78D1" w:rsidRDefault="003E78D1" w:rsidP="003E78D1">
      <w:pPr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E78D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Використовуються на </w:t>
      </w:r>
      <w:r w:rsidRPr="003E78D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малих та середніх підприємствах</w:t>
      </w:r>
      <w:r w:rsidRPr="003E78D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3E78D1" w:rsidRPr="003E78D1" w:rsidRDefault="003E78D1" w:rsidP="003E78D1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3E78D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Приклади:</w:t>
      </w:r>
    </w:p>
    <w:p w:rsidR="003E78D1" w:rsidRPr="003E78D1" w:rsidRDefault="003E78D1" w:rsidP="003E78D1">
      <w:pPr>
        <w:numPr>
          <w:ilvl w:val="0"/>
          <w:numId w:val="10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E78D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Universal Robots UR3/UR5/UR10,</w:t>
      </w:r>
    </w:p>
    <w:p w:rsidR="003E78D1" w:rsidRPr="003E78D1" w:rsidRDefault="003E78D1" w:rsidP="003E78D1">
      <w:pPr>
        <w:numPr>
          <w:ilvl w:val="0"/>
          <w:numId w:val="10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FANUC CRX </w:t>
      </w:r>
      <w:proofErr w:type="spellStart"/>
      <w:r w:rsidRPr="003E78D1">
        <w:rPr>
          <w:rFonts w:ascii="Times New Roman" w:eastAsia="Times New Roman" w:hAnsi="Times New Roman" w:cs="Times New Roman"/>
          <w:sz w:val="24"/>
          <w:szCs w:val="24"/>
          <w:lang w:eastAsia="ru-RU"/>
        </w:rPr>
        <w:t>Series</w:t>
      </w:r>
      <w:proofErr w:type="spellEnd"/>
      <w:r w:rsidRPr="003E78D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3E78D1" w:rsidRPr="003E78D1" w:rsidRDefault="003E78D1" w:rsidP="003E78D1">
      <w:pPr>
        <w:numPr>
          <w:ilvl w:val="0"/>
          <w:numId w:val="10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ABB </w:t>
      </w:r>
      <w:proofErr w:type="spellStart"/>
      <w:r w:rsidRPr="003E78D1">
        <w:rPr>
          <w:rFonts w:ascii="Times New Roman" w:eastAsia="Times New Roman" w:hAnsi="Times New Roman" w:cs="Times New Roman"/>
          <w:sz w:val="24"/>
          <w:szCs w:val="24"/>
          <w:lang w:eastAsia="ru-RU"/>
        </w:rPr>
        <w:t>GoFa</w:t>
      </w:r>
      <w:proofErr w:type="spellEnd"/>
      <w:r w:rsidRPr="003E7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E78D1">
        <w:rPr>
          <w:rFonts w:ascii="Times New Roman" w:eastAsia="Times New Roman" w:hAnsi="Times New Roman" w:cs="Times New Roman"/>
          <w:sz w:val="24"/>
          <w:szCs w:val="24"/>
          <w:lang w:eastAsia="ru-RU"/>
        </w:rPr>
        <w:t>YuMi</w:t>
      </w:r>
      <w:proofErr w:type="spellEnd"/>
      <w:r w:rsidRPr="003E78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E78D1" w:rsidRDefault="003E78D1" w:rsidP="003E78D1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000501" cy="2628900"/>
            <wp:effectExtent l="0" t="0" r="0" b="0"/>
            <wp:docPr id="3" name="Рисунок 3" descr="FANUC expands CRX series with 3 cobo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NUC expands CRX series with 3 cobot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504" cy="263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</w:t>
      </w:r>
      <w:r w:rsidRPr="003E78D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179A9103" wp14:editId="204A2E8B">
            <wp:extent cx="939808" cy="2683548"/>
            <wp:effectExtent l="0" t="0" r="0" b="2540"/>
            <wp:docPr id="4" name="Рисунок 4" descr="Universal Robots UR3 Arm Is Small and Nimble, Helps to Build Copies of  Itself - IEEE Spectr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versal Robots UR3 Arm Is Small and Nimble, Helps to Build Copies of  Itself - IEEE Spectr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44357" cy="2696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8D1" w:rsidRDefault="003E78D1" w:rsidP="003E78D1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noProof/>
          <w:lang w:eastAsia="ru-RU"/>
        </w:rPr>
        <w:drawing>
          <wp:inline distT="0" distB="0" distL="0" distR="0">
            <wp:extent cx="1823939" cy="1920739"/>
            <wp:effectExtent l="0" t="0" r="5080" b="3810"/>
            <wp:docPr id="5" name="Рисунок 5" descr="GOFA Collaborative Robot | Go Faster &amp; Further Cobot - Collaborative Robots  Robot Solutions &amp; Cobot Technology (Browse all ABB robots | Robotics) |  Collaborative Robots | A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OFA Collaborative Robot | Go Faster &amp; Further Cobot - Collaborative Robots  Robot Solutions &amp; Cobot Technology (Browse all ABB robots | Robotics) |  Collaborative Robots | AB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5950" cy="1922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8D1" w:rsidRDefault="003E78D1" w:rsidP="003E78D1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E78D1" w:rsidRPr="003E78D1" w:rsidRDefault="003E78D1" w:rsidP="003E78D1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3E78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Автономні</w:t>
      </w:r>
      <w:proofErr w:type="spellEnd"/>
      <w:r w:rsidRPr="003E78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E78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транспортні</w:t>
      </w:r>
      <w:proofErr w:type="spellEnd"/>
      <w:r w:rsidRPr="003E78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E78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системи</w:t>
      </w:r>
      <w:proofErr w:type="spellEnd"/>
      <w:r w:rsidRPr="003E78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 AGV та AMR</w:t>
      </w:r>
    </w:p>
    <w:p w:rsidR="00AF4587" w:rsidRPr="00AF4587" w:rsidRDefault="003E78D1" w:rsidP="00AF458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AF458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AGV (</w:t>
      </w:r>
      <w:proofErr w:type="spellStart"/>
      <w:r w:rsidRPr="00AF458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Automated</w:t>
      </w:r>
      <w:proofErr w:type="spellEnd"/>
      <w:r w:rsidRPr="00AF458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proofErr w:type="spellStart"/>
      <w:r w:rsidRPr="00AF458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Guided</w:t>
      </w:r>
      <w:proofErr w:type="spellEnd"/>
      <w:r w:rsidRPr="00AF458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proofErr w:type="spellStart"/>
      <w:r w:rsidRPr="00AF458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Vehicle</w:t>
      </w:r>
      <w:proofErr w:type="spellEnd"/>
      <w:r w:rsidRPr="00AF458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) </w:t>
      </w:r>
      <w:r w:rsidRPr="00AF458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— транспортні платформи з жорстко заданими маршрутами (магнітна стрічка, QR-коди, навігаційні маяки).</w:t>
      </w:r>
    </w:p>
    <w:p w:rsidR="003E78D1" w:rsidRPr="00AF4587" w:rsidRDefault="003E78D1" w:rsidP="00AF458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AF458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AMR (</w:t>
      </w:r>
      <w:proofErr w:type="spellStart"/>
      <w:r w:rsidRPr="00AF458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Autonomous</w:t>
      </w:r>
      <w:proofErr w:type="spellEnd"/>
      <w:r w:rsidRPr="00AF458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proofErr w:type="spellStart"/>
      <w:r w:rsidRPr="00AF458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Mobile</w:t>
      </w:r>
      <w:proofErr w:type="spellEnd"/>
      <w:r w:rsidRPr="00AF458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proofErr w:type="spellStart"/>
      <w:r w:rsidRPr="00AF458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Robot</w:t>
      </w:r>
      <w:proofErr w:type="spellEnd"/>
      <w:r w:rsidRPr="00AF458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) — більш розумні системи, які:</w:t>
      </w:r>
    </w:p>
    <w:p w:rsidR="003E78D1" w:rsidRPr="00AF4587" w:rsidRDefault="003E78D1" w:rsidP="00AF4587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F45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орієнтуються у просторі за допомогою </w:t>
      </w:r>
      <w:r w:rsidRPr="00AF458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SLAM</w:t>
      </w:r>
      <w:r w:rsidRPr="00AF45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Pr="00AF458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лідарів</w:t>
      </w:r>
      <w:r w:rsidRPr="00AF45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Pr="00AF458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камер</w:t>
      </w:r>
      <w:r w:rsidRPr="00AF45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</w:p>
    <w:p w:rsidR="003E78D1" w:rsidRPr="00AF4587" w:rsidRDefault="003E78D1" w:rsidP="00AF4587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F45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самостійно будують маршрут з урахуванням перешкод.</w:t>
      </w:r>
    </w:p>
    <w:p w:rsidR="003E78D1" w:rsidRPr="00AF4587" w:rsidRDefault="003E78D1" w:rsidP="00AF458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AF458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Застосування:</w:t>
      </w:r>
    </w:p>
    <w:p w:rsidR="003E78D1" w:rsidRPr="00AF4587" w:rsidRDefault="003E78D1" w:rsidP="00AF4587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F45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Склади, логістика (</w:t>
      </w:r>
      <w:proofErr w:type="spellStart"/>
      <w:r w:rsidRPr="00AF45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Amazon</w:t>
      </w:r>
      <w:proofErr w:type="spellEnd"/>
      <w:r w:rsidRPr="00AF45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AF45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Robotics</w:t>
      </w:r>
      <w:proofErr w:type="spellEnd"/>
      <w:r w:rsidRPr="00AF45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),</w:t>
      </w:r>
    </w:p>
    <w:p w:rsidR="003E78D1" w:rsidRPr="00AF4587" w:rsidRDefault="003E78D1" w:rsidP="00AF4587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F45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Подавання деталей на виробничі лінії,</w:t>
      </w:r>
    </w:p>
    <w:p w:rsidR="003E78D1" w:rsidRPr="00AF4587" w:rsidRDefault="003E78D1" w:rsidP="00AF4587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AF45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Внутрішньоцехове</w:t>
      </w:r>
      <w:proofErr w:type="spellEnd"/>
      <w:r w:rsidRPr="00AF45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транспортування.</w:t>
      </w:r>
    </w:p>
    <w:p w:rsidR="00AF4587" w:rsidRPr="00AF4587" w:rsidRDefault="00AF4587" w:rsidP="00AF4587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F45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Для точного керування роботами використовують датчики: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2"/>
        <w:gridCol w:w="5529"/>
      </w:tblGrid>
      <w:tr w:rsidR="00AF4587" w:rsidRPr="00AF4587" w:rsidTr="00AF4587">
        <w:trPr>
          <w:tblHeader/>
          <w:tblCellSpacing w:w="15" w:type="dxa"/>
        </w:trPr>
        <w:tc>
          <w:tcPr>
            <w:tcW w:w="3357" w:type="dxa"/>
            <w:vAlign w:val="center"/>
            <w:hideMark/>
          </w:tcPr>
          <w:p w:rsidR="00AF4587" w:rsidRPr="00AF4587" w:rsidRDefault="00AF4587" w:rsidP="00AF4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F45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Тип датчика</w:t>
            </w:r>
          </w:p>
        </w:tc>
        <w:tc>
          <w:tcPr>
            <w:tcW w:w="5484" w:type="dxa"/>
            <w:vAlign w:val="center"/>
            <w:hideMark/>
          </w:tcPr>
          <w:p w:rsidR="00AF4587" w:rsidRPr="00AF4587" w:rsidRDefault="00AF4587" w:rsidP="00AF4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F45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Призначення</w:t>
            </w:r>
          </w:p>
        </w:tc>
      </w:tr>
      <w:tr w:rsidR="00AF4587" w:rsidRPr="00AF4587" w:rsidTr="00AF4587">
        <w:trPr>
          <w:tblCellSpacing w:w="15" w:type="dxa"/>
        </w:trPr>
        <w:tc>
          <w:tcPr>
            <w:tcW w:w="3357" w:type="dxa"/>
            <w:vAlign w:val="center"/>
            <w:hideMark/>
          </w:tcPr>
          <w:p w:rsidR="00AF4587" w:rsidRPr="00AF4587" w:rsidRDefault="00AF4587" w:rsidP="00AF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F45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Енкодери</w:t>
            </w:r>
            <w:proofErr w:type="spellEnd"/>
          </w:p>
        </w:tc>
        <w:tc>
          <w:tcPr>
            <w:tcW w:w="5484" w:type="dxa"/>
            <w:vAlign w:val="center"/>
            <w:hideMark/>
          </w:tcPr>
          <w:p w:rsidR="00AF4587" w:rsidRPr="00AF4587" w:rsidRDefault="00AF4587" w:rsidP="00AF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458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Визначення кута/положення осей</w:t>
            </w:r>
          </w:p>
        </w:tc>
      </w:tr>
      <w:tr w:rsidR="00AF4587" w:rsidRPr="00AF4587" w:rsidTr="00AF4587">
        <w:trPr>
          <w:tblCellSpacing w:w="15" w:type="dxa"/>
        </w:trPr>
        <w:tc>
          <w:tcPr>
            <w:tcW w:w="3357" w:type="dxa"/>
            <w:vAlign w:val="center"/>
            <w:hideMark/>
          </w:tcPr>
          <w:p w:rsidR="00AF4587" w:rsidRPr="00AF4587" w:rsidRDefault="00AF4587" w:rsidP="00AF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45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Гіроскопи/акселерометри</w:t>
            </w:r>
          </w:p>
        </w:tc>
        <w:tc>
          <w:tcPr>
            <w:tcW w:w="5484" w:type="dxa"/>
            <w:vAlign w:val="center"/>
            <w:hideMark/>
          </w:tcPr>
          <w:p w:rsidR="00AF4587" w:rsidRPr="00AF4587" w:rsidRDefault="00AF4587" w:rsidP="00AF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458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Стабілізація руху</w:t>
            </w:r>
          </w:p>
        </w:tc>
      </w:tr>
      <w:tr w:rsidR="00AF4587" w:rsidRPr="00AF4587" w:rsidTr="00AF4587">
        <w:trPr>
          <w:tblCellSpacing w:w="15" w:type="dxa"/>
        </w:trPr>
        <w:tc>
          <w:tcPr>
            <w:tcW w:w="3357" w:type="dxa"/>
            <w:vAlign w:val="center"/>
            <w:hideMark/>
          </w:tcPr>
          <w:p w:rsidR="00AF4587" w:rsidRPr="00AF4587" w:rsidRDefault="00AF4587" w:rsidP="00AF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45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Датчики сили/моменту</w:t>
            </w:r>
          </w:p>
        </w:tc>
        <w:tc>
          <w:tcPr>
            <w:tcW w:w="5484" w:type="dxa"/>
            <w:vAlign w:val="center"/>
            <w:hideMark/>
          </w:tcPr>
          <w:p w:rsidR="00AF4587" w:rsidRPr="00AF4587" w:rsidRDefault="00AF4587" w:rsidP="00AF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458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Контроль захоплення об’єкта</w:t>
            </w:r>
          </w:p>
        </w:tc>
      </w:tr>
      <w:tr w:rsidR="00AF4587" w:rsidRPr="00AF4587" w:rsidTr="00AF4587">
        <w:trPr>
          <w:tblCellSpacing w:w="15" w:type="dxa"/>
        </w:trPr>
        <w:tc>
          <w:tcPr>
            <w:tcW w:w="3357" w:type="dxa"/>
            <w:vAlign w:val="center"/>
            <w:hideMark/>
          </w:tcPr>
          <w:p w:rsidR="00AF4587" w:rsidRPr="00AF4587" w:rsidRDefault="00AF4587" w:rsidP="00AF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45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Візуальні системи</w:t>
            </w:r>
          </w:p>
        </w:tc>
        <w:tc>
          <w:tcPr>
            <w:tcW w:w="5484" w:type="dxa"/>
            <w:vAlign w:val="center"/>
            <w:hideMark/>
          </w:tcPr>
          <w:p w:rsidR="00AF4587" w:rsidRPr="00AF4587" w:rsidRDefault="00AF4587" w:rsidP="00AF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458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Виявлення положення, розпізнавання об’єктів</w:t>
            </w:r>
          </w:p>
        </w:tc>
      </w:tr>
      <w:tr w:rsidR="00AF4587" w:rsidRPr="00AF4587" w:rsidTr="00AF4587">
        <w:trPr>
          <w:tblCellSpacing w:w="15" w:type="dxa"/>
        </w:trPr>
        <w:tc>
          <w:tcPr>
            <w:tcW w:w="3357" w:type="dxa"/>
            <w:vAlign w:val="center"/>
            <w:hideMark/>
          </w:tcPr>
          <w:p w:rsidR="00AF4587" w:rsidRPr="00AF4587" w:rsidRDefault="00AF4587" w:rsidP="00AF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45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Тактильні датчики</w:t>
            </w:r>
          </w:p>
        </w:tc>
        <w:tc>
          <w:tcPr>
            <w:tcW w:w="5484" w:type="dxa"/>
            <w:vAlign w:val="center"/>
            <w:hideMark/>
          </w:tcPr>
          <w:p w:rsidR="00AF4587" w:rsidRPr="00AF4587" w:rsidRDefault="00AF4587" w:rsidP="00AF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458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Контакт з об’єктом, сила натискання</w:t>
            </w:r>
          </w:p>
        </w:tc>
      </w:tr>
    </w:tbl>
    <w:p w:rsidR="00AF4587" w:rsidRPr="00AF4587" w:rsidRDefault="00AF4587" w:rsidP="00AF458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AF458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lastRenderedPageBreak/>
        <w:t xml:space="preserve">Використання ПЛК у </w:t>
      </w:r>
      <w:proofErr w:type="spellStart"/>
      <w:r w:rsidRPr="00AF458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роботизованих</w:t>
      </w:r>
      <w:proofErr w:type="spellEnd"/>
      <w:r w:rsidRPr="00AF458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та </w:t>
      </w:r>
      <w:proofErr w:type="spellStart"/>
      <w:r w:rsidRPr="00AF458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мехатронних</w:t>
      </w:r>
      <w:proofErr w:type="spellEnd"/>
      <w:r w:rsidRPr="00AF458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системах</w:t>
      </w:r>
    </w:p>
    <w:p w:rsidR="00AF4587" w:rsidRPr="00AF4587" w:rsidRDefault="00AF4587" w:rsidP="00AF458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F458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ПЛК (програмовані логічні контролери)</w:t>
      </w:r>
      <w:r w:rsidRPr="00AF45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— основа більшості </w:t>
      </w:r>
      <w:proofErr w:type="spellStart"/>
      <w:r w:rsidRPr="00AF45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мехатронних</w:t>
      </w:r>
      <w:proofErr w:type="spellEnd"/>
      <w:r w:rsidRPr="00AF45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модулів:</w:t>
      </w:r>
    </w:p>
    <w:p w:rsidR="00AF4587" w:rsidRPr="00AF4587" w:rsidRDefault="00AF4587" w:rsidP="00AF4587">
      <w:pPr>
        <w:numPr>
          <w:ilvl w:val="0"/>
          <w:numId w:val="1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F45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Керує рухом виконавчих механізмів (моторів, захватів).</w:t>
      </w:r>
    </w:p>
    <w:p w:rsidR="00AF4587" w:rsidRPr="00AF4587" w:rsidRDefault="00AF4587" w:rsidP="00AF4587">
      <w:pPr>
        <w:numPr>
          <w:ilvl w:val="0"/>
          <w:numId w:val="1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F45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Взаємодіє з датчиками (</w:t>
      </w:r>
      <w:proofErr w:type="spellStart"/>
      <w:r w:rsidRPr="00AF45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енкодери</w:t>
      </w:r>
      <w:proofErr w:type="spellEnd"/>
      <w:r w:rsidRPr="00AF45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Pr="00AF45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кінцевики</w:t>
      </w:r>
      <w:proofErr w:type="spellEnd"/>
      <w:r w:rsidRPr="00AF45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).</w:t>
      </w:r>
    </w:p>
    <w:p w:rsidR="00AF4587" w:rsidRPr="00AF4587" w:rsidRDefault="00AF4587" w:rsidP="00AF4587">
      <w:pPr>
        <w:numPr>
          <w:ilvl w:val="0"/>
          <w:numId w:val="1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F45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Виконує </w:t>
      </w:r>
      <w:r w:rsidRPr="00AF458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синхронізацію</w:t>
      </w:r>
      <w:r w:rsidRPr="00AF45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 іншим обладнанням.</w:t>
      </w:r>
    </w:p>
    <w:p w:rsidR="00AF4587" w:rsidRPr="00AF4587" w:rsidRDefault="00AF4587" w:rsidP="00AF4587">
      <w:pPr>
        <w:numPr>
          <w:ilvl w:val="0"/>
          <w:numId w:val="1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F45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Забезпечує зв’язок із </w:t>
      </w:r>
      <w:r w:rsidRPr="00AF458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SCADA, MES, ERP</w:t>
      </w:r>
      <w:r w:rsidRPr="00AF45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системами.</w:t>
      </w:r>
    </w:p>
    <w:p w:rsidR="00AF4587" w:rsidRPr="00AF4587" w:rsidRDefault="00AF4587" w:rsidP="00AF4587">
      <w:pPr>
        <w:pStyle w:val="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F4587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Приклади</w:t>
      </w:r>
      <w:proofErr w:type="spellEnd"/>
      <w:r w:rsidRPr="00AF4587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AF4587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використання</w:t>
      </w:r>
      <w:proofErr w:type="spellEnd"/>
      <w:r w:rsidRPr="00AF4587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AF4587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робототехніки</w:t>
      </w:r>
      <w:proofErr w:type="spellEnd"/>
      <w:r w:rsidRPr="00AF4587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на </w:t>
      </w:r>
      <w:proofErr w:type="spellStart"/>
      <w:r w:rsidRPr="00AF4587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виробництві</w:t>
      </w:r>
      <w:proofErr w:type="spellEnd"/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0"/>
        <w:gridCol w:w="4376"/>
      </w:tblGrid>
      <w:tr w:rsidR="00AF4587" w:rsidRPr="00AF4587" w:rsidTr="00AF4587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F4587" w:rsidRPr="00AF4587" w:rsidRDefault="00AF4587" w:rsidP="00AF458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AF458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Галузь</w:t>
            </w:r>
          </w:p>
        </w:tc>
        <w:tc>
          <w:tcPr>
            <w:tcW w:w="0" w:type="auto"/>
            <w:vAlign w:val="center"/>
            <w:hideMark/>
          </w:tcPr>
          <w:p w:rsidR="00AF4587" w:rsidRPr="00AF4587" w:rsidRDefault="00AF4587" w:rsidP="00AF458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AF458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Приклад роботизації</w:t>
            </w:r>
          </w:p>
        </w:tc>
      </w:tr>
      <w:tr w:rsidR="00AF4587" w:rsidRPr="00AF4587" w:rsidTr="00AF458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F4587" w:rsidRPr="00AF4587" w:rsidRDefault="00AF4587" w:rsidP="00AF45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F4587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Автомобілебудування</w:t>
            </w:r>
          </w:p>
        </w:tc>
        <w:tc>
          <w:tcPr>
            <w:tcW w:w="0" w:type="auto"/>
            <w:vAlign w:val="center"/>
            <w:hideMark/>
          </w:tcPr>
          <w:p w:rsidR="00AF4587" w:rsidRPr="00AF4587" w:rsidRDefault="00AF4587" w:rsidP="00AF45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F4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Зварювання, фарбування, складання</w:t>
            </w:r>
          </w:p>
        </w:tc>
      </w:tr>
      <w:tr w:rsidR="00AF4587" w:rsidRPr="00AF4587" w:rsidTr="00AF458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F4587" w:rsidRPr="00AF4587" w:rsidRDefault="00AF4587" w:rsidP="00AF45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F4587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Електроніка</w:t>
            </w:r>
          </w:p>
        </w:tc>
        <w:tc>
          <w:tcPr>
            <w:tcW w:w="0" w:type="auto"/>
            <w:vAlign w:val="center"/>
            <w:hideMark/>
          </w:tcPr>
          <w:p w:rsidR="00AF4587" w:rsidRPr="00AF4587" w:rsidRDefault="00AF4587" w:rsidP="00AF45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F4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Монтаж плат, перевірка якості</w:t>
            </w:r>
          </w:p>
        </w:tc>
      </w:tr>
      <w:tr w:rsidR="00AF4587" w:rsidRPr="00AF4587" w:rsidTr="00AF458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F4587" w:rsidRPr="00AF4587" w:rsidRDefault="00AF4587" w:rsidP="00AF45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F4587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Харчова промисловість</w:t>
            </w:r>
          </w:p>
        </w:tc>
        <w:tc>
          <w:tcPr>
            <w:tcW w:w="0" w:type="auto"/>
            <w:vAlign w:val="center"/>
            <w:hideMark/>
          </w:tcPr>
          <w:p w:rsidR="00AF4587" w:rsidRPr="00AF4587" w:rsidRDefault="00AF4587" w:rsidP="00AF45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F4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Упаковка, маркування, сортування</w:t>
            </w:r>
          </w:p>
        </w:tc>
      </w:tr>
      <w:tr w:rsidR="00AF4587" w:rsidRPr="00AF4587" w:rsidTr="00AF458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F4587" w:rsidRPr="00AF4587" w:rsidRDefault="00AF4587" w:rsidP="00AF45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F4587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Фармацевтика</w:t>
            </w:r>
          </w:p>
        </w:tc>
        <w:tc>
          <w:tcPr>
            <w:tcW w:w="0" w:type="auto"/>
            <w:vAlign w:val="center"/>
            <w:hideMark/>
          </w:tcPr>
          <w:p w:rsidR="00AF4587" w:rsidRPr="00AF4587" w:rsidRDefault="00AF4587" w:rsidP="00AF45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F4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Дозування, стерилізація, контроль</w:t>
            </w:r>
          </w:p>
        </w:tc>
      </w:tr>
      <w:tr w:rsidR="00AF4587" w:rsidRPr="00AF4587" w:rsidTr="00AF458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F4587" w:rsidRPr="00AF4587" w:rsidRDefault="00AF4587" w:rsidP="00AF45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F4587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Логістика/склади</w:t>
            </w:r>
          </w:p>
        </w:tc>
        <w:tc>
          <w:tcPr>
            <w:tcW w:w="0" w:type="auto"/>
            <w:vAlign w:val="center"/>
            <w:hideMark/>
          </w:tcPr>
          <w:p w:rsidR="00AF4587" w:rsidRPr="00AF4587" w:rsidRDefault="00AF4587" w:rsidP="00AF45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F4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Сортування, переміщення, інвентаризація</w:t>
            </w:r>
          </w:p>
        </w:tc>
      </w:tr>
    </w:tbl>
    <w:p w:rsidR="00C73010" w:rsidRDefault="00C73010" w:rsidP="003E78D1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15050" cy="503872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503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3010" w:rsidRDefault="00C73010" w:rsidP="003E78D1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DDA" w:rsidRDefault="008B7DDA" w:rsidP="008B7DDA">
      <w:pPr>
        <w:pStyle w:val="a6"/>
      </w:pPr>
      <w:r>
        <w:rPr>
          <w:noProof/>
        </w:rPr>
        <w:lastRenderedPageBreak/>
        <w:drawing>
          <wp:inline distT="0" distB="0" distL="0" distR="0" wp14:anchorId="10CAB144" wp14:editId="7D84CB5F">
            <wp:extent cx="6027760" cy="1933575"/>
            <wp:effectExtent l="0" t="0" r="0" b="0"/>
            <wp:docPr id="7" name="Рисунок 7" descr="C:\Users\Андрій\AppData\Local\Packages\Microsoft.Windows.Photos_8wekyb3d8bbwe\TempState\ShareServiceTempFolder\output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дрій\AppData\Local\Packages\Microsoft.Windows.Photos_8wekyb3d8bbwe\TempState\ShareServiceTempFolder\output (3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97" r="11116" b="29606"/>
                    <a:stretch/>
                  </pic:blipFill>
                  <pic:spPr bwMode="auto">
                    <a:xfrm>
                      <a:off x="0" y="0"/>
                      <a:ext cx="6049423" cy="1940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73010" w:rsidRPr="00AF4587" w:rsidRDefault="00C73010" w:rsidP="003E78D1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C73010" w:rsidRPr="00AF45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10FEE"/>
    <w:multiLevelType w:val="multilevel"/>
    <w:tmpl w:val="8EFC0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782D53"/>
    <w:multiLevelType w:val="multilevel"/>
    <w:tmpl w:val="FD8A5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B272F3"/>
    <w:multiLevelType w:val="multilevel"/>
    <w:tmpl w:val="52389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16432C"/>
    <w:multiLevelType w:val="multilevel"/>
    <w:tmpl w:val="4C189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216D64"/>
    <w:multiLevelType w:val="multilevel"/>
    <w:tmpl w:val="E1E6B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836A65"/>
    <w:multiLevelType w:val="multilevel"/>
    <w:tmpl w:val="C07E2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5C1B65"/>
    <w:multiLevelType w:val="multilevel"/>
    <w:tmpl w:val="2DFED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B379F2"/>
    <w:multiLevelType w:val="multilevel"/>
    <w:tmpl w:val="F6108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6C4EF9"/>
    <w:multiLevelType w:val="multilevel"/>
    <w:tmpl w:val="F3F48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380ED5"/>
    <w:multiLevelType w:val="multilevel"/>
    <w:tmpl w:val="7A08E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6B74B1"/>
    <w:multiLevelType w:val="multilevel"/>
    <w:tmpl w:val="159EB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0B373A"/>
    <w:multiLevelType w:val="multilevel"/>
    <w:tmpl w:val="D28CC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876A25"/>
    <w:multiLevelType w:val="multilevel"/>
    <w:tmpl w:val="DCEE4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7"/>
  </w:num>
  <w:num w:numId="5">
    <w:abstractNumId w:val="9"/>
  </w:num>
  <w:num w:numId="6">
    <w:abstractNumId w:val="5"/>
  </w:num>
  <w:num w:numId="7">
    <w:abstractNumId w:val="8"/>
  </w:num>
  <w:num w:numId="8">
    <w:abstractNumId w:val="6"/>
  </w:num>
  <w:num w:numId="9">
    <w:abstractNumId w:val="11"/>
  </w:num>
  <w:num w:numId="10">
    <w:abstractNumId w:val="2"/>
  </w:num>
  <w:num w:numId="11">
    <w:abstractNumId w:val="12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29F"/>
    <w:rsid w:val="000B4DDE"/>
    <w:rsid w:val="003E78D1"/>
    <w:rsid w:val="0043029F"/>
    <w:rsid w:val="00896D59"/>
    <w:rsid w:val="008B7DDA"/>
    <w:rsid w:val="008F3679"/>
    <w:rsid w:val="00966D66"/>
    <w:rsid w:val="00A335B1"/>
    <w:rsid w:val="00AB3078"/>
    <w:rsid w:val="00AF4587"/>
    <w:rsid w:val="00B30882"/>
    <w:rsid w:val="00C73010"/>
    <w:rsid w:val="00D50435"/>
    <w:rsid w:val="00D6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CB605"/>
  <w15:chartTrackingRefBased/>
  <w15:docId w15:val="{3C66E81E-2896-4527-B235-0C397E8F3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78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608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08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608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D6085C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D6085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a4">
    <w:name w:val="Table Grid"/>
    <w:basedOn w:val="a1"/>
    <w:uiPriority w:val="59"/>
    <w:rsid w:val="00D50435"/>
    <w:pPr>
      <w:spacing w:after="0" w:line="240" w:lineRule="auto"/>
    </w:pPr>
    <w:rPr>
      <w:rFonts w:eastAsiaTheme="minorEastAsia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3E78D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5">
    <w:name w:val="List Paragraph"/>
    <w:basedOn w:val="a"/>
    <w:uiPriority w:val="34"/>
    <w:qFormat/>
    <w:rsid w:val="00AF4587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8B7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1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5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5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</dc:creator>
  <cp:keywords/>
  <dc:description/>
  <cp:lastModifiedBy>Андрій</cp:lastModifiedBy>
  <cp:revision>10</cp:revision>
  <dcterms:created xsi:type="dcterms:W3CDTF">2025-04-02T06:11:00Z</dcterms:created>
  <dcterms:modified xsi:type="dcterms:W3CDTF">2025-04-02T20:29:00Z</dcterms:modified>
</cp:coreProperties>
</file>