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21CE5D" w14:textId="77777777" w:rsidR="000B1694" w:rsidRDefault="000B1694" w:rsidP="000B1694">
      <w:pPr>
        <w:widowControl/>
        <w:autoSpaceDE w:val="0"/>
        <w:autoSpaceDN w:val="0"/>
        <w:spacing w:line="240" w:lineRule="auto"/>
        <w:ind w:firstLine="567"/>
        <w:rPr>
          <w:b/>
          <w:bCs/>
          <w:sz w:val="28"/>
          <w:szCs w:val="28"/>
          <w:lang w:val="uk-UA"/>
        </w:rPr>
      </w:pPr>
    </w:p>
    <w:p w14:paraId="0AF6B907" w14:textId="2D4D107B" w:rsidR="000B1694" w:rsidRDefault="00585F3B" w:rsidP="000B1694">
      <w:pPr>
        <w:widowControl/>
        <w:autoSpaceDE w:val="0"/>
        <w:autoSpaceDN w:val="0"/>
        <w:spacing w:line="240" w:lineRule="auto"/>
        <w:ind w:firstLine="567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Практична 4</w:t>
      </w:r>
      <w:r w:rsidR="000B1694">
        <w:rPr>
          <w:b/>
          <w:bCs/>
          <w:sz w:val="28"/>
          <w:szCs w:val="28"/>
          <w:lang w:val="uk-UA"/>
        </w:rPr>
        <w:t xml:space="preserve">. Сучасна світова філософія. </w:t>
      </w:r>
    </w:p>
    <w:p w14:paraId="3625031B" w14:textId="77777777" w:rsidR="000B1694" w:rsidRDefault="000B1694" w:rsidP="000B1694">
      <w:pPr>
        <w:widowControl/>
        <w:autoSpaceDE w:val="0"/>
        <w:autoSpaceDN w:val="0"/>
        <w:spacing w:line="240" w:lineRule="auto"/>
        <w:ind w:firstLine="567"/>
        <w:rPr>
          <w:b/>
          <w:bCs/>
          <w:sz w:val="28"/>
          <w:szCs w:val="28"/>
          <w:lang w:val="uk-UA"/>
        </w:rPr>
      </w:pPr>
    </w:p>
    <w:p w14:paraId="44F4FA2D" w14:textId="77777777" w:rsidR="000B1694" w:rsidRDefault="000B1694" w:rsidP="000B1694">
      <w:pPr>
        <w:widowControl/>
        <w:autoSpaceDE w:val="0"/>
        <w:autoSpaceDN w:val="0"/>
        <w:spacing w:line="240" w:lineRule="auto"/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ab/>
        <w:t xml:space="preserve">Становлення ірраціоналістичної філософії. Волюнтаризм А.Шопенгауера. </w:t>
      </w:r>
    </w:p>
    <w:p w14:paraId="052E6240" w14:textId="77777777" w:rsidR="000B1694" w:rsidRDefault="000B1694" w:rsidP="000B1694">
      <w:pPr>
        <w:widowControl/>
        <w:autoSpaceDE w:val="0"/>
        <w:autoSpaceDN w:val="0"/>
        <w:spacing w:line="240" w:lineRule="auto"/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ab/>
        <w:t>Філософія марксизму.</w:t>
      </w:r>
    </w:p>
    <w:p w14:paraId="5F7BD2D1" w14:textId="77777777" w:rsidR="000B1694" w:rsidRDefault="000B1694" w:rsidP="000B1694">
      <w:pPr>
        <w:widowControl/>
        <w:autoSpaceDE w:val="0"/>
        <w:autoSpaceDN w:val="0"/>
        <w:spacing w:line="240" w:lineRule="auto"/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</w:t>
      </w:r>
      <w:r>
        <w:rPr>
          <w:sz w:val="28"/>
          <w:szCs w:val="28"/>
          <w:lang w:val="uk-UA"/>
        </w:rPr>
        <w:tab/>
        <w:t xml:space="preserve">Фрідріх Ніцше та кінець модерну. </w:t>
      </w:r>
    </w:p>
    <w:p w14:paraId="2C538427" w14:textId="77777777" w:rsidR="000B1694" w:rsidRDefault="000B1694" w:rsidP="000B1694">
      <w:pPr>
        <w:widowControl/>
        <w:autoSpaceDE w:val="0"/>
        <w:autoSpaceDN w:val="0"/>
        <w:spacing w:line="240" w:lineRule="auto"/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</w:t>
      </w:r>
      <w:r>
        <w:rPr>
          <w:sz w:val="28"/>
          <w:szCs w:val="28"/>
          <w:lang w:val="uk-UA"/>
        </w:rPr>
        <w:tab/>
        <w:t>Становлення та розвиток психоаналізу.</w:t>
      </w:r>
    </w:p>
    <w:p w14:paraId="1B01990C" w14:textId="77777777" w:rsidR="000B1694" w:rsidRDefault="000B1694" w:rsidP="000B1694">
      <w:pPr>
        <w:widowControl/>
        <w:autoSpaceDE w:val="0"/>
        <w:autoSpaceDN w:val="0"/>
        <w:spacing w:line="240" w:lineRule="auto"/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</w:t>
      </w:r>
      <w:r>
        <w:rPr>
          <w:sz w:val="28"/>
          <w:szCs w:val="28"/>
          <w:lang w:val="uk-UA"/>
        </w:rPr>
        <w:tab/>
        <w:t>Екзистенціалізм: загальна характеристика.</w:t>
      </w:r>
    </w:p>
    <w:p w14:paraId="275922C6" w14:textId="77777777" w:rsidR="000B1694" w:rsidRDefault="000B1694" w:rsidP="000B1694">
      <w:pPr>
        <w:widowControl/>
        <w:autoSpaceDE w:val="0"/>
        <w:autoSpaceDN w:val="0"/>
        <w:spacing w:line="240" w:lineRule="auto"/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</w:t>
      </w:r>
      <w:r>
        <w:rPr>
          <w:sz w:val="28"/>
          <w:szCs w:val="28"/>
          <w:lang w:val="uk-UA"/>
        </w:rPr>
        <w:tab/>
        <w:t>Філософська антропологія ХХ століття.</w:t>
      </w:r>
    </w:p>
    <w:p w14:paraId="2197CF5D" w14:textId="77777777" w:rsidR="000B1694" w:rsidRDefault="000B1694" w:rsidP="000B1694">
      <w:pPr>
        <w:widowControl/>
        <w:autoSpaceDE w:val="0"/>
        <w:autoSpaceDN w:val="0"/>
        <w:spacing w:line="240" w:lineRule="auto"/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7.</w:t>
      </w:r>
      <w:r>
        <w:rPr>
          <w:sz w:val="28"/>
          <w:szCs w:val="28"/>
          <w:lang w:val="uk-UA"/>
        </w:rPr>
        <w:tab/>
        <w:t xml:space="preserve">Філософська герменевтика. </w:t>
      </w:r>
    </w:p>
    <w:p w14:paraId="57FAD68F" w14:textId="77777777" w:rsidR="000B1694" w:rsidRDefault="000B1694" w:rsidP="000B1694">
      <w:pPr>
        <w:widowControl/>
        <w:autoSpaceDE w:val="0"/>
        <w:autoSpaceDN w:val="0"/>
        <w:spacing w:line="240" w:lineRule="auto"/>
        <w:ind w:firstLine="567"/>
        <w:rPr>
          <w:b/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8.</w:t>
      </w:r>
      <w:r>
        <w:rPr>
          <w:sz w:val="28"/>
          <w:szCs w:val="28"/>
          <w:lang w:val="uk-UA"/>
        </w:rPr>
        <w:tab/>
        <w:t>Постмодернізм як стан сучасного філософського знання</w:t>
      </w:r>
      <w:r>
        <w:rPr>
          <w:b/>
          <w:bCs/>
          <w:sz w:val="28"/>
          <w:szCs w:val="28"/>
          <w:lang w:val="uk-UA"/>
        </w:rPr>
        <w:t>.</w:t>
      </w:r>
    </w:p>
    <w:p w14:paraId="4D06197E" w14:textId="77777777" w:rsidR="000B1694" w:rsidRDefault="000B1694" w:rsidP="000B1694">
      <w:pPr>
        <w:widowControl/>
        <w:autoSpaceDE w:val="0"/>
        <w:autoSpaceDN w:val="0"/>
        <w:spacing w:line="240" w:lineRule="auto"/>
        <w:ind w:firstLine="567"/>
        <w:rPr>
          <w:sz w:val="28"/>
          <w:szCs w:val="28"/>
          <w:lang w:val="uk-UA"/>
        </w:rPr>
      </w:pPr>
    </w:p>
    <w:p w14:paraId="7E0CE60A" w14:textId="77777777" w:rsidR="000B1694" w:rsidRDefault="000B1694" w:rsidP="000B1694">
      <w:pPr>
        <w:widowControl/>
        <w:autoSpaceDE w:val="0"/>
        <w:autoSpaceDN w:val="0"/>
        <w:spacing w:line="240" w:lineRule="auto"/>
        <w:ind w:firstLine="567"/>
        <w:rPr>
          <w:b/>
          <w:color w:val="000000"/>
          <w:sz w:val="28"/>
          <w:szCs w:val="28"/>
          <w:lang w:eastAsia="uk-UA"/>
        </w:rPr>
      </w:pPr>
      <w:r>
        <w:rPr>
          <w:b/>
          <w:color w:val="000000"/>
          <w:sz w:val="28"/>
          <w:szCs w:val="28"/>
          <w:lang w:eastAsia="uk-UA"/>
        </w:rPr>
        <w:t>Рекомендована література</w:t>
      </w:r>
    </w:p>
    <w:p w14:paraId="4FE203B8" w14:textId="77777777" w:rsidR="000B1694" w:rsidRDefault="000B1694" w:rsidP="000B1694">
      <w:pPr>
        <w:pStyle w:val="a3"/>
        <w:numPr>
          <w:ilvl w:val="0"/>
          <w:numId w:val="1"/>
        </w:numPr>
        <w:autoSpaceDE w:val="0"/>
        <w:autoSpaceDN w:val="0"/>
        <w:spacing w:line="240" w:lineRule="auto"/>
        <w:ind w:left="0" w:firstLine="709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>Історія філософії [Текст] : підручник / [Ярошовець В. І. та ін.] ; за ред. д-ра філос. наук, проф. В. І. Ярошовця ; Київ. нац. ун-т ім. Тараса Шевченка, Карпат. ун-т ім. Августина Волошина.  Ужгород : Патент, 2014. 839 с.</w:t>
      </w:r>
    </w:p>
    <w:p w14:paraId="2CB58DE0" w14:textId="77777777" w:rsidR="000B1694" w:rsidRDefault="000B1694" w:rsidP="000B1694">
      <w:pPr>
        <w:pStyle w:val="a3"/>
        <w:numPr>
          <w:ilvl w:val="0"/>
          <w:numId w:val="1"/>
        </w:numPr>
        <w:autoSpaceDE w:val="0"/>
        <w:autoSpaceDN w:val="0"/>
        <w:spacing w:line="240" w:lineRule="auto"/>
        <w:ind w:left="0" w:firstLine="709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>Світайло Л.Д., Мельничук М.С., Слюсар В.М. Філософія: навчально-методичний посібник. Рівне: Вид-во НУВГП, 2012.  270 с.</w:t>
      </w:r>
    </w:p>
    <w:p w14:paraId="4C1090A8" w14:textId="77777777" w:rsidR="000B1694" w:rsidRDefault="000B1694" w:rsidP="000B1694">
      <w:pPr>
        <w:pStyle w:val="a3"/>
        <w:numPr>
          <w:ilvl w:val="0"/>
          <w:numId w:val="1"/>
        </w:numPr>
        <w:autoSpaceDE w:val="0"/>
        <w:autoSpaceDN w:val="0"/>
        <w:spacing w:line="240" w:lineRule="auto"/>
        <w:ind w:left="0" w:firstLine="709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>Філософія: підручник для студентів вищ.навч.закл. / Л.В. Губерський, В.П. Андрущенко, А.О. Баумайстер, І.С. Добронравова, В.В. Ільїн; за ред. Л. В. Губернський. вид. 2-ге, перероб, і допов. Харків: Фоліо, 2018. 620 с.</w:t>
      </w:r>
    </w:p>
    <w:p w14:paraId="328A6568" w14:textId="77777777" w:rsidR="000B1694" w:rsidRDefault="000B1694" w:rsidP="000B1694">
      <w:pPr>
        <w:pStyle w:val="a3"/>
        <w:numPr>
          <w:ilvl w:val="0"/>
          <w:numId w:val="1"/>
        </w:numPr>
        <w:autoSpaceDE w:val="0"/>
        <w:autoSpaceDN w:val="0"/>
        <w:spacing w:line="240" w:lineRule="auto"/>
        <w:ind w:left="0" w:firstLine="709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>Андрущенко В.П., Волинка Г.І., Мозгова Н.Г., Андрущенко Т.І., Мозговий А.А. Філософія. Природа, проблематика, класичні розділи : хрестоматія: навч. посібник. Київ: Каравела, 2010. 464 с.</w:t>
      </w:r>
    </w:p>
    <w:p w14:paraId="02612199" w14:textId="77777777" w:rsidR="000B1694" w:rsidRDefault="000B1694" w:rsidP="000B1694">
      <w:pPr>
        <w:pStyle w:val="a3"/>
        <w:numPr>
          <w:ilvl w:val="0"/>
          <w:numId w:val="1"/>
        </w:numPr>
        <w:autoSpaceDE w:val="0"/>
        <w:autoSpaceDN w:val="0"/>
        <w:spacing w:line="240" w:lineRule="auto"/>
        <w:ind w:left="0" w:firstLine="709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>Вандишев В. М. Філософія. Екскурс в історію вчень і понять : навч. посібник. Київ: Кондор, 2006. 474 с.</w:t>
      </w:r>
    </w:p>
    <w:p w14:paraId="6352A3C0" w14:textId="77777777" w:rsidR="000B1694" w:rsidRDefault="000B1694" w:rsidP="000B1694">
      <w:pPr>
        <w:pStyle w:val="a3"/>
        <w:numPr>
          <w:ilvl w:val="0"/>
          <w:numId w:val="1"/>
        </w:numPr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>Філософія: Словник-довідник : навч. посібник. – 2-ге вид., доп., випр., і перероб. Київ: Дельта, 2009. 284 с.</w:t>
      </w:r>
    </w:p>
    <w:p w14:paraId="7460ED4B" w14:textId="77777777" w:rsidR="001E3EAD" w:rsidRDefault="001E3EAD"/>
    <w:sectPr w:rsidR="001E3EA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B21C70"/>
    <w:multiLevelType w:val="hybridMultilevel"/>
    <w:tmpl w:val="5180347C"/>
    <w:lvl w:ilvl="0" w:tplc="FFFFFFFF">
      <w:start w:val="1"/>
      <w:numFmt w:val="decimal"/>
      <w:lvlText w:val="%1."/>
      <w:lvlJc w:val="left"/>
      <w:pPr>
        <w:ind w:left="2369" w:hanging="384"/>
      </w:pPr>
    </w:lvl>
    <w:lvl w:ilvl="1" w:tplc="FFFFFFFF">
      <w:start w:val="1"/>
      <w:numFmt w:val="lowerLetter"/>
      <w:lvlText w:val="%2."/>
      <w:lvlJc w:val="left"/>
      <w:pPr>
        <w:ind w:left="2007" w:hanging="360"/>
      </w:pPr>
    </w:lvl>
    <w:lvl w:ilvl="2" w:tplc="FFFFFFFF">
      <w:start w:val="1"/>
      <w:numFmt w:val="lowerRoman"/>
      <w:lvlText w:val="%3."/>
      <w:lvlJc w:val="right"/>
      <w:pPr>
        <w:ind w:left="2727" w:hanging="180"/>
      </w:pPr>
    </w:lvl>
    <w:lvl w:ilvl="3" w:tplc="FFFFFFFF">
      <w:start w:val="1"/>
      <w:numFmt w:val="decimal"/>
      <w:lvlText w:val="%4."/>
      <w:lvlJc w:val="left"/>
      <w:pPr>
        <w:ind w:left="3447" w:hanging="360"/>
      </w:pPr>
    </w:lvl>
    <w:lvl w:ilvl="4" w:tplc="FFFFFFFF">
      <w:start w:val="1"/>
      <w:numFmt w:val="lowerLetter"/>
      <w:lvlText w:val="%5."/>
      <w:lvlJc w:val="left"/>
      <w:pPr>
        <w:ind w:left="4167" w:hanging="360"/>
      </w:pPr>
    </w:lvl>
    <w:lvl w:ilvl="5" w:tplc="FFFFFFFF">
      <w:start w:val="1"/>
      <w:numFmt w:val="lowerRoman"/>
      <w:lvlText w:val="%6."/>
      <w:lvlJc w:val="right"/>
      <w:pPr>
        <w:ind w:left="4887" w:hanging="180"/>
      </w:pPr>
    </w:lvl>
    <w:lvl w:ilvl="6" w:tplc="FFFFFFFF">
      <w:start w:val="1"/>
      <w:numFmt w:val="decimal"/>
      <w:lvlText w:val="%7."/>
      <w:lvlJc w:val="left"/>
      <w:pPr>
        <w:ind w:left="5607" w:hanging="360"/>
      </w:pPr>
    </w:lvl>
    <w:lvl w:ilvl="7" w:tplc="FFFFFFFF">
      <w:start w:val="1"/>
      <w:numFmt w:val="lowerLetter"/>
      <w:lvlText w:val="%8."/>
      <w:lvlJc w:val="left"/>
      <w:pPr>
        <w:ind w:left="6327" w:hanging="360"/>
      </w:pPr>
    </w:lvl>
    <w:lvl w:ilvl="8" w:tplc="FFFFFFFF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694"/>
    <w:rsid w:val="000B1694"/>
    <w:rsid w:val="001E3EAD"/>
    <w:rsid w:val="002059F3"/>
    <w:rsid w:val="002D2FC0"/>
    <w:rsid w:val="00585F3B"/>
    <w:rsid w:val="00701ABC"/>
    <w:rsid w:val="00960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D519A"/>
  <w15:chartTrackingRefBased/>
  <w15:docId w15:val="{EE083D8B-B740-4299-8E81-24FC3BD22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1694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1694"/>
    <w:pPr>
      <w:widowControl/>
      <w:adjustRightInd/>
      <w:spacing w:after="160" w:line="256" w:lineRule="auto"/>
      <w:ind w:left="720"/>
      <w:contextualSpacing/>
      <w:jc w:val="left"/>
    </w:pPr>
    <w:rPr>
      <w:rFonts w:ascii="Calibri" w:eastAsia="Calibri" w:hAnsi="Calibr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248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878</Words>
  <Characters>501</Characters>
  <Application>Microsoft Office Word</Application>
  <DocSecurity>0</DocSecurity>
  <Lines>4</Lines>
  <Paragraphs>2</Paragraphs>
  <ScaleCrop>false</ScaleCrop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Resonance PC1</dc:creator>
  <cp:keywords/>
  <dc:description/>
  <cp:lastModifiedBy>Слюсар Вадим Миколайович</cp:lastModifiedBy>
  <cp:revision>2</cp:revision>
  <dcterms:created xsi:type="dcterms:W3CDTF">2023-10-15T09:02:00Z</dcterms:created>
  <dcterms:modified xsi:type="dcterms:W3CDTF">2025-04-02T13:51:00Z</dcterms:modified>
</cp:coreProperties>
</file>