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4B3" w:rsidRPr="005B462A" w:rsidRDefault="00CA588E" w:rsidP="00F212BF">
      <w:pPr>
        <w:pStyle w:val="1"/>
        <w:spacing w:before="0" w:after="0"/>
        <w:jc w:val="center"/>
        <w:rPr>
          <w:rFonts w:ascii="Times New Roman" w:hAnsi="Times New Roman"/>
          <w:i/>
          <w:sz w:val="28"/>
          <w:szCs w:val="28"/>
        </w:rPr>
      </w:pPr>
      <w:r w:rsidRPr="005B462A">
        <w:rPr>
          <w:rFonts w:ascii="Times New Roman" w:hAnsi="Times New Roman"/>
          <w:i/>
          <w:sz w:val="28"/>
          <w:szCs w:val="28"/>
          <w:lang w:val="uk-UA"/>
        </w:rPr>
        <w:t>Тема 5. Ринок товарів та послуг</w:t>
      </w:r>
    </w:p>
    <w:p w:rsidR="000A34B3" w:rsidRPr="002D738C" w:rsidRDefault="000A34B3" w:rsidP="00F212BF">
      <w:pPr>
        <w:pStyle w:val="a3"/>
        <w:rPr>
          <w:szCs w:val="28"/>
          <w:lang w:val="uk-UA"/>
        </w:rPr>
      </w:pPr>
    </w:p>
    <w:p w:rsidR="000A34B3" w:rsidRPr="005B462A" w:rsidRDefault="000A34B3" w:rsidP="00F212BF">
      <w:pPr>
        <w:widowControl w:val="0"/>
        <w:suppressAutoHyphens w:val="0"/>
        <w:ind w:firstLine="720"/>
        <w:rPr>
          <w:rFonts w:cs="Times New Roman"/>
          <w:b/>
          <w:sz w:val="28"/>
          <w:szCs w:val="28"/>
          <w:lang w:val="uk-UA"/>
        </w:rPr>
      </w:pPr>
      <w:r w:rsidRPr="005B462A">
        <w:rPr>
          <w:rFonts w:cs="Times New Roman"/>
          <w:b/>
          <w:sz w:val="28"/>
          <w:szCs w:val="28"/>
          <w:lang w:val="uk-UA"/>
        </w:rPr>
        <w:t>1</w:t>
      </w:r>
      <w:r w:rsidRPr="005B462A">
        <w:rPr>
          <w:rFonts w:cs="Times New Roman"/>
          <w:b/>
          <w:sz w:val="28"/>
          <w:szCs w:val="28"/>
        </w:rPr>
        <w:t>.</w:t>
      </w:r>
      <w:r w:rsidRPr="005B462A">
        <w:rPr>
          <w:rFonts w:cs="Times New Roman"/>
          <w:b/>
          <w:sz w:val="28"/>
          <w:szCs w:val="28"/>
          <w:lang w:val="uk-UA"/>
        </w:rPr>
        <w:t xml:space="preserve"> </w:t>
      </w:r>
      <w:r w:rsidRPr="005B462A">
        <w:rPr>
          <w:b/>
          <w:sz w:val="28"/>
          <w:szCs w:val="28"/>
          <w:lang w:val="uk-UA"/>
        </w:rPr>
        <w:t xml:space="preserve">Товарні ринки та </w:t>
      </w:r>
      <w:r w:rsidRPr="005B462A">
        <w:rPr>
          <w:rFonts w:cs="Times New Roman"/>
          <w:b/>
          <w:sz w:val="28"/>
          <w:szCs w:val="28"/>
          <w:lang w:val="uk-UA"/>
        </w:rPr>
        <w:t>ринкова інфраструктура.</w:t>
      </w:r>
    </w:p>
    <w:p w:rsidR="000A34B3" w:rsidRPr="005B462A" w:rsidRDefault="000A34B3" w:rsidP="00F212BF">
      <w:pPr>
        <w:widowControl w:val="0"/>
        <w:suppressAutoHyphens w:val="0"/>
        <w:ind w:firstLine="720"/>
        <w:rPr>
          <w:rFonts w:cs="Times New Roman"/>
          <w:b/>
          <w:sz w:val="28"/>
          <w:szCs w:val="28"/>
          <w:lang w:val="uk-UA"/>
        </w:rPr>
      </w:pPr>
      <w:r w:rsidRPr="005B462A">
        <w:rPr>
          <w:rFonts w:cs="Times New Roman"/>
          <w:b/>
          <w:sz w:val="28"/>
          <w:szCs w:val="28"/>
          <w:lang w:val="uk-UA"/>
        </w:rPr>
        <w:t>2</w:t>
      </w:r>
      <w:r w:rsidRPr="005B462A">
        <w:rPr>
          <w:rFonts w:cs="Times New Roman"/>
          <w:b/>
          <w:sz w:val="28"/>
          <w:szCs w:val="28"/>
        </w:rPr>
        <w:t>.</w:t>
      </w:r>
      <w:r w:rsidRPr="005B462A">
        <w:rPr>
          <w:rFonts w:cs="Times New Roman"/>
          <w:b/>
          <w:sz w:val="28"/>
          <w:szCs w:val="28"/>
          <w:lang w:val="uk-UA"/>
        </w:rPr>
        <w:t xml:space="preserve"> Механізм ринкової конкуренції.</w:t>
      </w:r>
    </w:p>
    <w:p w:rsidR="002978D7" w:rsidRDefault="002978D7" w:rsidP="002978D7">
      <w:pPr>
        <w:widowControl w:val="0"/>
        <w:ind w:firstLine="709"/>
        <w:jc w:val="both"/>
        <w:rPr>
          <w:b/>
          <w:sz w:val="28"/>
          <w:szCs w:val="28"/>
          <w:lang w:val="uk-UA"/>
        </w:rPr>
      </w:pPr>
      <w:r w:rsidRPr="00453C23">
        <w:rPr>
          <w:b/>
          <w:sz w:val="28"/>
          <w:szCs w:val="28"/>
          <w:lang w:val="uk-UA"/>
        </w:rPr>
        <w:t>3. Пріоритети споживачів на товарному ринку</w:t>
      </w:r>
    </w:p>
    <w:p w:rsidR="000A34B3" w:rsidRPr="005B462A" w:rsidRDefault="000A34B3" w:rsidP="00F212BF">
      <w:pPr>
        <w:widowControl w:val="0"/>
        <w:suppressAutoHyphens w:val="0"/>
        <w:ind w:firstLine="720"/>
        <w:rPr>
          <w:rFonts w:cs="Times New Roman"/>
          <w:b/>
          <w:sz w:val="28"/>
          <w:szCs w:val="28"/>
          <w:lang w:val="uk-UA"/>
        </w:rPr>
      </w:pPr>
    </w:p>
    <w:p w:rsidR="000A34B3" w:rsidRPr="005B462A" w:rsidRDefault="000A34B3" w:rsidP="00F212BF">
      <w:pPr>
        <w:pStyle w:val="2"/>
        <w:ind w:left="0" w:firstLine="709"/>
        <w:jc w:val="both"/>
        <w:rPr>
          <w:color w:val="000000"/>
          <w:sz w:val="28"/>
          <w:szCs w:val="28"/>
          <w:lang w:val="uk-UA"/>
        </w:rPr>
      </w:pPr>
      <w:bookmarkStart w:id="0" w:name="_Toc38563000"/>
      <w:r w:rsidRPr="005B462A">
        <w:rPr>
          <w:sz w:val="28"/>
          <w:szCs w:val="28"/>
        </w:rPr>
        <w:t>1</w:t>
      </w:r>
      <w:r w:rsidRPr="005B462A">
        <w:rPr>
          <w:sz w:val="28"/>
          <w:szCs w:val="28"/>
          <w:lang w:val="uk-UA"/>
        </w:rPr>
        <w:t>. Товарні ринки та ринкова інфраструктура</w:t>
      </w:r>
      <w:bookmarkEnd w:id="0"/>
    </w:p>
    <w:p w:rsidR="000A34B3" w:rsidRPr="00E85D35" w:rsidRDefault="000A34B3" w:rsidP="00F212BF">
      <w:pPr>
        <w:widowControl w:val="0"/>
        <w:suppressAutoHyphens w:val="0"/>
        <w:ind w:firstLine="709"/>
        <w:rPr>
          <w:rFonts w:cs="Times New Roman"/>
          <w:sz w:val="28"/>
          <w:szCs w:val="28"/>
          <w:lang w:val="uk-UA"/>
        </w:rPr>
      </w:pP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t>Ринок є обов’язковим компонентом товарного господарства. Спочатку він розглядався як базар, місце роздрібної торгівлі. Ринок виник 6-7 тис. років назад, проте все ще розвивається. З розвитком товарного виробництва і поглибленням суспільного розподілу праці, розвитком товарно-грошових відносин ринок приймає більш глибоке значення та розглядається як економічна категорія.</w:t>
      </w: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t>Виникнення та розвиток ринку обумовлений наступними факторами:</w:t>
      </w: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t>— потребами людей, які за характером не мають меж;</w:t>
      </w: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t>— обмеженістю ресурсів;</w:t>
      </w: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t>— суспільним розподілом праці, яке підвищує ефективність виробництва та створює матеріальну основу для обміну;</w:t>
      </w: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t>— економічною відособленістю виробників межами власності;</w:t>
      </w: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t>— самостійністю виробників у виборі виду та технології виробництва, виборі ринку та ціни на свою продукцію.</w:t>
      </w: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b/>
          <w:sz w:val="28"/>
          <w:szCs w:val="28"/>
          <w:lang w:val="uk-UA"/>
        </w:rPr>
        <w:t>Ринок</w:t>
      </w:r>
      <w:r w:rsidRPr="005B462A">
        <w:rPr>
          <w:rFonts w:cs="Times New Roman"/>
          <w:sz w:val="28"/>
          <w:szCs w:val="28"/>
          <w:lang w:val="uk-UA"/>
        </w:rPr>
        <w:t xml:space="preserve"> — це сукупність існуючих і потенційних продавців та покупців товарів, які отримують їх шляхом обміну.</w:t>
      </w:r>
      <w:r w:rsidRPr="005B462A">
        <w:rPr>
          <w:rFonts w:cs="Times New Roman"/>
          <w:color w:val="0000FF"/>
          <w:sz w:val="28"/>
          <w:szCs w:val="28"/>
          <w:lang w:val="uk-UA"/>
        </w:rPr>
        <w:t xml:space="preserve"> </w:t>
      </w:r>
      <w:r w:rsidRPr="005B462A">
        <w:rPr>
          <w:rFonts w:cs="Times New Roman"/>
          <w:sz w:val="28"/>
          <w:szCs w:val="28"/>
          <w:lang w:val="uk-UA"/>
        </w:rPr>
        <w:t>Суб’єктами ринку є споживачі, продавці, постачальники сировини та матеріалів, посередники. Об’єктом ринку виступає товар.</w:t>
      </w: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t>За Законом України «Про захист економічної конкуренції» «ринок товару (товарний ринок) — сфера обороту товару (взаємозамінних товарів), на який протягом певного часу і в межах певної території є попит і пропозиція».</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t xml:space="preserve">Виділяють багато типів товарних ринків, які у сукупності складають інфраструктуру ринкової економіки: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t xml:space="preserve">1. За співвідношенням попиту і пропозиції: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ринок продавця</w:t>
      </w:r>
      <w:r w:rsidR="005B5FF2" w:rsidRPr="005B462A">
        <w:rPr>
          <w:rFonts w:cs="Times New Roman"/>
          <w:sz w:val="28"/>
          <w:szCs w:val="28"/>
          <w:lang w:val="uk-UA"/>
        </w:rPr>
        <w:t xml:space="preserve"> (</w:t>
      </w:r>
      <w:r w:rsidR="005B5FF2" w:rsidRPr="005B462A">
        <w:rPr>
          <w:rFonts w:cs="Times New Roman"/>
          <w:sz w:val="28"/>
          <w:szCs w:val="28"/>
          <w:lang w:val="uk-UA"/>
        </w:rPr>
        <w:t>Більше влади мають продавці, попит значно перевищує пропозицію</w:t>
      </w:r>
      <w:r w:rsidR="005B5FF2" w:rsidRPr="005B462A">
        <w:rPr>
          <w:rFonts w:cs="Times New Roman"/>
          <w:sz w:val="28"/>
          <w:szCs w:val="28"/>
          <w:lang w:val="uk-UA"/>
        </w:rPr>
        <w:t>)</w:t>
      </w:r>
      <w:r w:rsidRPr="005B462A">
        <w:rPr>
          <w:rFonts w:cs="Times New Roman"/>
          <w:sz w:val="28"/>
          <w:szCs w:val="28"/>
          <w:lang w:val="uk-UA"/>
        </w:rPr>
        <w:t xml:space="preserve">;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005B5FF2" w:rsidRPr="005B462A">
        <w:rPr>
          <w:rFonts w:cs="Times New Roman"/>
          <w:sz w:val="28"/>
          <w:szCs w:val="28"/>
          <w:lang w:val="uk-UA"/>
        </w:rPr>
        <w:t xml:space="preserve"> ринок покупця (</w:t>
      </w:r>
      <w:r w:rsidR="005B5FF2" w:rsidRPr="005B462A">
        <w:rPr>
          <w:rFonts w:cs="Times New Roman"/>
          <w:sz w:val="28"/>
          <w:szCs w:val="28"/>
          <w:lang w:val="uk-UA"/>
        </w:rPr>
        <w:t>Більше влади мають покупці, пропозиція значно перевищує попит</w:t>
      </w:r>
      <w:r w:rsidR="005B5FF2" w:rsidRPr="005B462A">
        <w:rPr>
          <w:rFonts w:cs="Times New Roman"/>
          <w:sz w:val="28"/>
          <w:szCs w:val="28"/>
          <w:lang w:val="uk-UA"/>
        </w:rPr>
        <w:t>).</w:t>
      </w:r>
      <w:r w:rsidRPr="005B462A">
        <w:rPr>
          <w:rFonts w:cs="Times New Roman"/>
          <w:sz w:val="28"/>
          <w:szCs w:val="28"/>
          <w:lang w:val="uk-UA"/>
        </w:rPr>
        <w:t xml:space="preserve">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t xml:space="preserve">2. За рівнем обмеження конкуренції: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монополістичний;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олігополістичний;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монопсонічний</w:t>
      </w:r>
      <w:r w:rsidR="005B462A" w:rsidRPr="005B462A">
        <w:rPr>
          <w:rFonts w:cs="Times New Roman"/>
          <w:sz w:val="28"/>
          <w:szCs w:val="28"/>
          <w:lang w:val="uk-UA"/>
        </w:rPr>
        <w:t xml:space="preserve"> (</w:t>
      </w:r>
      <w:r w:rsidR="005B462A" w:rsidRPr="005B462A">
        <w:rPr>
          <w:rFonts w:cs="Times New Roman"/>
          <w:sz w:val="28"/>
          <w:szCs w:val="28"/>
          <w:lang w:val="uk-UA"/>
        </w:rPr>
        <w:t>на ринку існує лише один покупець, який має ринкою владу</w:t>
      </w:r>
      <w:r w:rsidR="005B462A" w:rsidRPr="005B462A">
        <w:rPr>
          <w:rFonts w:cs="Times New Roman"/>
          <w:sz w:val="28"/>
          <w:szCs w:val="28"/>
          <w:lang w:val="uk-UA"/>
        </w:rPr>
        <w:t>)</w:t>
      </w:r>
      <w:r w:rsidRPr="005B462A">
        <w:rPr>
          <w:rFonts w:cs="Times New Roman"/>
          <w:sz w:val="28"/>
          <w:szCs w:val="28"/>
          <w:lang w:val="uk-UA"/>
        </w:rPr>
        <w:t xml:space="preserve">; </w:t>
      </w:r>
    </w:p>
    <w:p w:rsidR="005B462A" w:rsidRPr="005B462A" w:rsidRDefault="005B462A"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w:t>
      </w:r>
      <w:r w:rsidRPr="005B462A">
        <w:rPr>
          <w:rFonts w:cs="Times New Roman"/>
          <w:sz w:val="28"/>
          <w:szCs w:val="28"/>
          <w:lang w:val="uk-UA"/>
        </w:rPr>
        <w:t>оліго</w:t>
      </w:r>
      <w:r w:rsidR="00975893">
        <w:rPr>
          <w:rFonts w:cs="Times New Roman"/>
          <w:sz w:val="28"/>
          <w:szCs w:val="28"/>
          <w:lang w:val="uk-UA"/>
        </w:rPr>
        <w:t>полісо</w:t>
      </w:r>
      <w:r w:rsidRPr="005B462A">
        <w:rPr>
          <w:rFonts w:cs="Times New Roman"/>
          <w:sz w:val="28"/>
          <w:szCs w:val="28"/>
          <w:lang w:val="uk-UA"/>
        </w:rPr>
        <w:t>нічний</w:t>
      </w:r>
      <w:r w:rsidRPr="005B462A">
        <w:rPr>
          <w:rFonts w:cs="Times New Roman"/>
          <w:sz w:val="28"/>
          <w:szCs w:val="28"/>
          <w:lang w:val="uk-UA"/>
        </w:rPr>
        <w:t xml:space="preserve"> (</w:t>
      </w:r>
      <w:r w:rsidRPr="005B462A">
        <w:rPr>
          <w:rFonts w:cs="Times New Roman"/>
          <w:sz w:val="28"/>
          <w:szCs w:val="28"/>
          <w:lang w:val="uk-UA"/>
        </w:rPr>
        <w:t>на ринку існує невелика кількість покупців, які мають часткову ринкову владу та можуть сприяти зниженню цін</w:t>
      </w:r>
      <w:r w:rsidRPr="005B462A">
        <w:rPr>
          <w:rFonts w:cs="Times New Roman"/>
          <w:sz w:val="28"/>
          <w:szCs w:val="28"/>
          <w:lang w:val="uk-UA"/>
        </w:rPr>
        <w:t>)</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вільний;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змішаний.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lastRenderedPageBreak/>
        <w:t xml:space="preserve">3. За характером об'єктів товарного обміну: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ринок товарів (виробів і послуг);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ринок капіталу;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ринок робочої сили;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ринок фінансів тощо.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t xml:space="preserve">4. За сферою виробництва: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ринок товарів матеріального виробництва;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ринок товарів духовного виробництва.</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t xml:space="preserve">5. За характером кінцевого використання товарів: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ринки товарів виробничого призначення;</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ринки товарів споживчого призначення.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t xml:space="preserve">6. За терміном використання товарів: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ринок товарів довгострокового використання;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ринок товарів короткочасного використання;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ринок товарів одноразового використання.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t xml:space="preserve">7. За територіальним охопленням: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місцевий ринок;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регіональний ринок;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національний (внутрішній) ринок;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світовий ринок.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t xml:space="preserve">8. За методами товарного обміну: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оптовий ринок;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роздрібний ринок. </w:t>
      </w:r>
    </w:p>
    <w:p w:rsidR="005B5FF2"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t xml:space="preserve">9. За галузевою приналежністю об'єктів міжнародного товарного обміну: </w:t>
      </w:r>
    </w:p>
    <w:p w:rsidR="005B5FF2"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світовий ринок зерна; </w:t>
      </w:r>
    </w:p>
    <w:p w:rsidR="005B5FF2"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світовий ринок металів; </w:t>
      </w:r>
    </w:p>
    <w:p w:rsidR="005B5FF2"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світовий ринок алмазів і т.д. </w:t>
      </w:r>
    </w:p>
    <w:p w:rsidR="005B5FF2"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t xml:space="preserve">10. За товарно-галузевою ознакою: </w:t>
      </w:r>
    </w:p>
    <w:p w:rsidR="005B5FF2"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ринок машин і устаткування; </w:t>
      </w:r>
    </w:p>
    <w:p w:rsidR="005B5FF2"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ринок мінеральної сировини і палива; </w:t>
      </w:r>
    </w:p>
    <w:p w:rsidR="005B5FF2"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sym w:font="Symbol" w:char="F0B7"/>
      </w:r>
      <w:r w:rsidRPr="005B462A">
        <w:rPr>
          <w:rFonts w:cs="Times New Roman"/>
          <w:sz w:val="28"/>
          <w:szCs w:val="28"/>
          <w:lang w:val="uk-UA"/>
        </w:rPr>
        <w:t xml:space="preserve"> ринок сільськогосподарської сировини і продовольства і т.п. </w:t>
      </w:r>
    </w:p>
    <w:p w:rsidR="008B378E" w:rsidRPr="005B462A" w:rsidRDefault="008B378E" w:rsidP="005B462A">
      <w:pPr>
        <w:widowControl w:val="0"/>
        <w:suppressAutoHyphens w:val="0"/>
        <w:ind w:firstLine="709"/>
        <w:jc w:val="both"/>
        <w:rPr>
          <w:rFonts w:cs="Times New Roman"/>
          <w:sz w:val="28"/>
          <w:szCs w:val="28"/>
          <w:lang w:val="uk-UA"/>
        </w:rPr>
      </w:pPr>
      <w:r w:rsidRPr="005B462A">
        <w:rPr>
          <w:rFonts w:cs="Times New Roman"/>
          <w:sz w:val="28"/>
          <w:szCs w:val="28"/>
          <w:lang w:val="uk-UA"/>
        </w:rPr>
        <w:t>Кожна з класифікацій має свої переваги і недоліки, до речі, як і галузь застосування. В одних випадках ринки доцільно класифікувати, наприклад, за рівнем обмеження конкуренції – при аналізі їх конкурентної структури, в інших, наприклад, за галузевою приналежністю об’єктів міжнародного товарного обміну – при плануванні виведення товару на міжнародний ринок</w:t>
      </w:r>
      <w:r w:rsidR="005B462A" w:rsidRPr="005B462A">
        <w:rPr>
          <w:rFonts w:cs="Times New Roman"/>
          <w:sz w:val="28"/>
          <w:szCs w:val="28"/>
          <w:lang w:val="uk-UA"/>
        </w:rPr>
        <w:t>.</w:t>
      </w: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t>Сукупність всіх видів ринків, які виділені за різними критеріями створюють систему ринків. Чим більше товару за кількістю, якістю та асортиментом, тим більш розвинутий ринок.</w:t>
      </w:r>
    </w:p>
    <w:p w:rsidR="000A34B3" w:rsidRPr="005B462A" w:rsidRDefault="000A34B3" w:rsidP="005B462A">
      <w:pPr>
        <w:widowControl w:val="0"/>
        <w:suppressAutoHyphens w:val="0"/>
        <w:ind w:firstLine="709"/>
        <w:rPr>
          <w:rFonts w:cs="Times New Roman"/>
          <w:sz w:val="28"/>
          <w:szCs w:val="28"/>
          <w:lang w:val="uk-UA"/>
        </w:rPr>
      </w:pPr>
      <w:r w:rsidRPr="005B462A">
        <w:rPr>
          <w:rFonts w:cs="Times New Roman"/>
          <w:sz w:val="28"/>
          <w:szCs w:val="28"/>
          <w:lang w:val="uk-UA"/>
        </w:rPr>
        <w:t>Ринок виконує наступні основні функції:</w:t>
      </w: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t>1) підтримка балансу попиту та пропозиції за обсягами та асортиментній структурі;</w:t>
      </w: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t>2) встановлення цінн</w:t>
      </w:r>
      <w:r w:rsidR="005B462A" w:rsidRPr="005B462A">
        <w:rPr>
          <w:rFonts w:cs="Times New Roman"/>
          <w:sz w:val="28"/>
          <w:szCs w:val="28"/>
          <w:lang w:val="uk-UA"/>
        </w:rPr>
        <w:t>існи</w:t>
      </w:r>
      <w:r w:rsidRPr="005B462A">
        <w:rPr>
          <w:rFonts w:cs="Times New Roman"/>
          <w:sz w:val="28"/>
          <w:szCs w:val="28"/>
          <w:lang w:val="uk-UA"/>
        </w:rPr>
        <w:t>х еквівалентів для обміну товару;</w:t>
      </w: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lastRenderedPageBreak/>
        <w:t>3) стимулювання науково-технічного прогресу та ефективності виробництва: випуск необхідних товарів з необхідною якістю з найменшими витратами та отримання прибутку;</w:t>
      </w: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t>4) оздоровлення ринку шляхом елімінування застарілих виробництв та вимиванню неконкурентоспроможних підприємств.</w:t>
      </w:r>
    </w:p>
    <w:p w:rsidR="000A34B3" w:rsidRDefault="000A34B3" w:rsidP="005B462A">
      <w:pPr>
        <w:widowControl w:val="0"/>
        <w:suppressAutoHyphens w:val="0"/>
        <w:ind w:firstLine="709"/>
        <w:jc w:val="both"/>
        <w:rPr>
          <w:rFonts w:cs="Times New Roman"/>
          <w:sz w:val="28"/>
          <w:szCs w:val="28"/>
          <w:lang w:val="uk-UA"/>
        </w:rPr>
      </w:pPr>
      <w:r w:rsidRPr="005B462A">
        <w:rPr>
          <w:rFonts w:cs="Times New Roman"/>
          <w:b/>
          <w:sz w:val="28"/>
          <w:szCs w:val="28"/>
          <w:lang w:val="uk-UA"/>
        </w:rPr>
        <w:t>Інфраструктура товарного ринку</w:t>
      </w:r>
      <w:r w:rsidRPr="005B462A">
        <w:rPr>
          <w:rFonts w:cs="Times New Roman"/>
          <w:sz w:val="28"/>
          <w:szCs w:val="28"/>
          <w:lang w:val="uk-UA"/>
        </w:rPr>
        <w:t xml:space="preserve"> — це сукупність підприємств, організацій, підрозділів, служб, систем, які забезпечують обмін товарами на ринку і взаємодію суб’єктів ринку в процесах обміну. Її головна мета – забезпечення відповідних умов функціонування ринку. </w:t>
      </w:r>
    </w:p>
    <w:p w:rsidR="00D17827" w:rsidRPr="002978D7" w:rsidRDefault="00D17827" w:rsidP="005B462A">
      <w:pPr>
        <w:widowControl w:val="0"/>
        <w:suppressAutoHyphens w:val="0"/>
        <w:ind w:firstLine="709"/>
        <w:jc w:val="both"/>
        <w:rPr>
          <w:sz w:val="28"/>
          <w:szCs w:val="28"/>
          <w:lang w:val="uk-UA"/>
        </w:rPr>
      </w:pPr>
      <w:r w:rsidRPr="002978D7">
        <w:rPr>
          <w:sz w:val="28"/>
          <w:szCs w:val="28"/>
          <w:lang w:val="uk-UA"/>
        </w:rPr>
        <w:t xml:space="preserve">Сучасний ринок характеризується розвиненою інфраструктурою, що включає: </w:t>
      </w:r>
    </w:p>
    <w:p w:rsidR="00D17827" w:rsidRPr="005B462A" w:rsidRDefault="00D17827" w:rsidP="00D17827">
      <w:pPr>
        <w:widowControl w:val="0"/>
        <w:suppressAutoHyphens w:val="0"/>
        <w:ind w:firstLine="709"/>
        <w:jc w:val="both"/>
        <w:rPr>
          <w:rFonts w:cs="Times New Roman"/>
          <w:sz w:val="28"/>
          <w:szCs w:val="28"/>
          <w:lang w:val="uk-UA"/>
        </w:rPr>
      </w:pPr>
      <w:r w:rsidRPr="005B462A">
        <w:rPr>
          <w:rFonts w:cs="Times New Roman"/>
          <w:sz w:val="28"/>
          <w:szCs w:val="28"/>
          <w:lang w:val="uk-UA"/>
        </w:rPr>
        <w:t>— торговельні підприємства та організації (підприємства оптової та роздрібної торгівлі, товарні біржі, ярмарки, аукціони);</w:t>
      </w:r>
    </w:p>
    <w:p w:rsidR="00D17827" w:rsidRPr="005B462A" w:rsidRDefault="00D17827" w:rsidP="00D17827">
      <w:pPr>
        <w:widowControl w:val="0"/>
        <w:suppressAutoHyphens w:val="0"/>
        <w:ind w:firstLine="709"/>
        <w:jc w:val="both"/>
        <w:rPr>
          <w:rFonts w:cs="Times New Roman"/>
          <w:sz w:val="28"/>
          <w:szCs w:val="28"/>
          <w:lang w:val="uk-UA"/>
        </w:rPr>
      </w:pPr>
      <w:r w:rsidRPr="005B462A">
        <w:rPr>
          <w:rFonts w:cs="Times New Roman"/>
          <w:sz w:val="28"/>
          <w:szCs w:val="28"/>
          <w:lang w:val="uk-UA"/>
        </w:rPr>
        <w:t>— комерційно-посередницькі організації (посередницькі фірми, торгово-промислова палата);</w:t>
      </w:r>
    </w:p>
    <w:p w:rsidR="00D17827" w:rsidRPr="005B462A" w:rsidRDefault="00D17827" w:rsidP="00D17827">
      <w:pPr>
        <w:widowControl w:val="0"/>
        <w:suppressAutoHyphens w:val="0"/>
        <w:ind w:firstLine="709"/>
        <w:jc w:val="both"/>
        <w:rPr>
          <w:rFonts w:cs="Times New Roman"/>
          <w:sz w:val="28"/>
          <w:szCs w:val="28"/>
          <w:lang w:val="uk-UA"/>
        </w:rPr>
      </w:pPr>
      <w:r w:rsidRPr="005B462A">
        <w:rPr>
          <w:rFonts w:cs="Times New Roman"/>
          <w:sz w:val="28"/>
          <w:szCs w:val="28"/>
          <w:lang w:val="uk-UA"/>
        </w:rPr>
        <w:t>— фінансові організації (банки, фондові та валютні біржі, інвестиційні та страхові організації);</w:t>
      </w:r>
    </w:p>
    <w:p w:rsidR="00D17827" w:rsidRPr="005B462A" w:rsidRDefault="00D17827" w:rsidP="00D17827">
      <w:pPr>
        <w:widowControl w:val="0"/>
        <w:suppressAutoHyphens w:val="0"/>
        <w:ind w:firstLine="709"/>
        <w:jc w:val="both"/>
        <w:rPr>
          <w:rFonts w:cs="Times New Roman"/>
          <w:sz w:val="28"/>
          <w:szCs w:val="28"/>
          <w:lang w:val="uk-UA"/>
        </w:rPr>
      </w:pPr>
      <w:r w:rsidRPr="005B462A">
        <w:rPr>
          <w:rFonts w:cs="Times New Roman"/>
          <w:sz w:val="28"/>
          <w:szCs w:val="28"/>
          <w:lang w:val="uk-UA"/>
        </w:rPr>
        <w:t>— наукові організації;</w:t>
      </w:r>
    </w:p>
    <w:p w:rsidR="00D17827" w:rsidRPr="005B462A" w:rsidRDefault="00D17827" w:rsidP="00D17827">
      <w:pPr>
        <w:widowControl w:val="0"/>
        <w:suppressAutoHyphens w:val="0"/>
        <w:ind w:firstLine="709"/>
        <w:jc w:val="both"/>
        <w:rPr>
          <w:rFonts w:cs="Times New Roman"/>
          <w:sz w:val="28"/>
          <w:szCs w:val="28"/>
          <w:lang w:val="uk-UA"/>
        </w:rPr>
      </w:pPr>
      <w:r w:rsidRPr="005B462A">
        <w:rPr>
          <w:rFonts w:cs="Times New Roman"/>
          <w:sz w:val="28"/>
          <w:szCs w:val="28"/>
          <w:lang w:val="uk-UA"/>
        </w:rPr>
        <w:t>— юридичні організації;</w:t>
      </w:r>
    </w:p>
    <w:p w:rsidR="00D17827" w:rsidRPr="005B462A" w:rsidRDefault="00D17827" w:rsidP="00D17827">
      <w:pPr>
        <w:widowControl w:val="0"/>
        <w:suppressAutoHyphens w:val="0"/>
        <w:ind w:firstLine="709"/>
        <w:jc w:val="both"/>
        <w:rPr>
          <w:rFonts w:cs="Times New Roman"/>
          <w:sz w:val="28"/>
          <w:szCs w:val="28"/>
          <w:lang w:val="uk-UA"/>
        </w:rPr>
      </w:pPr>
      <w:r w:rsidRPr="005B462A">
        <w:rPr>
          <w:rFonts w:cs="Times New Roman"/>
          <w:sz w:val="28"/>
          <w:szCs w:val="28"/>
          <w:lang w:val="uk-UA"/>
        </w:rPr>
        <w:t>— інформаційні організації (інформаційно-комерційні центри, виставки);</w:t>
      </w:r>
    </w:p>
    <w:p w:rsidR="00D17827" w:rsidRPr="005B462A" w:rsidRDefault="00D17827" w:rsidP="00D17827">
      <w:pPr>
        <w:widowControl w:val="0"/>
        <w:suppressAutoHyphens w:val="0"/>
        <w:ind w:firstLine="709"/>
        <w:jc w:val="both"/>
        <w:rPr>
          <w:rFonts w:cs="Times New Roman"/>
          <w:sz w:val="28"/>
          <w:szCs w:val="28"/>
          <w:lang w:val="uk-UA"/>
        </w:rPr>
      </w:pPr>
      <w:r w:rsidRPr="005B462A">
        <w:rPr>
          <w:rFonts w:cs="Times New Roman"/>
          <w:sz w:val="28"/>
          <w:szCs w:val="28"/>
          <w:lang w:val="uk-UA"/>
        </w:rPr>
        <w:t>— контролюючі організації (рахункова палата, податкова система, митна служба, аудиторські організації, організація захисту прав споживачів);</w:t>
      </w:r>
    </w:p>
    <w:p w:rsidR="00D17827" w:rsidRPr="005B462A" w:rsidRDefault="00D17827" w:rsidP="00D17827">
      <w:pPr>
        <w:widowControl w:val="0"/>
        <w:suppressAutoHyphens w:val="0"/>
        <w:ind w:firstLine="709"/>
        <w:jc w:val="both"/>
        <w:rPr>
          <w:rFonts w:cs="Times New Roman"/>
          <w:sz w:val="28"/>
          <w:szCs w:val="28"/>
          <w:lang w:val="uk-UA"/>
        </w:rPr>
      </w:pPr>
      <w:r w:rsidRPr="005B462A">
        <w:rPr>
          <w:rFonts w:cs="Times New Roman"/>
          <w:sz w:val="28"/>
          <w:szCs w:val="28"/>
          <w:lang w:val="uk-UA"/>
        </w:rPr>
        <w:t>— консалтингові, інжинірингові, лізингові організації, організації з прокату;</w:t>
      </w:r>
    </w:p>
    <w:p w:rsidR="00D17827" w:rsidRPr="005B462A" w:rsidRDefault="00D17827" w:rsidP="00D17827">
      <w:pPr>
        <w:widowControl w:val="0"/>
        <w:suppressAutoHyphens w:val="0"/>
        <w:ind w:firstLine="709"/>
        <w:jc w:val="both"/>
        <w:rPr>
          <w:rFonts w:cs="Times New Roman"/>
          <w:sz w:val="28"/>
          <w:szCs w:val="28"/>
          <w:lang w:val="uk-UA"/>
        </w:rPr>
      </w:pPr>
      <w:r w:rsidRPr="005B462A">
        <w:rPr>
          <w:rFonts w:cs="Times New Roman"/>
          <w:sz w:val="28"/>
          <w:szCs w:val="28"/>
          <w:lang w:val="uk-UA"/>
        </w:rPr>
        <w:t>— транспортна система;</w:t>
      </w:r>
    </w:p>
    <w:p w:rsidR="00D17827" w:rsidRPr="005B462A" w:rsidRDefault="00D17827" w:rsidP="00D17827">
      <w:pPr>
        <w:widowControl w:val="0"/>
        <w:suppressAutoHyphens w:val="0"/>
        <w:ind w:firstLine="709"/>
        <w:jc w:val="both"/>
        <w:rPr>
          <w:rFonts w:cs="Times New Roman"/>
          <w:sz w:val="28"/>
          <w:szCs w:val="28"/>
          <w:lang w:val="uk-UA"/>
        </w:rPr>
      </w:pPr>
      <w:r w:rsidRPr="005B462A">
        <w:rPr>
          <w:rFonts w:cs="Times New Roman"/>
          <w:sz w:val="28"/>
          <w:szCs w:val="28"/>
          <w:lang w:val="uk-UA"/>
        </w:rPr>
        <w:t>— організації кадрового забезпечення та працевлаштування (навчальні заклади професійної підготовки, служби перепідготовки та підвищення кваліфікації кадрів, служби зайнятості, кадрові агентства);</w:t>
      </w:r>
    </w:p>
    <w:p w:rsidR="00D17827" w:rsidRPr="005B462A" w:rsidRDefault="00D17827" w:rsidP="00D17827">
      <w:pPr>
        <w:widowControl w:val="0"/>
        <w:suppressAutoHyphens w:val="0"/>
        <w:ind w:firstLine="709"/>
        <w:jc w:val="both"/>
        <w:rPr>
          <w:rFonts w:cs="Times New Roman"/>
          <w:sz w:val="28"/>
          <w:szCs w:val="28"/>
          <w:lang w:val="uk-UA"/>
        </w:rPr>
      </w:pPr>
      <w:r w:rsidRPr="005B462A">
        <w:rPr>
          <w:rFonts w:cs="Times New Roman"/>
          <w:sz w:val="28"/>
          <w:szCs w:val="28"/>
          <w:lang w:val="uk-UA"/>
        </w:rPr>
        <w:t>— система зв’язку;</w:t>
      </w:r>
    </w:p>
    <w:p w:rsidR="00D17827" w:rsidRPr="005B462A" w:rsidRDefault="00D17827" w:rsidP="00D17827">
      <w:pPr>
        <w:widowControl w:val="0"/>
        <w:suppressAutoHyphens w:val="0"/>
        <w:ind w:firstLine="709"/>
        <w:jc w:val="both"/>
        <w:rPr>
          <w:rFonts w:cs="Times New Roman"/>
          <w:sz w:val="28"/>
          <w:szCs w:val="28"/>
          <w:lang w:val="uk-UA"/>
        </w:rPr>
      </w:pPr>
      <w:r w:rsidRPr="005B462A">
        <w:rPr>
          <w:rFonts w:cs="Times New Roman"/>
          <w:sz w:val="28"/>
          <w:szCs w:val="28"/>
          <w:lang w:val="uk-UA"/>
        </w:rPr>
        <w:t>— складське господарство;</w:t>
      </w:r>
    </w:p>
    <w:p w:rsidR="00D17827" w:rsidRPr="005B462A" w:rsidRDefault="00D17827" w:rsidP="00D17827">
      <w:pPr>
        <w:widowControl w:val="0"/>
        <w:suppressAutoHyphens w:val="0"/>
        <w:ind w:firstLine="709"/>
        <w:jc w:val="both"/>
        <w:rPr>
          <w:rFonts w:cs="Times New Roman"/>
          <w:sz w:val="28"/>
          <w:szCs w:val="28"/>
          <w:lang w:val="uk-UA"/>
        </w:rPr>
      </w:pPr>
      <w:r w:rsidRPr="005B462A">
        <w:rPr>
          <w:rFonts w:cs="Times New Roman"/>
          <w:sz w:val="28"/>
          <w:szCs w:val="28"/>
          <w:lang w:val="uk-UA"/>
        </w:rPr>
        <w:t>— паливно-енергетичний комплекс.</w:t>
      </w:r>
    </w:p>
    <w:p w:rsidR="00D17827" w:rsidRPr="00D17827" w:rsidRDefault="00D17827" w:rsidP="005B462A">
      <w:pPr>
        <w:widowControl w:val="0"/>
        <w:suppressAutoHyphens w:val="0"/>
        <w:ind w:firstLine="709"/>
        <w:jc w:val="both"/>
        <w:rPr>
          <w:rFonts w:cs="Times New Roman"/>
          <w:sz w:val="28"/>
          <w:szCs w:val="28"/>
          <w:lang w:val="uk-UA"/>
        </w:rPr>
      </w:pPr>
      <w:r w:rsidRPr="00D17827">
        <w:rPr>
          <w:sz w:val="28"/>
          <w:szCs w:val="28"/>
          <w:lang w:val="uk-UA"/>
        </w:rPr>
        <w:t>Без взаємоузгодженої взаємодії цих елементів ринок не може ефективно функціонувати. Модель функціонування ринкової інфраструктури показано на рис. 5.1</w:t>
      </w:r>
      <w:r w:rsidRPr="00D17827">
        <w:rPr>
          <w:sz w:val="28"/>
          <w:szCs w:val="28"/>
          <w:lang w:val="uk-UA"/>
        </w:rPr>
        <w:t>.</w:t>
      </w: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t>Складовими елементами інфраструктури товарного ринку є:</w:t>
      </w: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t>Інфраструктура ринку направлена на забезпечення цивілізованого характеру діяльності ринкових суб’єктів, її елементи виникають під впливом ринкових відносин.</w:t>
      </w: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t>Функції інфраструктури ринку наступні:</w:t>
      </w: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t>— полегшення учасникам ринкових відносин реалізації їх інтересів;</w:t>
      </w: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t>— підвищення оперативності та ефективності роботи ринкових суб’єктів на основі спеціалізації окремих суб’єктів економіки і видів діяльності;</w:t>
      </w:r>
    </w:p>
    <w:p w:rsidR="000A34B3" w:rsidRPr="005B462A"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t>— організаційне оформлення ринкових відносин;</w:t>
      </w:r>
    </w:p>
    <w:p w:rsidR="000A34B3" w:rsidRDefault="000A34B3" w:rsidP="005B462A">
      <w:pPr>
        <w:widowControl w:val="0"/>
        <w:suppressAutoHyphens w:val="0"/>
        <w:ind w:firstLine="709"/>
        <w:jc w:val="both"/>
        <w:rPr>
          <w:rFonts w:cs="Times New Roman"/>
          <w:sz w:val="28"/>
          <w:szCs w:val="28"/>
          <w:lang w:val="uk-UA"/>
        </w:rPr>
      </w:pPr>
      <w:r w:rsidRPr="005B462A">
        <w:rPr>
          <w:rFonts w:cs="Times New Roman"/>
          <w:sz w:val="28"/>
          <w:szCs w:val="28"/>
          <w:lang w:val="uk-UA"/>
        </w:rPr>
        <w:t>— полегшення форм економічного і юридичного контролю, державного та суспільного регулювання ділової практики.</w:t>
      </w:r>
    </w:p>
    <w:p w:rsidR="00D17827" w:rsidRPr="005B462A" w:rsidRDefault="00D17827" w:rsidP="00D17827">
      <w:pPr>
        <w:widowControl w:val="0"/>
        <w:suppressAutoHyphens w:val="0"/>
        <w:ind w:firstLine="709"/>
        <w:jc w:val="center"/>
        <w:rPr>
          <w:rFonts w:cs="Times New Roman"/>
          <w:sz w:val="28"/>
          <w:szCs w:val="28"/>
          <w:lang w:val="uk-UA"/>
        </w:rPr>
      </w:pPr>
      <w:r w:rsidRPr="00D17827">
        <w:rPr>
          <w:rFonts w:cs="Times New Roman"/>
          <w:sz w:val="28"/>
          <w:szCs w:val="28"/>
          <w:lang w:val="uk-UA"/>
        </w:rPr>
        <w:lastRenderedPageBreak/>
        <w:drawing>
          <wp:inline distT="0" distB="0" distL="0" distR="0" wp14:anchorId="3B902A83" wp14:editId="50FA5B29">
            <wp:extent cx="4759325" cy="4427665"/>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763923" cy="4431942"/>
                    </a:xfrm>
                    <a:prstGeom prst="rect">
                      <a:avLst/>
                    </a:prstGeom>
                  </pic:spPr>
                </pic:pic>
              </a:graphicData>
            </a:graphic>
          </wp:inline>
        </w:drawing>
      </w:r>
    </w:p>
    <w:p w:rsidR="000A34B3" w:rsidRDefault="00D17827" w:rsidP="00D17827">
      <w:pPr>
        <w:pStyle w:val="2"/>
        <w:ind w:left="0" w:firstLine="709"/>
        <w:rPr>
          <w:b w:val="0"/>
          <w:lang w:val="uk-UA"/>
        </w:rPr>
      </w:pPr>
      <w:r>
        <w:rPr>
          <w:b w:val="0"/>
          <w:sz w:val="28"/>
          <w:szCs w:val="28"/>
          <w:lang w:val="uk-UA"/>
        </w:rPr>
        <w:t xml:space="preserve">Рис. 5.1. </w:t>
      </w:r>
      <w:r w:rsidRPr="00D17827">
        <w:rPr>
          <w:b w:val="0"/>
          <w:lang w:val="uk-UA"/>
        </w:rPr>
        <w:t>Модель функціонування ринкової інфраструктури</w:t>
      </w:r>
    </w:p>
    <w:p w:rsidR="00D17827" w:rsidRPr="00D17827" w:rsidRDefault="00D17827" w:rsidP="00D17827">
      <w:pPr>
        <w:rPr>
          <w:lang w:val="uk-UA"/>
        </w:rPr>
      </w:pPr>
    </w:p>
    <w:p w:rsidR="00D17827" w:rsidRDefault="00D17827" w:rsidP="00D17827">
      <w:pPr>
        <w:ind w:firstLine="709"/>
        <w:jc w:val="both"/>
        <w:rPr>
          <w:rFonts w:cs="Times New Roman"/>
          <w:sz w:val="28"/>
          <w:szCs w:val="28"/>
          <w:lang w:val="uk-UA"/>
        </w:rPr>
      </w:pPr>
      <w:r w:rsidRPr="00D17827">
        <w:rPr>
          <w:rFonts w:cs="Times New Roman"/>
          <w:sz w:val="28"/>
          <w:szCs w:val="28"/>
          <w:lang w:val="uk-UA"/>
        </w:rPr>
        <w:t>Основними функціями інфраструктури товарного ринку є: сприяння суб'єктам товарного ринку в реалізації їхніх економічних інтересів; організаційне оформлення комерційно-господарських відносин ділових партнерів; забезпечення юридичного, фінансового, страхового, контрольного обслуговування; вивчення кон'юнктури ринку, товарів, конкурентів, посередників, споживачів; власне торговельна або інша комерційно-господарська діяльність; посередництво в реалізації товарів, налагодже</w:t>
      </w:r>
      <w:r w:rsidR="00453C23">
        <w:rPr>
          <w:rFonts w:cs="Times New Roman"/>
          <w:sz w:val="28"/>
          <w:szCs w:val="28"/>
          <w:lang w:val="uk-UA"/>
        </w:rPr>
        <w:t>нні комерційно-</w:t>
      </w:r>
      <w:r>
        <w:rPr>
          <w:rFonts w:cs="Times New Roman"/>
          <w:sz w:val="28"/>
          <w:szCs w:val="28"/>
          <w:lang w:val="uk-UA"/>
        </w:rPr>
        <w:t>господарських зв’</w:t>
      </w:r>
      <w:r w:rsidRPr="00D17827">
        <w:rPr>
          <w:rFonts w:cs="Times New Roman"/>
          <w:sz w:val="28"/>
          <w:szCs w:val="28"/>
          <w:lang w:val="uk-UA"/>
        </w:rPr>
        <w:t xml:space="preserve">язків; надання відповідних послуг суб'єктам товарного ринку; використання можливостей транспорту, засобів зв'язку, складського господарства. </w:t>
      </w:r>
    </w:p>
    <w:p w:rsidR="00D17827" w:rsidRDefault="00D17827" w:rsidP="00D17827">
      <w:pPr>
        <w:ind w:firstLine="709"/>
        <w:jc w:val="both"/>
        <w:rPr>
          <w:rFonts w:cs="Times New Roman"/>
          <w:sz w:val="28"/>
          <w:szCs w:val="28"/>
          <w:lang w:val="uk-UA"/>
        </w:rPr>
      </w:pPr>
      <w:r w:rsidRPr="00D17827">
        <w:rPr>
          <w:rFonts w:cs="Times New Roman"/>
          <w:sz w:val="28"/>
          <w:szCs w:val="28"/>
          <w:lang w:val="uk-UA"/>
        </w:rPr>
        <w:t xml:space="preserve">Ринкова інфраструктура відрізняється багатоваріантністю і свободою побудови, конфігурація якої залежить від типу й виду ринкових відносин. Виходячи з вище зазначеного , інфраструктуру товарного ринку можна розглядати на двох рівнях: </w:t>
      </w:r>
    </w:p>
    <w:p w:rsidR="00D17827" w:rsidRDefault="00D17827" w:rsidP="00D17827">
      <w:pPr>
        <w:ind w:firstLine="709"/>
        <w:jc w:val="both"/>
        <w:rPr>
          <w:rFonts w:cs="Times New Roman"/>
          <w:sz w:val="28"/>
          <w:szCs w:val="28"/>
          <w:lang w:val="uk-UA"/>
        </w:rPr>
      </w:pPr>
      <w:r w:rsidRPr="00D17827">
        <w:rPr>
          <w:rFonts w:cs="Times New Roman"/>
          <w:sz w:val="28"/>
          <w:szCs w:val="28"/>
          <w:lang w:val="uk-UA"/>
        </w:rPr>
        <w:sym w:font="Symbol" w:char="F0B7"/>
      </w:r>
      <w:r w:rsidRPr="00D17827">
        <w:rPr>
          <w:rFonts w:cs="Times New Roman"/>
          <w:sz w:val="28"/>
          <w:szCs w:val="28"/>
          <w:lang w:val="uk-UA"/>
        </w:rPr>
        <w:t xml:space="preserve"> локальний; </w:t>
      </w:r>
    </w:p>
    <w:p w:rsidR="00D17827" w:rsidRDefault="00D17827" w:rsidP="00D17827">
      <w:pPr>
        <w:ind w:firstLine="709"/>
        <w:jc w:val="both"/>
        <w:rPr>
          <w:rFonts w:cs="Times New Roman"/>
          <w:sz w:val="28"/>
          <w:szCs w:val="28"/>
          <w:lang w:val="uk-UA"/>
        </w:rPr>
      </w:pPr>
      <w:r w:rsidRPr="00D17827">
        <w:rPr>
          <w:rFonts w:cs="Times New Roman"/>
          <w:sz w:val="28"/>
          <w:szCs w:val="28"/>
          <w:lang w:val="uk-UA"/>
        </w:rPr>
        <w:sym w:font="Symbol" w:char="F0B7"/>
      </w:r>
      <w:r w:rsidRPr="00D17827">
        <w:rPr>
          <w:rFonts w:cs="Times New Roman"/>
          <w:sz w:val="28"/>
          <w:szCs w:val="28"/>
          <w:lang w:val="uk-UA"/>
        </w:rPr>
        <w:t xml:space="preserve"> національний. </w:t>
      </w:r>
    </w:p>
    <w:p w:rsidR="00D17827" w:rsidRDefault="00D17827" w:rsidP="00D17827">
      <w:pPr>
        <w:ind w:firstLine="709"/>
        <w:jc w:val="both"/>
        <w:rPr>
          <w:rFonts w:cs="Times New Roman"/>
          <w:sz w:val="28"/>
          <w:szCs w:val="28"/>
          <w:lang w:val="uk-UA"/>
        </w:rPr>
      </w:pPr>
      <w:r w:rsidRPr="00D17827">
        <w:rPr>
          <w:rFonts w:cs="Times New Roman"/>
          <w:i/>
          <w:sz w:val="28"/>
          <w:szCs w:val="28"/>
          <w:lang w:val="uk-UA"/>
        </w:rPr>
        <w:t>Локальний рівень</w:t>
      </w:r>
      <w:r w:rsidRPr="00D17827">
        <w:rPr>
          <w:rFonts w:cs="Times New Roman"/>
          <w:sz w:val="28"/>
          <w:szCs w:val="28"/>
          <w:lang w:val="uk-UA"/>
        </w:rPr>
        <w:t xml:space="preserve"> ринкової інфраструктури утворюють елементи ринкових інфраструктур окремих країн, сформовані їхньою юрисдикцією. Якщо аналізується </w:t>
      </w:r>
      <w:r w:rsidRPr="00D17827">
        <w:rPr>
          <w:rFonts w:cs="Times New Roman"/>
          <w:i/>
          <w:sz w:val="28"/>
          <w:szCs w:val="28"/>
          <w:lang w:val="uk-UA"/>
        </w:rPr>
        <w:t>національний рівень</w:t>
      </w:r>
      <w:r w:rsidRPr="00D17827">
        <w:rPr>
          <w:rFonts w:cs="Times New Roman"/>
          <w:sz w:val="28"/>
          <w:szCs w:val="28"/>
          <w:lang w:val="uk-UA"/>
        </w:rPr>
        <w:t xml:space="preserve">, то очевидно, що така інфраструктура товарного ринку, будучи локальною стосовно світової, водночас виступає як </w:t>
      </w:r>
      <w:r w:rsidRPr="00D17827">
        <w:rPr>
          <w:rFonts w:cs="Times New Roman"/>
          <w:sz w:val="28"/>
          <w:szCs w:val="28"/>
          <w:lang w:val="uk-UA"/>
        </w:rPr>
        <w:lastRenderedPageBreak/>
        <w:t xml:space="preserve">глобальна в межах відповідної країни. Саме як глобальна вона визначає суб'єктів і забезпечує напрями їх взаємодії на окремих регіональних рівнях. </w:t>
      </w:r>
    </w:p>
    <w:p w:rsidR="00D17827" w:rsidRDefault="00D17827" w:rsidP="00D17827">
      <w:pPr>
        <w:ind w:firstLine="709"/>
        <w:jc w:val="both"/>
        <w:rPr>
          <w:rFonts w:cs="Times New Roman"/>
          <w:sz w:val="28"/>
          <w:szCs w:val="28"/>
          <w:lang w:val="uk-UA"/>
        </w:rPr>
      </w:pPr>
      <w:r w:rsidRPr="00D17827">
        <w:rPr>
          <w:rFonts w:cs="Times New Roman"/>
          <w:sz w:val="28"/>
          <w:szCs w:val="28"/>
          <w:lang w:val="uk-UA"/>
        </w:rPr>
        <w:t xml:space="preserve">Крім того, виділяють три підсистеми інфраструктури товарного ринку, які мають власне інфраструктурне забезпечення: </w:t>
      </w:r>
    </w:p>
    <w:p w:rsidR="00D17827" w:rsidRDefault="00D17827" w:rsidP="00D17827">
      <w:pPr>
        <w:ind w:firstLine="709"/>
        <w:jc w:val="both"/>
        <w:rPr>
          <w:rFonts w:cs="Times New Roman"/>
          <w:sz w:val="28"/>
          <w:szCs w:val="28"/>
          <w:lang w:val="uk-UA"/>
        </w:rPr>
      </w:pPr>
      <w:r w:rsidRPr="00D17827">
        <w:rPr>
          <w:rFonts w:cs="Times New Roman"/>
          <w:sz w:val="28"/>
          <w:szCs w:val="28"/>
          <w:lang w:val="uk-UA"/>
        </w:rPr>
        <w:sym w:font="Symbol" w:char="F0B7"/>
      </w:r>
      <w:r w:rsidRPr="00D17827">
        <w:rPr>
          <w:rFonts w:cs="Times New Roman"/>
          <w:sz w:val="28"/>
          <w:szCs w:val="28"/>
          <w:lang w:val="uk-UA"/>
        </w:rPr>
        <w:t xml:space="preserve"> організаційно-технічну (інформаційно-обслуговуючу); </w:t>
      </w:r>
    </w:p>
    <w:p w:rsidR="00D17827" w:rsidRDefault="00D17827" w:rsidP="00D17827">
      <w:pPr>
        <w:ind w:firstLine="709"/>
        <w:jc w:val="both"/>
        <w:rPr>
          <w:rFonts w:cs="Times New Roman"/>
          <w:sz w:val="28"/>
          <w:szCs w:val="28"/>
          <w:lang w:val="uk-UA"/>
        </w:rPr>
      </w:pPr>
      <w:r w:rsidRPr="00D17827">
        <w:rPr>
          <w:rFonts w:cs="Times New Roman"/>
          <w:sz w:val="28"/>
          <w:szCs w:val="28"/>
          <w:lang w:val="uk-UA"/>
        </w:rPr>
        <w:sym w:font="Symbol" w:char="F0B7"/>
      </w:r>
      <w:r w:rsidRPr="00D17827">
        <w:rPr>
          <w:rFonts w:cs="Times New Roman"/>
          <w:sz w:val="28"/>
          <w:szCs w:val="28"/>
          <w:lang w:val="uk-UA"/>
        </w:rPr>
        <w:t xml:space="preserve"> фінансово-кредитну; </w:t>
      </w:r>
    </w:p>
    <w:p w:rsidR="00D17827" w:rsidRDefault="00D17827" w:rsidP="00D17827">
      <w:pPr>
        <w:ind w:firstLine="709"/>
        <w:jc w:val="both"/>
        <w:rPr>
          <w:rFonts w:cs="Times New Roman"/>
          <w:sz w:val="28"/>
          <w:szCs w:val="28"/>
          <w:lang w:val="uk-UA"/>
        </w:rPr>
      </w:pPr>
      <w:r w:rsidRPr="00D17827">
        <w:rPr>
          <w:rFonts w:cs="Times New Roman"/>
          <w:sz w:val="28"/>
          <w:szCs w:val="28"/>
          <w:lang w:val="uk-UA"/>
        </w:rPr>
        <w:sym w:font="Symbol" w:char="F0B7"/>
      </w:r>
      <w:r w:rsidRPr="00D17827">
        <w:rPr>
          <w:rFonts w:cs="Times New Roman"/>
          <w:sz w:val="28"/>
          <w:szCs w:val="28"/>
          <w:lang w:val="uk-UA"/>
        </w:rPr>
        <w:t xml:space="preserve"> науково-дослідницьку (окремі дослідники об’єднують її з інформаційно-обслуговуючою </w:t>
      </w:r>
    </w:p>
    <w:p w:rsidR="00D17827" w:rsidRDefault="00D17827" w:rsidP="00D17827">
      <w:pPr>
        <w:ind w:firstLine="709"/>
        <w:jc w:val="both"/>
        <w:rPr>
          <w:rFonts w:cs="Times New Roman"/>
          <w:sz w:val="28"/>
          <w:szCs w:val="28"/>
          <w:lang w:val="uk-UA"/>
        </w:rPr>
      </w:pPr>
      <w:r w:rsidRPr="00D17827">
        <w:rPr>
          <w:rFonts w:cs="Times New Roman"/>
          <w:sz w:val="28"/>
          <w:szCs w:val="28"/>
          <w:lang w:val="uk-UA"/>
        </w:rPr>
        <w:t xml:space="preserve">До </w:t>
      </w:r>
      <w:r w:rsidRPr="00D17827">
        <w:rPr>
          <w:rFonts w:cs="Times New Roman"/>
          <w:i/>
          <w:sz w:val="28"/>
          <w:szCs w:val="28"/>
          <w:lang w:val="uk-UA"/>
        </w:rPr>
        <w:t>організаційно-технічної інфраструктури</w:t>
      </w:r>
      <w:r w:rsidRPr="00D17827">
        <w:rPr>
          <w:rFonts w:cs="Times New Roman"/>
          <w:sz w:val="28"/>
          <w:szCs w:val="28"/>
          <w:lang w:val="uk-UA"/>
        </w:rPr>
        <w:t xml:space="preserve"> товарного ринку належать товарні біржі й аукціони, торгові дома й торгові палати, холдингові й брокерські компанії, інформаційні центри та ярмарки, інжирінгові фірми, сервісні центри, пункти прокату й лізингу, державні інспекції, різного роду асоціації підприємців і споживачів, транспортні комунікації засоби оперативного зв’язку. Вони виконують наступні функції: сприяння встановленню ділових контактів між</w:t>
      </w:r>
      <w:r w:rsidRPr="00D17827">
        <w:rPr>
          <w:rFonts w:cs="Times New Roman"/>
          <w:sz w:val="28"/>
          <w:szCs w:val="28"/>
          <w:lang w:val="uk-UA"/>
        </w:rPr>
        <w:t xml:space="preserve"> </w:t>
      </w:r>
      <w:r w:rsidRPr="00D17827">
        <w:rPr>
          <w:rFonts w:cs="Times New Roman"/>
          <w:sz w:val="28"/>
          <w:szCs w:val="28"/>
          <w:lang w:val="uk-UA"/>
        </w:rPr>
        <w:t xml:space="preserve">підприємцями; надання інформаційні, консультативних, розрахункових та інших послуг; загальна координація ринкових зв’язків; підтримка інтересів суб’єктів ринкових відносин на регіональному, державному, міжнародному рівнях; регулювання ринкових відносин. </w:t>
      </w:r>
    </w:p>
    <w:p w:rsidR="00D17827" w:rsidRDefault="00D17827" w:rsidP="00D17827">
      <w:pPr>
        <w:ind w:firstLine="709"/>
        <w:jc w:val="both"/>
        <w:rPr>
          <w:rFonts w:cs="Times New Roman"/>
          <w:sz w:val="28"/>
          <w:szCs w:val="28"/>
          <w:lang w:val="uk-UA"/>
        </w:rPr>
      </w:pPr>
      <w:r w:rsidRPr="00D17827">
        <w:rPr>
          <w:rFonts w:cs="Times New Roman"/>
          <w:i/>
          <w:sz w:val="28"/>
          <w:szCs w:val="28"/>
          <w:lang w:val="uk-UA"/>
        </w:rPr>
        <w:t>Фінансово-кредитну інфраструктуру</w:t>
      </w:r>
      <w:r w:rsidRPr="00D17827">
        <w:rPr>
          <w:rFonts w:cs="Times New Roman"/>
          <w:sz w:val="28"/>
          <w:szCs w:val="28"/>
          <w:lang w:val="uk-UA"/>
        </w:rPr>
        <w:t xml:space="preserve"> утворюють банки, фондові й валютні біржі, страхові та інвестиційні компанії, фонди профспілок та інших громадських організацій, які покликані мобілізувати фінансово-кредитні ресурси. </w:t>
      </w:r>
    </w:p>
    <w:p w:rsidR="00D17827" w:rsidRDefault="00D17827" w:rsidP="00D17827">
      <w:pPr>
        <w:ind w:firstLine="709"/>
        <w:jc w:val="both"/>
        <w:rPr>
          <w:rFonts w:cs="Times New Roman"/>
          <w:sz w:val="28"/>
          <w:szCs w:val="28"/>
          <w:lang w:val="uk-UA"/>
        </w:rPr>
      </w:pPr>
      <w:r w:rsidRPr="00D17827">
        <w:rPr>
          <w:rFonts w:cs="Times New Roman"/>
          <w:i/>
          <w:sz w:val="28"/>
          <w:szCs w:val="28"/>
          <w:lang w:val="uk-UA"/>
        </w:rPr>
        <w:t>Науково-дослідна інфраструктура</w:t>
      </w:r>
      <w:r w:rsidRPr="00D17827">
        <w:rPr>
          <w:rFonts w:cs="Times New Roman"/>
          <w:sz w:val="28"/>
          <w:szCs w:val="28"/>
          <w:lang w:val="uk-UA"/>
        </w:rPr>
        <w:t xml:space="preserve"> ринку включає в себе наукові інститути з вивчення ринкових проблем, інформаційно-консультативні фірми, аудиторські організації, спеціальні навчальні заклади. До їх функцій відносяться: вивчення динаміки ринкової ситуації; розробка стратегії і тактики поведінки підприємств на ринку; складання прогнозів розвитку ринкової ситуації та моделювання її розвитку; надання консультаційних послуг; підготовка фахівців різних спеціальностей.</w:t>
      </w:r>
    </w:p>
    <w:p w:rsidR="00453C23" w:rsidRDefault="00453C23" w:rsidP="00453C23">
      <w:pPr>
        <w:ind w:firstLine="709"/>
        <w:jc w:val="center"/>
        <w:rPr>
          <w:rFonts w:cs="Times New Roman"/>
          <w:sz w:val="28"/>
          <w:szCs w:val="28"/>
          <w:lang w:val="uk-UA"/>
        </w:rPr>
      </w:pPr>
      <w:r w:rsidRPr="00453C23">
        <w:rPr>
          <w:rFonts w:cs="Times New Roman"/>
          <w:sz w:val="28"/>
          <w:szCs w:val="28"/>
          <w:lang w:val="uk-UA"/>
        </w:rPr>
        <w:drawing>
          <wp:inline distT="0" distB="0" distL="0" distR="0" wp14:anchorId="369720C3" wp14:editId="067230C1">
            <wp:extent cx="4879340" cy="2739277"/>
            <wp:effectExtent l="0" t="0" r="0"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895843" cy="2748542"/>
                    </a:xfrm>
                    <a:prstGeom prst="rect">
                      <a:avLst/>
                    </a:prstGeom>
                  </pic:spPr>
                </pic:pic>
              </a:graphicData>
            </a:graphic>
          </wp:inline>
        </w:drawing>
      </w:r>
    </w:p>
    <w:p w:rsidR="00453C23" w:rsidRPr="00453C23" w:rsidRDefault="00453C23" w:rsidP="00453C23">
      <w:pPr>
        <w:ind w:firstLine="709"/>
        <w:jc w:val="center"/>
        <w:rPr>
          <w:rFonts w:cs="Times New Roman"/>
          <w:sz w:val="28"/>
          <w:szCs w:val="28"/>
          <w:lang w:val="uk-UA"/>
        </w:rPr>
      </w:pPr>
      <w:r w:rsidRPr="00453C23">
        <w:rPr>
          <w:sz w:val="28"/>
          <w:szCs w:val="28"/>
        </w:rPr>
        <w:t>Рис. 5.2. Елементи інфраструктури товарного ринку</w:t>
      </w:r>
    </w:p>
    <w:p w:rsidR="00D17827" w:rsidRPr="00D17827" w:rsidRDefault="00D17827" w:rsidP="00D17827">
      <w:pPr>
        <w:ind w:firstLine="709"/>
        <w:jc w:val="both"/>
        <w:rPr>
          <w:rFonts w:cs="Times New Roman"/>
          <w:sz w:val="28"/>
          <w:szCs w:val="28"/>
          <w:lang w:val="uk-UA"/>
        </w:rPr>
      </w:pPr>
      <w:r w:rsidRPr="00D17827">
        <w:rPr>
          <w:sz w:val="28"/>
          <w:szCs w:val="28"/>
          <w:lang w:val="uk-UA"/>
        </w:rPr>
        <w:lastRenderedPageBreak/>
        <w:t>Вплив елементів ринкової інфраструктури на можливість реалізації тих чи інших напрямків розвитку підприємства і, зокрема, у галузі товарної політики визначають у результаті вивчення зовнішнього середовища маркетингу (макро- і мікросередовища, а також фірмової структури ринку – системи взаємозв’я</w:t>
      </w:r>
      <w:r w:rsidR="00453C23">
        <w:rPr>
          <w:sz w:val="28"/>
          <w:szCs w:val="28"/>
          <w:lang w:val="uk-UA"/>
        </w:rPr>
        <w:t>зків і взаємо</w:t>
      </w:r>
      <w:r w:rsidRPr="00D17827">
        <w:rPr>
          <w:sz w:val="28"/>
          <w:szCs w:val="28"/>
          <w:lang w:val="uk-UA"/>
        </w:rPr>
        <w:t>відносин суб’єктів ринку: товаровиробників, постачальників, посередників, споживачів, конкурентів тощо.</w:t>
      </w:r>
    </w:p>
    <w:p w:rsidR="00D17827" w:rsidRPr="00D17827" w:rsidRDefault="00D17827" w:rsidP="00D17827">
      <w:pPr>
        <w:ind w:firstLine="709"/>
        <w:jc w:val="both"/>
        <w:rPr>
          <w:rFonts w:cs="Times New Roman"/>
          <w:sz w:val="28"/>
          <w:szCs w:val="28"/>
          <w:lang w:val="uk-UA"/>
        </w:rPr>
      </w:pPr>
    </w:p>
    <w:p w:rsidR="000A34B3" w:rsidRPr="005B462A" w:rsidRDefault="000A34B3" w:rsidP="005B462A">
      <w:pPr>
        <w:pStyle w:val="2"/>
        <w:ind w:left="0" w:firstLine="709"/>
        <w:jc w:val="both"/>
        <w:rPr>
          <w:color w:val="000000"/>
          <w:sz w:val="28"/>
          <w:szCs w:val="28"/>
          <w:lang w:val="uk-UA"/>
        </w:rPr>
      </w:pPr>
      <w:bookmarkStart w:id="1" w:name="_Toc38563001"/>
      <w:r w:rsidRPr="005B462A">
        <w:rPr>
          <w:sz w:val="28"/>
          <w:szCs w:val="28"/>
          <w:lang w:val="uk-UA"/>
        </w:rPr>
        <w:t>2. Механізм ринкової конкуренції</w:t>
      </w:r>
      <w:bookmarkEnd w:id="1"/>
    </w:p>
    <w:p w:rsidR="000A34B3" w:rsidRPr="00EF3EEC" w:rsidRDefault="000A34B3" w:rsidP="005B462A">
      <w:pPr>
        <w:widowControl w:val="0"/>
        <w:suppressAutoHyphens w:val="0"/>
        <w:ind w:firstLine="709"/>
        <w:jc w:val="both"/>
        <w:rPr>
          <w:rFonts w:cs="Times New Roman"/>
          <w:sz w:val="28"/>
          <w:szCs w:val="28"/>
          <w:lang w:val="uk-UA"/>
        </w:rPr>
      </w:pPr>
    </w:p>
    <w:p w:rsidR="000A34B3" w:rsidRPr="0046444C" w:rsidRDefault="000A34B3" w:rsidP="005B462A">
      <w:pPr>
        <w:widowControl w:val="0"/>
        <w:suppressAutoHyphens w:val="0"/>
        <w:ind w:firstLine="709"/>
        <w:jc w:val="both"/>
        <w:rPr>
          <w:rFonts w:cs="Times New Roman"/>
          <w:sz w:val="28"/>
          <w:szCs w:val="28"/>
          <w:lang w:val="uk-UA"/>
        </w:rPr>
      </w:pPr>
      <w:r w:rsidRPr="0046444C">
        <w:rPr>
          <w:rFonts w:cs="Times New Roman"/>
          <w:sz w:val="28"/>
          <w:szCs w:val="28"/>
          <w:lang w:val="uk-UA"/>
        </w:rPr>
        <w:t xml:space="preserve">За Законом України «Про захист економічної конкуренції» «економічна конкуренція (конкуренція) </w:t>
      </w:r>
      <w:r>
        <w:rPr>
          <w:rFonts w:cs="Times New Roman"/>
          <w:sz w:val="28"/>
          <w:szCs w:val="28"/>
          <w:lang w:val="uk-UA"/>
        </w:rPr>
        <w:t>—</w:t>
      </w:r>
      <w:r w:rsidRPr="0046444C">
        <w:rPr>
          <w:rFonts w:cs="Times New Roman"/>
          <w:sz w:val="28"/>
          <w:szCs w:val="28"/>
          <w:lang w:val="uk-UA"/>
        </w:rPr>
        <w:t xml:space="preserve"> змагання між суб’єктами господарювання з метою здобуття завдяки власним досягненням переваг над іншими суб’єктами господарювання, внаслідок чого споживачі, суб’єкти господарювання мають можливість вибирати між кількома продавцями, покупцями, а окремий суб’єкт господарювання не може визначати умови обороту</w:t>
      </w:r>
      <w:r>
        <w:rPr>
          <w:rFonts w:cs="Times New Roman"/>
          <w:sz w:val="28"/>
          <w:szCs w:val="28"/>
          <w:lang w:val="uk-UA"/>
        </w:rPr>
        <w:t xml:space="preserve"> товарів на ринку»</w:t>
      </w:r>
      <w:r w:rsidRPr="0046444C">
        <w:rPr>
          <w:rFonts w:cs="Times New Roman"/>
          <w:sz w:val="28"/>
          <w:szCs w:val="28"/>
          <w:lang w:val="uk-UA"/>
        </w:rPr>
        <w:t>.</w:t>
      </w:r>
    </w:p>
    <w:p w:rsidR="000A34B3" w:rsidRPr="0046444C" w:rsidRDefault="000A34B3" w:rsidP="005B462A">
      <w:pPr>
        <w:pStyle w:val="bodytxt"/>
        <w:widowControl w:val="0"/>
        <w:spacing w:before="0" w:beforeAutospacing="0" w:after="0" w:afterAutospacing="0"/>
        <w:ind w:firstLine="709"/>
        <w:jc w:val="both"/>
        <w:rPr>
          <w:rFonts w:ascii="Times New Roman" w:hAnsi="Times New Roman" w:cs="Times New Roman"/>
          <w:color w:val="auto"/>
          <w:sz w:val="28"/>
          <w:szCs w:val="28"/>
          <w:lang w:val="uk-UA"/>
        </w:rPr>
      </w:pPr>
      <w:r w:rsidRPr="0046444C">
        <w:rPr>
          <w:rFonts w:ascii="Times New Roman" w:hAnsi="Times New Roman" w:cs="Times New Roman"/>
          <w:b/>
          <w:color w:val="auto"/>
          <w:sz w:val="28"/>
          <w:szCs w:val="28"/>
          <w:lang w:val="uk-UA"/>
        </w:rPr>
        <w:t xml:space="preserve">На ринку досконалої конкуренції </w:t>
      </w:r>
      <w:r w:rsidRPr="0046444C">
        <w:rPr>
          <w:rFonts w:ascii="Times New Roman" w:hAnsi="Times New Roman" w:cs="Times New Roman"/>
          <w:color w:val="auto"/>
          <w:sz w:val="28"/>
          <w:szCs w:val="28"/>
          <w:lang w:val="uk-UA"/>
        </w:rPr>
        <w:t>діє багато невеликих підприємств. Вони мають рівні можливості щодо доступу до технологій, аналогічні товари та не мають особливих переваг на ринку над іншими підприємствами. Фірми на такому ринку не можуть впливати на ціну продукції, а товари є недиференційованими, взаємозамінними. Виробники швидко реагують на зміну споживчого попиту. Але це ідеалізована модель ринку, що дуже рідко має місце. В той же час його критерії зустрічаються на реально існуючих ринках. Модель ринку досконалої конкуренції можна спостерігати на ринку уніфікованих товарів, недиференційованих товарів – ринок металу, сировини. В той же час, підприємства прагнуть до виділення на ринку серед інших пропозицій за рахунок більш високої якості, посиленню імідж</w:t>
      </w:r>
      <w:r>
        <w:rPr>
          <w:rFonts w:ascii="Times New Roman" w:hAnsi="Times New Roman" w:cs="Times New Roman"/>
          <w:color w:val="auto"/>
          <w:sz w:val="28"/>
          <w:szCs w:val="28"/>
          <w:lang w:val="uk-UA"/>
        </w:rPr>
        <w:t>у торгової марки та виробника.</w:t>
      </w:r>
    </w:p>
    <w:p w:rsidR="000A34B3" w:rsidRPr="0046444C" w:rsidRDefault="000A34B3" w:rsidP="005B462A">
      <w:pPr>
        <w:pStyle w:val="bodytxt"/>
        <w:widowControl w:val="0"/>
        <w:spacing w:before="0" w:beforeAutospacing="0" w:after="0" w:afterAutospacing="0"/>
        <w:ind w:firstLine="709"/>
        <w:jc w:val="both"/>
        <w:rPr>
          <w:rFonts w:ascii="Times New Roman" w:hAnsi="Times New Roman" w:cs="Times New Roman"/>
          <w:color w:val="auto"/>
          <w:sz w:val="28"/>
          <w:szCs w:val="28"/>
          <w:lang w:val="uk-UA"/>
        </w:rPr>
      </w:pPr>
      <w:r w:rsidRPr="0046444C">
        <w:rPr>
          <w:rFonts w:ascii="Times New Roman" w:hAnsi="Times New Roman" w:cs="Times New Roman"/>
          <w:color w:val="auto"/>
          <w:sz w:val="28"/>
          <w:szCs w:val="28"/>
          <w:lang w:val="uk-UA"/>
        </w:rPr>
        <w:t>Встановленню ринків досконалої конкуренції запобігають переваги великих виробників, коли вони можуть використовувати ефект масштабу та знижувати ціну, внаслідок чого невеликі фірми витісняються з ринку та  існування істотних</w:t>
      </w:r>
      <w:r>
        <w:rPr>
          <w:rFonts w:ascii="Times New Roman" w:hAnsi="Times New Roman" w:cs="Times New Roman"/>
          <w:color w:val="auto"/>
          <w:sz w:val="28"/>
          <w:szCs w:val="28"/>
          <w:lang w:val="uk-UA"/>
        </w:rPr>
        <w:t xml:space="preserve"> бар’єрів входу на ринок.</w:t>
      </w:r>
    </w:p>
    <w:p w:rsidR="000A34B3" w:rsidRPr="0046444C" w:rsidRDefault="000A34B3" w:rsidP="005B462A">
      <w:pPr>
        <w:pStyle w:val="bodytxt"/>
        <w:widowControl w:val="0"/>
        <w:spacing w:before="0" w:beforeAutospacing="0" w:after="0" w:afterAutospacing="0"/>
        <w:ind w:firstLine="709"/>
        <w:jc w:val="both"/>
        <w:rPr>
          <w:rFonts w:ascii="Times New Roman" w:hAnsi="Times New Roman" w:cs="Times New Roman"/>
          <w:color w:val="auto"/>
          <w:sz w:val="28"/>
          <w:szCs w:val="28"/>
          <w:lang w:val="uk-UA"/>
        </w:rPr>
      </w:pPr>
      <w:r w:rsidRPr="0046444C">
        <w:rPr>
          <w:rFonts w:ascii="Times New Roman" w:hAnsi="Times New Roman" w:cs="Times New Roman"/>
          <w:b/>
          <w:color w:val="auto"/>
          <w:sz w:val="28"/>
          <w:szCs w:val="28"/>
          <w:lang w:val="uk-UA"/>
        </w:rPr>
        <w:t>На монополістичному ринку</w:t>
      </w:r>
      <w:r w:rsidRPr="0046444C">
        <w:rPr>
          <w:rFonts w:ascii="Times New Roman" w:hAnsi="Times New Roman" w:cs="Times New Roman"/>
          <w:color w:val="auto"/>
          <w:sz w:val="28"/>
          <w:szCs w:val="28"/>
          <w:lang w:val="uk-UA"/>
        </w:rPr>
        <w:t>, навпаки, підприємство, що реалізує унікальний продукт, має можливість та намагається скористатися вигодами при встановленні значно більшої, ніж собівартість, ціни, та впливаючи на кількість продукції на ринку. Це монополія новатора, що примушує споживача покупати товари за високою ціною, адже вони не мають альтер</w:t>
      </w:r>
      <w:r>
        <w:rPr>
          <w:rFonts w:ascii="Times New Roman" w:hAnsi="Times New Roman" w:cs="Times New Roman"/>
          <w:color w:val="auto"/>
          <w:sz w:val="28"/>
          <w:szCs w:val="28"/>
          <w:lang w:val="uk-UA"/>
        </w:rPr>
        <w:t xml:space="preserve">нативи. </w:t>
      </w:r>
      <w:r w:rsidRPr="0046444C">
        <w:rPr>
          <w:rFonts w:ascii="Times New Roman" w:hAnsi="Times New Roman" w:cs="Times New Roman"/>
          <w:color w:val="auto"/>
          <w:sz w:val="28"/>
          <w:szCs w:val="28"/>
          <w:lang w:val="uk-UA"/>
        </w:rPr>
        <w:t xml:space="preserve">Чиста монополія також є в основному теоретичною моделлю, вона може зустрічатися на етапі життєвого циклу товару </w:t>
      </w:r>
      <w:r w:rsidRPr="005C5BAE">
        <w:rPr>
          <w:rFonts w:ascii="Times New Roman" w:hAnsi="Times New Roman" w:cs="Times New Roman"/>
          <w:sz w:val="28"/>
          <w:szCs w:val="28"/>
          <w:lang w:val="uk-UA"/>
        </w:rPr>
        <w:t>—</w:t>
      </w:r>
      <w:r w:rsidRPr="0046444C">
        <w:rPr>
          <w:rFonts w:ascii="Times New Roman" w:hAnsi="Times New Roman" w:cs="Times New Roman"/>
          <w:color w:val="auto"/>
          <w:sz w:val="28"/>
          <w:szCs w:val="28"/>
          <w:lang w:val="uk-UA"/>
        </w:rPr>
        <w:t xml:space="preserve"> «впровадження» в галузях та сегментах ринку, що зароджуються та діє короткий термін. На більшості ринків має місце монополістична конкуренція.</w:t>
      </w:r>
    </w:p>
    <w:p w:rsidR="000A34B3" w:rsidRPr="0046444C" w:rsidRDefault="000A34B3" w:rsidP="005B462A">
      <w:pPr>
        <w:pStyle w:val="bodytxt"/>
        <w:widowControl w:val="0"/>
        <w:spacing w:before="0" w:beforeAutospacing="0" w:after="0" w:afterAutospacing="0"/>
        <w:ind w:firstLine="709"/>
        <w:jc w:val="both"/>
        <w:rPr>
          <w:rFonts w:ascii="Times New Roman" w:hAnsi="Times New Roman" w:cs="Times New Roman"/>
          <w:color w:val="auto"/>
          <w:sz w:val="28"/>
          <w:szCs w:val="28"/>
          <w:lang w:val="uk-UA"/>
        </w:rPr>
      </w:pPr>
      <w:r w:rsidRPr="0046444C">
        <w:rPr>
          <w:rFonts w:ascii="Times New Roman" w:hAnsi="Times New Roman" w:cs="Times New Roman"/>
          <w:b/>
          <w:color w:val="auto"/>
          <w:sz w:val="28"/>
          <w:szCs w:val="28"/>
          <w:lang w:val="uk-UA"/>
        </w:rPr>
        <w:t>На монополістично конкурентних ринках</w:t>
      </w:r>
      <w:r w:rsidRPr="0046444C">
        <w:rPr>
          <w:rFonts w:ascii="Times New Roman" w:hAnsi="Times New Roman" w:cs="Times New Roman"/>
          <w:color w:val="auto"/>
          <w:sz w:val="28"/>
          <w:szCs w:val="28"/>
          <w:lang w:val="uk-UA"/>
        </w:rPr>
        <w:t xml:space="preserve"> діє багато підприємств, що випускають продукцію, яка має відмінності від інших товарів на цьому ринку. Наприклад, ресторани, спеціалізовані за національними кухнями. В такому випадку, підприємства можуть впливати на ціни, адже можуть мати лояльних споживачів, що надають перевагу саме їх продукції з особливими якостями. На таких ринках важливими є інструменти нецінової конкуренції, пов’язані з </w:t>
      </w:r>
      <w:r w:rsidRPr="0046444C">
        <w:rPr>
          <w:rFonts w:ascii="Times New Roman" w:hAnsi="Times New Roman" w:cs="Times New Roman"/>
          <w:color w:val="auto"/>
          <w:sz w:val="28"/>
          <w:szCs w:val="28"/>
          <w:lang w:val="uk-UA"/>
        </w:rPr>
        <w:lastRenderedPageBreak/>
        <w:t>диференціацією.</w:t>
      </w:r>
    </w:p>
    <w:p w:rsidR="000A34B3" w:rsidRPr="0046444C" w:rsidRDefault="000A34B3" w:rsidP="005B462A">
      <w:pPr>
        <w:pStyle w:val="bodytxt"/>
        <w:widowControl w:val="0"/>
        <w:spacing w:before="0" w:beforeAutospacing="0" w:after="0" w:afterAutospacing="0"/>
        <w:ind w:firstLine="709"/>
        <w:jc w:val="both"/>
        <w:rPr>
          <w:rFonts w:ascii="Times New Roman" w:hAnsi="Times New Roman" w:cs="Times New Roman"/>
          <w:color w:val="auto"/>
          <w:sz w:val="28"/>
          <w:szCs w:val="28"/>
          <w:lang w:val="uk-UA"/>
        </w:rPr>
      </w:pPr>
      <w:r w:rsidRPr="0046444C">
        <w:rPr>
          <w:rFonts w:ascii="Times New Roman" w:hAnsi="Times New Roman" w:cs="Times New Roman"/>
          <w:color w:val="auto"/>
          <w:sz w:val="28"/>
          <w:szCs w:val="28"/>
          <w:lang w:val="uk-UA"/>
        </w:rPr>
        <w:t>Для успішної диференціації товару необхідним є викон</w:t>
      </w:r>
      <w:r>
        <w:rPr>
          <w:rFonts w:ascii="Times New Roman" w:hAnsi="Times New Roman" w:cs="Times New Roman"/>
          <w:color w:val="auto"/>
          <w:sz w:val="28"/>
          <w:szCs w:val="28"/>
          <w:lang w:val="uk-UA"/>
        </w:rPr>
        <w:t>ання наступних умов</w:t>
      </w:r>
      <w:r w:rsidRPr="0046444C">
        <w:rPr>
          <w:rFonts w:ascii="Times New Roman" w:hAnsi="Times New Roman" w:cs="Times New Roman"/>
          <w:color w:val="auto"/>
          <w:sz w:val="28"/>
          <w:szCs w:val="28"/>
          <w:lang w:val="uk-UA"/>
        </w:rPr>
        <w:t>:</w:t>
      </w:r>
    </w:p>
    <w:p w:rsidR="000A34B3" w:rsidRPr="005D44B7" w:rsidRDefault="000A34B3" w:rsidP="005B462A">
      <w:pPr>
        <w:pStyle w:val="bodytxt"/>
        <w:widowControl w:val="0"/>
        <w:spacing w:before="0" w:beforeAutospacing="0" w:after="0" w:afterAutospacing="0"/>
        <w:ind w:firstLine="709"/>
        <w:jc w:val="both"/>
        <w:rPr>
          <w:rFonts w:ascii="Times New Roman" w:hAnsi="Times New Roman" w:cs="Times New Roman"/>
          <w:color w:val="auto"/>
          <w:sz w:val="28"/>
          <w:szCs w:val="28"/>
          <w:lang w:val="uk-UA"/>
        </w:rPr>
      </w:pPr>
      <w:r w:rsidRPr="005D44B7">
        <w:rPr>
          <w:rFonts w:ascii="Times New Roman" w:hAnsi="Times New Roman" w:cs="Times New Roman"/>
          <w:sz w:val="28"/>
          <w:szCs w:val="28"/>
          <w:lang w:val="uk-UA"/>
        </w:rPr>
        <w:t>—</w:t>
      </w:r>
      <w:r w:rsidRPr="005D44B7">
        <w:rPr>
          <w:rFonts w:cs="Times New Roman"/>
          <w:sz w:val="28"/>
          <w:szCs w:val="28"/>
          <w:lang w:val="uk-UA"/>
        </w:rPr>
        <w:t xml:space="preserve"> </w:t>
      </w:r>
      <w:r w:rsidRPr="005D44B7">
        <w:rPr>
          <w:rFonts w:ascii="Times New Roman" w:hAnsi="Times New Roman" w:cs="Times New Roman"/>
          <w:color w:val="auto"/>
          <w:sz w:val="28"/>
          <w:szCs w:val="28"/>
          <w:lang w:val="uk-UA"/>
        </w:rPr>
        <w:t>диференціація повинна надавати цінність для споживача;</w:t>
      </w:r>
    </w:p>
    <w:p w:rsidR="000A34B3" w:rsidRPr="0046444C" w:rsidRDefault="000A34B3" w:rsidP="005B462A">
      <w:pPr>
        <w:pStyle w:val="bodytxt"/>
        <w:widowControl w:val="0"/>
        <w:spacing w:before="0" w:beforeAutospacing="0" w:after="0" w:afterAutospacing="0"/>
        <w:ind w:firstLine="709"/>
        <w:jc w:val="both"/>
        <w:rPr>
          <w:rFonts w:ascii="Times New Roman" w:hAnsi="Times New Roman" w:cs="Times New Roman"/>
          <w:color w:val="auto"/>
          <w:sz w:val="28"/>
          <w:szCs w:val="28"/>
          <w:lang w:val="uk-UA"/>
        </w:rPr>
      </w:pPr>
      <w:r w:rsidRPr="005C2DD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6444C">
        <w:rPr>
          <w:rFonts w:ascii="Times New Roman" w:hAnsi="Times New Roman" w:cs="Times New Roman"/>
          <w:color w:val="auto"/>
          <w:sz w:val="28"/>
          <w:szCs w:val="28"/>
          <w:lang w:val="uk-UA"/>
        </w:rPr>
        <w:t>цінність може бути заснована на підвищенні ефективності використання ресурсів або в зниженні витрат споживання;</w:t>
      </w:r>
    </w:p>
    <w:p w:rsidR="000A34B3" w:rsidRPr="0046444C" w:rsidRDefault="000A34B3" w:rsidP="005B462A">
      <w:pPr>
        <w:pStyle w:val="bodytxt"/>
        <w:widowControl w:val="0"/>
        <w:spacing w:before="0" w:beforeAutospacing="0" w:after="0" w:afterAutospacing="0"/>
        <w:ind w:firstLine="709"/>
        <w:jc w:val="both"/>
        <w:rPr>
          <w:rFonts w:ascii="Times New Roman" w:hAnsi="Times New Roman" w:cs="Times New Roman"/>
          <w:color w:val="auto"/>
          <w:sz w:val="28"/>
          <w:szCs w:val="28"/>
          <w:lang w:val="uk-UA"/>
        </w:rPr>
      </w:pPr>
      <w:r w:rsidRPr="005C2DD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6444C">
        <w:rPr>
          <w:rFonts w:ascii="Times New Roman" w:hAnsi="Times New Roman" w:cs="Times New Roman"/>
          <w:color w:val="auto"/>
          <w:sz w:val="28"/>
          <w:szCs w:val="28"/>
          <w:lang w:val="uk-UA"/>
        </w:rPr>
        <w:t>цінність повинна бути такою, щоб споживач був готовий заплатити за товар більшу ціну;</w:t>
      </w:r>
    </w:p>
    <w:p w:rsidR="000A34B3" w:rsidRPr="0046444C" w:rsidRDefault="000A34B3" w:rsidP="005B462A">
      <w:pPr>
        <w:pStyle w:val="bodytxt"/>
        <w:widowControl w:val="0"/>
        <w:spacing w:before="0" w:beforeAutospacing="0" w:after="0" w:afterAutospacing="0"/>
        <w:ind w:firstLine="709"/>
        <w:jc w:val="both"/>
        <w:rPr>
          <w:rFonts w:ascii="Times New Roman" w:hAnsi="Times New Roman" w:cs="Times New Roman"/>
          <w:color w:val="auto"/>
          <w:sz w:val="28"/>
          <w:szCs w:val="28"/>
          <w:lang w:val="uk-UA"/>
        </w:rPr>
      </w:pPr>
      <w:r w:rsidRPr="005C2DD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6444C">
        <w:rPr>
          <w:rFonts w:ascii="Times New Roman" w:hAnsi="Times New Roman" w:cs="Times New Roman"/>
          <w:color w:val="auto"/>
          <w:sz w:val="28"/>
          <w:szCs w:val="28"/>
          <w:lang w:val="uk-UA"/>
        </w:rPr>
        <w:t xml:space="preserve">підвищення ціни повинно бути більше підвищення витрат на виробництво та підтримку елемента диференціації; </w:t>
      </w:r>
    </w:p>
    <w:p w:rsidR="000A34B3" w:rsidRPr="0046444C" w:rsidRDefault="000A34B3" w:rsidP="005B462A">
      <w:pPr>
        <w:pStyle w:val="bodytxt"/>
        <w:widowControl w:val="0"/>
        <w:spacing w:before="0" w:beforeAutospacing="0" w:after="0" w:afterAutospacing="0"/>
        <w:ind w:firstLine="709"/>
        <w:jc w:val="both"/>
        <w:rPr>
          <w:rFonts w:ascii="Times New Roman" w:hAnsi="Times New Roman" w:cs="Times New Roman"/>
          <w:color w:val="auto"/>
          <w:sz w:val="28"/>
          <w:szCs w:val="28"/>
          <w:lang w:val="uk-UA"/>
        </w:rPr>
      </w:pPr>
      <w:r w:rsidRPr="005C2DD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6444C">
        <w:rPr>
          <w:rFonts w:ascii="Times New Roman" w:hAnsi="Times New Roman" w:cs="Times New Roman"/>
          <w:color w:val="auto"/>
          <w:sz w:val="28"/>
          <w:szCs w:val="28"/>
          <w:lang w:val="uk-UA"/>
        </w:rPr>
        <w:t>підприємство повинно бути спроможним захистити свій елемент диференціації від конкурентів;</w:t>
      </w:r>
    </w:p>
    <w:p w:rsidR="000A34B3" w:rsidRPr="0046444C" w:rsidRDefault="000A34B3" w:rsidP="005B462A">
      <w:pPr>
        <w:pStyle w:val="bodytxt"/>
        <w:widowControl w:val="0"/>
        <w:spacing w:before="0" w:beforeAutospacing="0" w:after="0" w:afterAutospacing="0"/>
        <w:ind w:firstLine="709"/>
        <w:jc w:val="both"/>
        <w:rPr>
          <w:rFonts w:ascii="Times New Roman" w:hAnsi="Times New Roman" w:cs="Times New Roman"/>
          <w:color w:val="auto"/>
          <w:sz w:val="28"/>
          <w:szCs w:val="28"/>
          <w:lang w:val="uk-UA"/>
        </w:rPr>
      </w:pPr>
      <w:r w:rsidRPr="005C2DD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6444C">
        <w:rPr>
          <w:rFonts w:ascii="Times New Roman" w:hAnsi="Times New Roman" w:cs="Times New Roman"/>
          <w:color w:val="auto"/>
          <w:sz w:val="28"/>
          <w:szCs w:val="28"/>
          <w:lang w:val="uk-UA"/>
        </w:rPr>
        <w:t>якщо елемент диференціації є мало</w:t>
      </w:r>
      <w:r w:rsidR="005B462A">
        <w:rPr>
          <w:rFonts w:ascii="Times New Roman" w:hAnsi="Times New Roman" w:cs="Times New Roman"/>
          <w:color w:val="auto"/>
          <w:sz w:val="28"/>
          <w:szCs w:val="28"/>
          <w:lang w:val="uk-UA"/>
        </w:rPr>
        <w:t>помітним</w:t>
      </w:r>
      <w:r w:rsidRPr="0046444C">
        <w:rPr>
          <w:rFonts w:ascii="Times New Roman" w:hAnsi="Times New Roman" w:cs="Times New Roman"/>
          <w:color w:val="auto"/>
          <w:sz w:val="28"/>
          <w:szCs w:val="28"/>
          <w:lang w:val="uk-UA"/>
        </w:rPr>
        <w:t xml:space="preserve"> на ринку, підприємство повинно сформувати маркетингові дії для підвищення його відомості.</w:t>
      </w:r>
    </w:p>
    <w:p w:rsidR="000A34B3" w:rsidRPr="0046444C" w:rsidRDefault="000A34B3" w:rsidP="005B462A">
      <w:pPr>
        <w:pStyle w:val="bodytxt"/>
        <w:widowControl w:val="0"/>
        <w:tabs>
          <w:tab w:val="left" w:pos="6237"/>
        </w:tabs>
        <w:spacing w:before="0" w:beforeAutospacing="0" w:after="0" w:afterAutospacing="0"/>
        <w:ind w:firstLine="709"/>
        <w:jc w:val="both"/>
        <w:rPr>
          <w:rFonts w:ascii="Times New Roman" w:hAnsi="Times New Roman" w:cs="Times New Roman"/>
          <w:color w:val="auto"/>
          <w:sz w:val="28"/>
          <w:szCs w:val="28"/>
          <w:lang w:val="uk-UA"/>
        </w:rPr>
      </w:pPr>
      <w:r w:rsidRPr="0046444C">
        <w:rPr>
          <w:rFonts w:ascii="Times New Roman" w:hAnsi="Times New Roman" w:cs="Times New Roman"/>
          <w:b/>
          <w:color w:val="auto"/>
          <w:sz w:val="28"/>
          <w:szCs w:val="28"/>
          <w:lang w:val="uk-UA"/>
        </w:rPr>
        <w:t xml:space="preserve">Олігополія </w:t>
      </w:r>
      <w:r w:rsidRPr="005C2DD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6444C">
        <w:rPr>
          <w:rFonts w:ascii="Times New Roman" w:hAnsi="Times New Roman" w:cs="Times New Roman"/>
          <w:color w:val="auto"/>
          <w:sz w:val="28"/>
          <w:szCs w:val="28"/>
          <w:lang w:val="uk-UA"/>
        </w:rPr>
        <w:t>ринок, на якому існує невелика кількість крупних продавців, що концентрують випуск певного товару. При цьому чисельність таких підприємств настільки мала, що вони значно взаємозалежні та приймаючі рішення стосовно цього товару, є необхідність враховувати відповідну реакцію конкурентів. Розрізняють абсолютну та диференційовану олігополію. Перша характерна для олігополістичного ринку майже однорідної продукції (металопрокат, нафта). Друга можлива на ри</w:t>
      </w:r>
      <w:r>
        <w:rPr>
          <w:rFonts w:ascii="Times New Roman" w:hAnsi="Times New Roman" w:cs="Times New Roman"/>
          <w:color w:val="auto"/>
          <w:sz w:val="28"/>
          <w:szCs w:val="28"/>
          <w:lang w:val="uk-UA"/>
        </w:rPr>
        <w:t>нку диференційованої продукції.</w:t>
      </w:r>
    </w:p>
    <w:p w:rsidR="000A34B3" w:rsidRPr="0046444C" w:rsidRDefault="000A34B3" w:rsidP="005B462A">
      <w:pPr>
        <w:pStyle w:val="bodytxt"/>
        <w:widowControl w:val="0"/>
        <w:tabs>
          <w:tab w:val="left" w:pos="6237"/>
        </w:tabs>
        <w:spacing w:before="0" w:beforeAutospacing="0" w:after="0" w:afterAutospacing="0"/>
        <w:ind w:firstLine="709"/>
        <w:jc w:val="both"/>
        <w:rPr>
          <w:rFonts w:ascii="Times New Roman" w:hAnsi="Times New Roman" w:cs="Times New Roman"/>
          <w:color w:val="auto"/>
          <w:sz w:val="28"/>
          <w:szCs w:val="28"/>
          <w:lang w:val="uk-UA"/>
        </w:rPr>
      </w:pPr>
      <w:r w:rsidRPr="0046444C">
        <w:rPr>
          <w:rFonts w:ascii="Times New Roman" w:hAnsi="Times New Roman" w:cs="Times New Roman"/>
          <w:color w:val="auto"/>
          <w:sz w:val="28"/>
          <w:szCs w:val="28"/>
          <w:lang w:val="uk-UA"/>
        </w:rPr>
        <w:t>Олігополістична конкуренція в основному нецінова. Підприємства прагнуть підвищити конкурентоспроможність продукції шляхом підвищення якості, удосконалення продукції, розширення й оновлення ас</w:t>
      </w:r>
      <w:r>
        <w:rPr>
          <w:rFonts w:ascii="Times New Roman" w:hAnsi="Times New Roman" w:cs="Times New Roman"/>
          <w:color w:val="auto"/>
          <w:sz w:val="28"/>
          <w:szCs w:val="28"/>
          <w:lang w:val="uk-UA"/>
        </w:rPr>
        <w:t>ортименту, поліпшення сервісу.</w:t>
      </w:r>
    </w:p>
    <w:p w:rsidR="000A34B3" w:rsidRDefault="000A34B3" w:rsidP="005B462A">
      <w:pPr>
        <w:pStyle w:val="a7"/>
        <w:widowControl w:val="0"/>
        <w:spacing w:after="0" w:line="240" w:lineRule="auto"/>
        <w:ind w:left="0" w:firstLine="709"/>
        <w:jc w:val="both"/>
        <w:rPr>
          <w:rFonts w:ascii="Times New Roman" w:hAnsi="Times New Roman"/>
          <w:sz w:val="28"/>
          <w:szCs w:val="28"/>
          <w:lang w:val="uk-UA"/>
        </w:rPr>
      </w:pPr>
      <w:r w:rsidRPr="0046444C">
        <w:rPr>
          <w:rFonts w:ascii="Times New Roman" w:hAnsi="Times New Roman"/>
          <w:sz w:val="28"/>
          <w:szCs w:val="28"/>
          <w:lang w:val="uk-UA"/>
        </w:rPr>
        <w:t xml:space="preserve">Рівень монополізації (концентрації) ринку може визначатися за </w:t>
      </w:r>
      <w:r w:rsidRPr="0046444C">
        <w:rPr>
          <w:rFonts w:ascii="Times New Roman" w:hAnsi="Times New Roman"/>
          <w:i/>
          <w:sz w:val="28"/>
          <w:szCs w:val="28"/>
          <w:lang w:val="uk-UA"/>
        </w:rPr>
        <w:t>індексом Херфінд</w:t>
      </w:r>
      <w:r w:rsidR="005B462A">
        <w:rPr>
          <w:rFonts w:ascii="Times New Roman" w:hAnsi="Times New Roman"/>
          <w:i/>
          <w:sz w:val="28"/>
          <w:szCs w:val="28"/>
          <w:lang w:val="uk-UA"/>
        </w:rPr>
        <w:t>а</w:t>
      </w:r>
      <w:r w:rsidRPr="0046444C">
        <w:rPr>
          <w:rFonts w:ascii="Times New Roman" w:hAnsi="Times New Roman"/>
          <w:i/>
          <w:sz w:val="28"/>
          <w:szCs w:val="28"/>
          <w:lang w:val="uk-UA"/>
        </w:rPr>
        <w:t>л</w:t>
      </w:r>
      <w:r w:rsidR="005B462A">
        <w:rPr>
          <w:rFonts w:ascii="Times New Roman" w:hAnsi="Times New Roman"/>
          <w:i/>
          <w:sz w:val="28"/>
          <w:szCs w:val="28"/>
          <w:lang w:val="uk-UA"/>
        </w:rPr>
        <w:t>я</w:t>
      </w:r>
      <w:r w:rsidRPr="0046444C">
        <w:rPr>
          <w:rFonts w:ascii="Times New Roman" w:hAnsi="Times New Roman"/>
          <w:i/>
          <w:sz w:val="28"/>
          <w:szCs w:val="28"/>
          <w:lang w:val="uk-UA"/>
        </w:rPr>
        <w:t>-Хіршмана (ННІ)</w:t>
      </w:r>
      <w:r w:rsidRPr="0046444C">
        <w:rPr>
          <w:rFonts w:ascii="Times New Roman" w:hAnsi="Times New Roman"/>
          <w:sz w:val="28"/>
          <w:szCs w:val="28"/>
          <w:lang w:val="uk-UA"/>
        </w:rPr>
        <w:t>, що визначається за формулою:</w:t>
      </w:r>
    </w:p>
    <w:p w:rsidR="000A34B3" w:rsidRPr="00962756" w:rsidRDefault="000A34B3" w:rsidP="005B462A">
      <w:pPr>
        <w:pStyle w:val="a7"/>
        <w:widowControl w:val="0"/>
        <w:spacing w:after="0" w:line="240" w:lineRule="auto"/>
        <w:ind w:left="0" w:firstLine="709"/>
        <w:jc w:val="center"/>
        <w:rPr>
          <w:rFonts w:ascii="Times New Roman" w:hAnsi="Times New Roman"/>
          <w:sz w:val="28"/>
          <w:szCs w:val="28"/>
          <w:lang w:val="uk-UA"/>
        </w:rPr>
      </w:pPr>
      <w:r w:rsidRPr="00962756">
        <w:rPr>
          <w:rFonts w:ascii="Times New Roman" w:hAnsi="Times New Roman"/>
          <w:position w:val="-28"/>
          <w:sz w:val="28"/>
          <w:szCs w:val="28"/>
          <w:lang w:val="uk-UA"/>
        </w:rPr>
        <w:object w:dxaOrig="14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2pt;height:34.2pt" o:ole="">
            <v:imagedata r:id="rId7" o:title=""/>
          </v:shape>
          <o:OLEObject Type="Embed" ProgID="Equation.3" ShapeID="_x0000_i1025" DrawAspect="Content" ObjectID="_1803806260" r:id="rId8"/>
        </w:object>
      </w:r>
      <w:r w:rsidRPr="00962756">
        <w:rPr>
          <w:rFonts w:ascii="Times New Roman" w:hAnsi="Times New Roman"/>
          <w:sz w:val="28"/>
          <w:szCs w:val="28"/>
          <w:lang w:val="uk-UA"/>
        </w:rPr>
        <w:t>,</w:t>
      </w:r>
    </w:p>
    <w:p w:rsidR="000A34B3" w:rsidRPr="00962756" w:rsidRDefault="000A34B3" w:rsidP="005B462A">
      <w:pPr>
        <w:pStyle w:val="a7"/>
        <w:widowControl w:val="0"/>
        <w:spacing w:after="0" w:line="240" w:lineRule="auto"/>
        <w:ind w:left="0" w:firstLine="709"/>
        <w:jc w:val="both"/>
        <w:rPr>
          <w:rFonts w:ascii="Times New Roman" w:hAnsi="Times New Roman"/>
          <w:sz w:val="28"/>
          <w:szCs w:val="28"/>
          <w:lang w:val="uk-UA"/>
        </w:rPr>
      </w:pPr>
      <w:r w:rsidRPr="00962756">
        <w:rPr>
          <w:rFonts w:ascii="Times New Roman" w:hAnsi="Times New Roman"/>
          <w:sz w:val="28"/>
          <w:szCs w:val="28"/>
          <w:lang w:val="uk-UA"/>
        </w:rPr>
        <w:t xml:space="preserve">де </w:t>
      </w:r>
      <w:r w:rsidRPr="00962756">
        <w:rPr>
          <w:rFonts w:ascii="Times New Roman" w:hAnsi="Times New Roman"/>
          <w:position w:val="-12"/>
          <w:sz w:val="28"/>
          <w:szCs w:val="28"/>
          <w:lang w:val="uk-UA"/>
        </w:rPr>
        <w:object w:dxaOrig="279" w:dyaOrig="360">
          <v:shape id="_x0000_i1026" type="#_x0000_t75" style="width:13.8pt;height:18pt" o:ole="">
            <v:imagedata r:id="rId9" o:title=""/>
          </v:shape>
          <o:OLEObject Type="Embed" ProgID="Equation.3" ShapeID="_x0000_i1026" DrawAspect="Content" ObjectID="_1803806261" r:id="rId10"/>
        </w:object>
      </w:r>
      <w:r w:rsidRPr="00962756">
        <w:rPr>
          <w:rFonts w:ascii="Times New Roman" w:hAnsi="Times New Roman"/>
          <w:sz w:val="28"/>
          <w:szCs w:val="28"/>
          <w:lang w:val="uk-UA"/>
        </w:rPr>
        <w:t xml:space="preserve"> — частка ринку </w:t>
      </w:r>
      <w:r w:rsidRPr="00962756">
        <w:rPr>
          <w:rFonts w:ascii="Times New Roman" w:hAnsi="Times New Roman"/>
          <w:position w:val="-6"/>
          <w:sz w:val="28"/>
          <w:szCs w:val="28"/>
          <w:lang w:val="uk-UA"/>
        </w:rPr>
        <w:object w:dxaOrig="139" w:dyaOrig="260">
          <v:shape id="_x0000_i1027" type="#_x0000_t75" style="width:7.2pt;height:13.2pt" o:ole="">
            <v:imagedata r:id="rId11" o:title=""/>
          </v:shape>
          <o:OLEObject Type="Embed" ProgID="Equation.3" ShapeID="_x0000_i1027" DrawAspect="Content" ObjectID="_1803806262" r:id="rId12"/>
        </w:object>
      </w:r>
      <w:r w:rsidRPr="00962756">
        <w:rPr>
          <w:rFonts w:ascii="Times New Roman" w:hAnsi="Times New Roman"/>
          <w:sz w:val="28"/>
          <w:szCs w:val="28"/>
          <w:lang w:val="uk-UA"/>
        </w:rPr>
        <w:t xml:space="preserve"> підприємства;</w:t>
      </w:r>
    </w:p>
    <w:p w:rsidR="000A34B3" w:rsidRPr="00962756" w:rsidRDefault="000A34B3" w:rsidP="005B462A">
      <w:pPr>
        <w:pStyle w:val="a7"/>
        <w:widowControl w:val="0"/>
        <w:spacing w:after="0" w:line="240" w:lineRule="auto"/>
        <w:ind w:left="0" w:firstLine="709"/>
        <w:jc w:val="both"/>
        <w:rPr>
          <w:rFonts w:ascii="Times New Roman" w:hAnsi="Times New Roman"/>
          <w:sz w:val="28"/>
          <w:szCs w:val="28"/>
          <w:lang w:val="uk-UA"/>
        </w:rPr>
      </w:pPr>
      <w:r w:rsidRPr="00962756">
        <w:rPr>
          <w:rFonts w:ascii="Times New Roman" w:hAnsi="Times New Roman"/>
          <w:position w:val="-6"/>
          <w:sz w:val="28"/>
          <w:szCs w:val="28"/>
          <w:lang w:val="uk-UA"/>
        </w:rPr>
        <w:object w:dxaOrig="200" w:dyaOrig="220">
          <v:shape id="_x0000_i1028" type="#_x0000_t75" style="width:10.2pt;height:10.8pt" o:ole="">
            <v:imagedata r:id="rId13" o:title=""/>
          </v:shape>
          <o:OLEObject Type="Embed" ProgID="Equation.3" ShapeID="_x0000_i1028" DrawAspect="Content" ObjectID="_1803806263" r:id="rId14"/>
        </w:object>
      </w:r>
      <w:r w:rsidRPr="00962756">
        <w:rPr>
          <w:rFonts w:ascii="Times New Roman" w:hAnsi="Times New Roman"/>
          <w:sz w:val="28"/>
          <w:szCs w:val="28"/>
          <w:lang w:val="uk-UA"/>
        </w:rPr>
        <w:t xml:space="preserve"> — кількість підприємств на ринку.</w:t>
      </w:r>
    </w:p>
    <w:p w:rsidR="00453C23" w:rsidRPr="00453C23" w:rsidRDefault="00453C23" w:rsidP="00630180">
      <w:pPr>
        <w:pStyle w:val="a7"/>
        <w:widowControl w:val="0"/>
        <w:spacing w:after="0" w:line="240" w:lineRule="auto"/>
        <w:ind w:left="0" w:firstLine="709"/>
        <w:jc w:val="both"/>
        <w:rPr>
          <w:rFonts w:ascii="Times New Roman" w:hAnsi="Times New Roman"/>
          <w:sz w:val="28"/>
          <w:szCs w:val="28"/>
          <w:lang w:val="uk-UA"/>
        </w:rPr>
      </w:pPr>
      <w:r w:rsidRPr="00453C23">
        <w:rPr>
          <w:rFonts w:ascii="Times New Roman" w:hAnsi="Times New Roman"/>
          <w:sz w:val="28"/>
          <w:szCs w:val="28"/>
          <w:lang w:val="uk-UA"/>
        </w:rPr>
        <w:t>Відповідний індекс (ННІ) розраховується як сума квадратів ринкових часток всіх фірм у галузі (на ринку). Так якщо на ринку є лише одна фірма, то ННІ = 1002 = 10000. Якщо дві, які поділяють ринок на рівні частини, то ННІ = 502 + 502 = 5000. Якщо ж ринок поділено між двома фірмами у відношенні 80% на 20%, то ННІ = 802 + 202 = 6800. Тобто нерівномірний поділ приводить до збільшення ННІ. До зменшення індексу приводить збільшення кількості фірм на ринку. Так, якщо ринок рівномірно розподілено між трьома компаніями, то ННІ = 332 + 332 + 332 = 3267.</w:t>
      </w:r>
    </w:p>
    <w:p w:rsidR="000A34B3" w:rsidRPr="00962756" w:rsidRDefault="000A34B3" w:rsidP="00630180">
      <w:pPr>
        <w:pStyle w:val="a7"/>
        <w:widowControl w:val="0"/>
        <w:spacing w:after="0" w:line="240" w:lineRule="auto"/>
        <w:ind w:left="0" w:firstLine="709"/>
        <w:jc w:val="both"/>
        <w:rPr>
          <w:rFonts w:ascii="Times New Roman" w:hAnsi="Times New Roman"/>
          <w:sz w:val="28"/>
          <w:szCs w:val="28"/>
          <w:lang w:val="uk-UA"/>
        </w:rPr>
      </w:pPr>
      <w:r w:rsidRPr="00962756">
        <w:rPr>
          <w:rFonts w:ascii="Times New Roman" w:hAnsi="Times New Roman"/>
          <w:position w:val="-4"/>
          <w:sz w:val="28"/>
          <w:szCs w:val="28"/>
          <w:lang w:val="uk-UA"/>
        </w:rPr>
        <w:object w:dxaOrig="540" w:dyaOrig="260">
          <v:shape id="_x0000_i1031" type="#_x0000_t75" style="width:27pt;height:13.2pt" o:ole="">
            <v:imagedata r:id="rId15" o:title=""/>
          </v:shape>
          <o:OLEObject Type="Embed" ProgID="Equation.3" ShapeID="_x0000_i1031" DrawAspect="Content" ObjectID="_1803806264" r:id="rId16"/>
        </w:object>
      </w:r>
      <w:r w:rsidRPr="00962756">
        <w:rPr>
          <w:rFonts w:ascii="Times New Roman" w:hAnsi="Times New Roman"/>
          <w:sz w:val="28"/>
          <w:szCs w:val="28"/>
          <w:lang w:val="uk-UA"/>
        </w:rPr>
        <w:t>&lt;1000 — низька концентрація;</w:t>
      </w:r>
    </w:p>
    <w:p w:rsidR="000A34B3" w:rsidRPr="00962756" w:rsidRDefault="000A34B3" w:rsidP="00630180">
      <w:pPr>
        <w:pStyle w:val="a7"/>
        <w:widowControl w:val="0"/>
        <w:spacing w:after="0" w:line="240" w:lineRule="auto"/>
        <w:ind w:left="0" w:firstLine="709"/>
        <w:jc w:val="both"/>
        <w:rPr>
          <w:rFonts w:ascii="Times New Roman" w:hAnsi="Times New Roman"/>
          <w:sz w:val="28"/>
          <w:szCs w:val="28"/>
          <w:lang w:val="uk-UA"/>
        </w:rPr>
      </w:pPr>
      <w:r w:rsidRPr="00962756">
        <w:rPr>
          <w:rFonts w:ascii="Times New Roman" w:hAnsi="Times New Roman"/>
          <w:sz w:val="28"/>
          <w:szCs w:val="28"/>
          <w:lang w:val="uk-UA"/>
        </w:rPr>
        <w:t>1000≤</w:t>
      </w:r>
      <w:r w:rsidRPr="00962756">
        <w:rPr>
          <w:rFonts w:ascii="Times New Roman" w:hAnsi="Times New Roman"/>
          <w:position w:val="-4"/>
          <w:sz w:val="28"/>
          <w:szCs w:val="28"/>
          <w:lang w:val="uk-UA"/>
        </w:rPr>
        <w:object w:dxaOrig="540" w:dyaOrig="260">
          <v:shape id="_x0000_i1032" type="#_x0000_t75" style="width:27pt;height:13.2pt" o:ole="">
            <v:imagedata r:id="rId15" o:title=""/>
          </v:shape>
          <o:OLEObject Type="Embed" ProgID="Equation.3" ShapeID="_x0000_i1032" DrawAspect="Content" ObjectID="_1803806265" r:id="rId17"/>
        </w:object>
      </w:r>
      <w:r w:rsidRPr="00962756">
        <w:rPr>
          <w:rFonts w:ascii="Times New Roman" w:hAnsi="Times New Roman"/>
          <w:sz w:val="28"/>
          <w:szCs w:val="28"/>
          <w:lang w:val="uk-UA"/>
        </w:rPr>
        <w:t>≤1800 — середня концентрація;</w:t>
      </w:r>
    </w:p>
    <w:p w:rsidR="000A34B3" w:rsidRDefault="000A34B3" w:rsidP="00630180">
      <w:pPr>
        <w:pStyle w:val="a7"/>
        <w:widowControl w:val="0"/>
        <w:spacing w:after="0" w:line="240" w:lineRule="auto"/>
        <w:ind w:left="0" w:firstLine="709"/>
        <w:jc w:val="both"/>
        <w:rPr>
          <w:rFonts w:ascii="Times New Roman" w:hAnsi="Times New Roman"/>
          <w:sz w:val="28"/>
          <w:szCs w:val="28"/>
          <w:lang w:val="uk-UA"/>
        </w:rPr>
      </w:pPr>
      <w:r w:rsidRPr="00962756">
        <w:rPr>
          <w:rFonts w:ascii="Times New Roman" w:hAnsi="Times New Roman"/>
          <w:position w:val="-4"/>
          <w:sz w:val="28"/>
          <w:szCs w:val="28"/>
          <w:lang w:val="uk-UA"/>
        </w:rPr>
        <w:object w:dxaOrig="540" w:dyaOrig="260">
          <v:shape id="_x0000_i1033" type="#_x0000_t75" style="width:27pt;height:13.2pt" o:ole="">
            <v:imagedata r:id="rId15" o:title=""/>
          </v:shape>
          <o:OLEObject Type="Embed" ProgID="Equation.3" ShapeID="_x0000_i1033" DrawAspect="Content" ObjectID="_1803806266" r:id="rId18"/>
        </w:object>
      </w:r>
      <w:r w:rsidRPr="00962756">
        <w:rPr>
          <w:rFonts w:ascii="Times New Roman" w:hAnsi="Times New Roman"/>
          <w:sz w:val="28"/>
          <w:szCs w:val="28"/>
          <w:lang w:val="uk-UA"/>
        </w:rPr>
        <w:t>&gt;1800 — висока концентрація.</w:t>
      </w:r>
    </w:p>
    <w:p w:rsidR="00453C23" w:rsidRDefault="00453C23" w:rsidP="00630180">
      <w:pPr>
        <w:pStyle w:val="a7"/>
        <w:widowControl w:val="0"/>
        <w:spacing w:after="0" w:line="240" w:lineRule="auto"/>
        <w:ind w:left="0" w:firstLine="709"/>
        <w:jc w:val="both"/>
        <w:rPr>
          <w:rFonts w:ascii="Times New Roman" w:hAnsi="Times New Roman"/>
          <w:sz w:val="28"/>
          <w:szCs w:val="28"/>
          <w:lang w:val="uk-UA"/>
        </w:rPr>
      </w:pPr>
    </w:p>
    <w:p w:rsidR="00453C23" w:rsidRDefault="00453C23" w:rsidP="00453C23">
      <w:pPr>
        <w:widowControl w:val="0"/>
        <w:ind w:firstLine="709"/>
        <w:jc w:val="both"/>
        <w:rPr>
          <w:b/>
          <w:sz w:val="28"/>
          <w:szCs w:val="28"/>
          <w:lang w:val="uk-UA"/>
        </w:rPr>
      </w:pPr>
    </w:p>
    <w:p w:rsidR="00453C23" w:rsidRDefault="00453C23" w:rsidP="00453C23">
      <w:pPr>
        <w:widowControl w:val="0"/>
        <w:ind w:firstLine="709"/>
        <w:jc w:val="both"/>
        <w:rPr>
          <w:b/>
          <w:sz w:val="28"/>
          <w:szCs w:val="28"/>
          <w:lang w:val="uk-UA"/>
        </w:rPr>
      </w:pPr>
      <w:r w:rsidRPr="00453C23">
        <w:rPr>
          <w:b/>
          <w:sz w:val="28"/>
          <w:szCs w:val="28"/>
          <w:lang w:val="uk-UA"/>
        </w:rPr>
        <w:lastRenderedPageBreak/>
        <w:t>3.</w:t>
      </w:r>
      <w:r w:rsidRPr="00453C23">
        <w:rPr>
          <w:b/>
          <w:sz w:val="28"/>
          <w:szCs w:val="28"/>
          <w:lang w:val="uk-UA"/>
        </w:rPr>
        <w:t xml:space="preserve"> Пріоритети споживачів на товарному ринку</w:t>
      </w:r>
    </w:p>
    <w:p w:rsidR="00453C23" w:rsidRDefault="00453C23" w:rsidP="00453C23">
      <w:pPr>
        <w:widowControl w:val="0"/>
        <w:ind w:firstLine="709"/>
        <w:jc w:val="both"/>
        <w:rPr>
          <w:b/>
          <w:sz w:val="28"/>
          <w:szCs w:val="28"/>
          <w:lang w:val="uk-UA"/>
        </w:rPr>
      </w:pPr>
    </w:p>
    <w:p w:rsidR="00453C23" w:rsidRDefault="00453C23" w:rsidP="00453C23">
      <w:pPr>
        <w:widowControl w:val="0"/>
        <w:ind w:firstLine="709"/>
        <w:jc w:val="both"/>
        <w:rPr>
          <w:sz w:val="28"/>
          <w:szCs w:val="28"/>
          <w:lang w:val="uk-UA"/>
        </w:rPr>
      </w:pPr>
      <w:r w:rsidRPr="007A2451">
        <w:rPr>
          <w:sz w:val="28"/>
          <w:szCs w:val="28"/>
          <w:lang w:val="uk-UA"/>
        </w:rPr>
        <w:t>Основними рушійними силами на ринку є потреби і запити споживачів (покупців), та спрямовані на їх задоволення та з метою отримання прибутку пропозиції товарів (виробів та послуг) товаровиробників (продавців). Споживацькі пріоритети, обсяги та співвідношення попиту і пропозиції, тенденції їх зміни, а також фактори, що впливають на них з погляду маркетингу є основними характеристиками будь якого ринку. Результати їх аналізу у поєднанні з результатами аналізу можливостей підприємства є відправною точкою формування ефективної товарної політики.</w:t>
      </w:r>
    </w:p>
    <w:p w:rsidR="007A2451" w:rsidRPr="00BF02DF" w:rsidRDefault="007A2451" w:rsidP="00453C23">
      <w:pPr>
        <w:widowControl w:val="0"/>
        <w:ind w:firstLine="709"/>
        <w:jc w:val="both"/>
        <w:rPr>
          <w:sz w:val="28"/>
          <w:szCs w:val="28"/>
          <w:lang w:val="uk-UA"/>
        </w:rPr>
      </w:pPr>
      <w:r w:rsidRPr="00BF02DF">
        <w:rPr>
          <w:sz w:val="28"/>
          <w:szCs w:val="28"/>
          <w:lang w:val="uk-UA"/>
        </w:rPr>
        <w:t>Існують різні підходи до визначення споживацьких пріоритетів (потреб споживачів), серед них найбільш відомим є їєрархія потреб А.Маслоу (рис. 5.3).</w:t>
      </w:r>
    </w:p>
    <w:p w:rsidR="007A2451" w:rsidRDefault="007A2451" w:rsidP="007A2451">
      <w:pPr>
        <w:widowControl w:val="0"/>
        <w:ind w:firstLine="709"/>
        <w:jc w:val="center"/>
      </w:pPr>
      <w:r w:rsidRPr="007A2451">
        <w:drawing>
          <wp:inline distT="0" distB="0" distL="0" distR="0" wp14:anchorId="5C044177" wp14:editId="5A2F82F5">
            <wp:extent cx="4706007" cy="221963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06007" cy="2219635"/>
                    </a:xfrm>
                    <a:prstGeom prst="rect">
                      <a:avLst/>
                    </a:prstGeom>
                  </pic:spPr>
                </pic:pic>
              </a:graphicData>
            </a:graphic>
          </wp:inline>
        </w:drawing>
      </w:r>
    </w:p>
    <w:p w:rsidR="007A2451" w:rsidRPr="007A2451" w:rsidRDefault="007A2451" w:rsidP="007A2451">
      <w:pPr>
        <w:widowControl w:val="0"/>
        <w:ind w:firstLine="709"/>
        <w:jc w:val="center"/>
        <w:rPr>
          <w:sz w:val="28"/>
          <w:szCs w:val="28"/>
          <w:lang w:val="uk-UA"/>
        </w:rPr>
      </w:pPr>
      <w:r w:rsidRPr="007A2451">
        <w:rPr>
          <w:sz w:val="28"/>
          <w:szCs w:val="28"/>
          <w:lang w:val="uk-UA"/>
        </w:rPr>
        <w:t>Рис. 5.3. Піраміда потреб за А.Маслоу</w:t>
      </w:r>
    </w:p>
    <w:p w:rsidR="007A2451" w:rsidRPr="00FB5E3B" w:rsidRDefault="007A2451" w:rsidP="007A2451">
      <w:pPr>
        <w:widowControl w:val="0"/>
        <w:ind w:firstLine="709"/>
        <w:jc w:val="center"/>
        <w:rPr>
          <w:sz w:val="28"/>
          <w:szCs w:val="28"/>
          <w:lang w:val="uk-UA"/>
        </w:rPr>
      </w:pPr>
    </w:p>
    <w:p w:rsidR="007A2451" w:rsidRPr="00FB5E3B" w:rsidRDefault="007A2451" w:rsidP="00453C23">
      <w:pPr>
        <w:widowControl w:val="0"/>
        <w:ind w:firstLine="709"/>
        <w:jc w:val="both"/>
        <w:rPr>
          <w:sz w:val="28"/>
          <w:szCs w:val="28"/>
          <w:lang w:val="uk-UA"/>
        </w:rPr>
      </w:pPr>
      <w:r w:rsidRPr="00FB5E3B">
        <w:rPr>
          <w:sz w:val="28"/>
          <w:szCs w:val="28"/>
          <w:lang w:val="uk-UA"/>
        </w:rPr>
        <w:t>Згідно Маслоу люди, у першу чергу, задовольняють основні потреби (ті, що знаходяться у основі піраміди), а після їх задоволення потреби наступного рівня і т.д. Визначення ступеня задоволення потреб на якому знаходяться потенційні споживачі на конкретному товарному ринку надає можливість визначити продукцію з якою слідує виходити на цей ринок, заходи комплексу стимулювання на які відгукнуться споживачі і т.п. Цей ступінь залежить від історичного і економічного розвитку країни та її народу, культури і субкультури населення, його ціннісних орієнтацій, соціального стану потенційних споживачів, факторів особистого плану (вік, склад і етапи життєвого циклу сім’ї, роду занять, економічного стану, образу життя, типу особистості і самоідентифікації особистості), факторів психологічного порядку</w:t>
      </w:r>
      <w:r w:rsidR="00FB5E3B" w:rsidRPr="00FB5E3B">
        <w:rPr>
          <w:sz w:val="28"/>
          <w:szCs w:val="28"/>
          <w:lang w:val="uk-UA"/>
        </w:rPr>
        <w:t>.</w:t>
      </w:r>
    </w:p>
    <w:p w:rsidR="00FB5E3B" w:rsidRPr="00FB5E3B" w:rsidRDefault="00FB5E3B" w:rsidP="00453C23">
      <w:pPr>
        <w:widowControl w:val="0"/>
        <w:ind w:firstLine="709"/>
        <w:jc w:val="both"/>
        <w:rPr>
          <w:sz w:val="28"/>
          <w:szCs w:val="28"/>
          <w:lang w:val="uk-UA"/>
        </w:rPr>
      </w:pPr>
      <w:r w:rsidRPr="00FB5E3B">
        <w:rPr>
          <w:sz w:val="28"/>
          <w:szCs w:val="28"/>
          <w:lang w:val="uk-UA"/>
        </w:rPr>
        <w:t xml:space="preserve">Свої особливості має ринок товарів промислового призначення (використання): на нім менше покупців, ці покупці є значно крупнішими, тобто закуповують продукцію у більших обсягах, покупці сконцентровані за географічними ознаками (у відповідності з географічним розподілом промислових об’єктів), попит на товари промислового призначення залежить від попиту на товари широкого вжитку, попит на товари призначення є нееластичним, він різко змінюється (виробниче обладнання, комп’ютерна техніка), покупці є професіоналами у своїй галузі. Для покупців (споживачів) товарів промислового призначення найбільш важливими характеристиками </w:t>
      </w:r>
      <w:r w:rsidRPr="00FB5E3B">
        <w:rPr>
          <w:sz w:val="28"/>
          <w:szCs w:val="28"/>
          <w:lang w:val="uk-UA"/>
        </w:rPr>
        <w:lastRenderedPageBreak/>
        <w:t xml:space="preserve">товару і заходів з його просування на ринку, що враховуються при прийнятті рішення про купівлю товару є: </w:t>
      </w:r>
    </w:p>
    <w:p w:rsidR="00FB5E3B" w:rsidRPr="00FB5E3B" w:rsidRDefault="00FB5E3B" w:rsidP="00453C23">
      <w:pPr>
        <w:widowControl w:val="0"/>
        <w:ind w:firstLine="709"/>
        <w:jc w:val="both"/>
        <w:rPr>
          <w:sz w:val="28"/>
          <w:szCs w:val="28"/>
          <w:lang w:val="uk-UA"/>
        </w:rPr>
      </w:pPr>
      <w:r w:rsidRPr="00FB5E3B">
        <w:rPr>
          <w:sz w:val="28"/>
          <w:szCs w:val="28"/>
          <w:lang w:val="uk-UA"/>
        </w:rPr>
        <w:sym w:font="Symbol" w:char="F0B7"/>
      </w:r>
      <w:r w:rsidRPr="00FB5E3B">
        <w:rPr>
          <w:sz w:val="28"/>
          <w:szCs w:val="28"/>
          <w:lang w:val="uk-UA"/>
        </w:rPr>
        <w:t xml:space="preserve"> технічні характеристики товару і його якість; </w:t>
      </w:r>
    </w:p>
    <w:p w:rsidR="00FB5E3B" w:rsidRPr="00FB5E3B" w:rsidRDefault="00FB5E3B" w:rsidP="00453C23">
      <w:pPr>
        <w:widowControl w:val="0"/>
        <w:ind w:firstLine="709"/>
        <w:jc w:val="both"/>
        <w:rPr>
          <w:sz w:val="28"/>
          <w:szCs w:val="28"/>
          <w:lang w:val="uk-UA"/>
        </w:rPr>
      </w:pPr>
      <w:r w:rsidRPr="00FB5E3B">
        <w:rPr>
          <w:sz w:val="28"/>
          <w:szCs w:val="28"/>
          <w:lang w:val="uk-UA"/>
        </w:rPr>
        <w:sym w:font="Symbol" w:char="F0B7"/>
      </w:r>
      <w:r w:rsidRPr="00FB5E3B">
        <w:rPr>
          <w:sz w:val="28"/>
          <w:szCs w:val="28"/>
          <w:lang w:val="uk-UA"/>
        </w:rPr>
        <w:t xml:space="preserve"> ціна закупки і можливі варіанти знижок-надбавок; </w:t>
      </w:r>
    </w:p>
    <w:p w:rsidR="00FB5E3B" w:rsidRPr="00FB5E3B" w:rsidRDefault="00FB5E3B" w:rsidP="00453C23">
      <w:pPr>
        <w:widowControl w:val="0"/>
        <w:ind w:firstLine="709"/>
        <w:jc w:val="both"/>
        <w:rPr>
          <w:sz w:val="28"/>
          <w:szCs w:val="28"/>
          <w:lang w:val="uk-UA"/>
        </w:rPr>
      </w:pPr>
      <w:r w:rsidRPr="00FB5E3B">
        <w:rPr>
          <w:sz w:val="28"/>
          <w:szCs w:val="28"/>
          <w:lang w:val="uk-UA"/>
        </w:rPr>
        <w:sym w:font="Symbol" w:char="F0B7"/>
      </w:r>
      <w:r w:rsidRPr="00FB5E3B">
        <w:rPr>
          <w:sz w:val="28"/>
          <w:szCs w:val="28"/>
          <w:lang w:val="uk-UA"/>
        </w:rPr>
        <w:t xml:space="preserve"> ціна експлуатації і співвідношення якість / ціна експлуатації; </w:t>
      </w:r>
    </w:p>
    <w:p w:rsidR="00FB5E3B" w:rsidRPr="00FB5E3B" w:rsidRDefault="00FB5E3B" w:rsidP="00453C23">
      <w:pPr>
        <w:widowControl w:val="0"/>
        <w:ind w:firstLine="709"/>
        <w:jc w:val="both"/>
        <w:rPr>
          <w:sz w:val="28"/>
          <w:szCs w:val="28"/>
          <w:lang w:val="uk-UA"/>
        </w:rPr>
      </w:pPr>
      <w:r w:rsidRPr="00FB5E3B">
        <w:rPr>
          <w:sz w:val="28"/>
          <w:szCs w:val="28"/>
          <w:lang w:val="uk-UA"/>
        </w:rPr>
        <w:sym w:font="Symbol" w:char="F0B7"/>
      </w:r>
      <w:r w:rsidRPr="00FB5E3B">
        <w:rPr>
          <w:sz w:val="28"/>
          <w:szCs w:val="28"/>
          <w:lang w:val="uk-UA"/>
        </w:rPr>
        <w:t xml:space="preserve"> умови, обсяги і терміни постачання (наприклад, можливість оформлення кредиту, отримання продукції на умовах лізингу, мінімальний цикл замовлення-поставка тощо); </w:t>
      </w:r>
    </w:p>
    <w:p w:rsidR="00FB5E3B" w:rsidRPr="00FB5E3B" w:rsidRDefault="00FB5E3B" w:rsidP="00453C23">
      <w:pPr>
        <w:widowControl w:val="0"/>
        <w:ind w:firstLine="709"/>
        <w:jc w:val="both"/>
        <w:rPr>
          <w:sz w:val="28"/>
          <w:szCs w:val="28"/>
          <w:lang w:val="uk-UA"/>
        </w:rPr>
      </w:pPr>
      <w:r w:rsidRPr="00FB5E3B">
        <w:rPr>
          <w:sz w:val="28"/>
          <w:szCs w:val="28"/>
          <w:lang w:val="uk-UA"/>
        </w:rPr>
        <w:sym w:font="Symbol" w:char="F0B7"/>
      </w:r>
      <w:r w:rsidRPr="00FB5E3B">
        <w:rPr>
          <w:sz w:val="28"/>
          <w:szCs w:val="28"/>
          <w:lang w:val="uk-UA"/>
        </w:rPr>
        <w:t xml:space="preserve"> умови і якість передпродажного і післяпродажного сервісу; </w:t>
      </w:r>
    </w:p>
    <w:p w:rsidR="00FB5E3B" w:rsidRPr="00FB5E3B" w:rsidRDefault="00FB5E3B" w:rsidP="00453C23">
      <w:pPr>
        <w:widowControl w:val="0"/>
        <w:ind w:firstLine="709"/>
        <w:jc w:val="both"/>
        <w:rPr>
          <w:sz w:val="28"/>
          <w:szCs w:val="28"/>
          <w:lang w:val="uk-UA"/>
        </w:rPr>
      </w:pPr>
      <w:r w:rsidRPr="00FB5E3B">
        <w:rPr>
          <w:sz w:val="28"/>
          <w:szCs w:val="28"/>
          <w:lang w:val="uk-UA"/>
        </w:rPr>
        <w:sym w:font="Symbol" w:char="F0B7"/>
      </w:r>
      <w:r w:rsidRPr="00FB5E3B">
        <w:rPr>
          <w:sz w:val="28"/>
          <w:szCs w:val="28"/>
          <w:lang w:val="uk-UA"/>
        </w:rPr>
        <w:t xml:space="preserve"> можливість модернізації товару (особливо це стосується виробничого обладнання); </w:t>
      </w:r>
    </w:p>
    <w:p w:rsidR="00FB5E3B" w:rsidRPr="00FB5E3B" w:rsidRDefault="00FB5E3B" w:rsidP="00453C23">
      <w:pPr>
        <w:widowControl w:val="0"/>
        <w:ind w:firstLine="709"/>
        <w:jc w:val="both"/>
        <w:rPr>
          <w:sz w:val="28"/>
          <w:szCs w:val="28"/>
          <w:lang w:val="uk-UA"/>
        </w:rPr>
      </w:pPr>
      <w:r w:rsidRPr="00FB5E3B">
        <w:rPr>
          <w:sz w:val="28"/>
          <w:szCs w:val="28"/>
          <w:lang w:val="uk-UA"/>
        </w:rPr>
        <w:sym w:font="Symbol" w:char="F0B7"/>
      </w:r>
      <w:r w:rsidRPr="00FB5E3B">
        <w:rPr>
          <w:sz w:val="28"/>
          <w:szCs w:val="28"/>
          <w:lang w:val="uk-UA"/>
        </w:rPr>
        <w:t xml:space="preserve"> можливість закупки комплекту товарів, наприклад, верстатів, інструментального оснащення до них, і засобів комунікації з системами автоматизованого проектування виробів і технологій їх виготовлення, а також системами централізованого комп’ютерного управління; </w:t>
      </w:r>
    </w:p>
    <w:p w:rsidR="00FB5E3B" w:rsidRPr="00FB5E3B" w:rsidRDefault="00FB5E3B" w:rsidP="00453C23">
      <w:pPr>
        <w:widowControl w:val="0"/>
        <w:ind w:firstLine="709"/>
        <w:jc w:val="both"/>
        <w:rPr>
          <w:sz w:val="28"/>
          <w:szCs w:val="28"/>
          <w:lang w:val="uk-UA"/>
        </w:rPr>
      </w:pPr>
      <w:r w:rsidRPr="00FB5E3B">
        <w:rPr>
          <w:sz w:val="28"/>
          <w:szCs w:val="28"/>
          <w:lang w:val="uk-UA"/>
        </w:rPr>
        <w:sym w:font="Symbol" w:char="F0B7"/>
      </w:r>
      <w:r w:rsidRPr="00FB5E3B">
        <w:rPr>
          <w:sz w:val="28"/>
          <w:szCs w:val="28"/>
          <w:lang w:val="uk-UA"/>
        </w:rPr>
        <w:t xml:space="preserve"> репутація постачальника тощо. </w:t>
      </w:r>
    </w:p>
    <w:p w:rsidR="00FB5E3B" w:rsidRPr="00FB5E3B" w:rsidRDefault="00FB5E3B" w:rsidP="00453C23">
      <w:pPr>
        <w:widowControl w:val="0"/>
        <w:ind w:firstLine="709"/>
        <w:jc w:val="both"/>
        <w:rPr>
          <w:b/>
          <w:sz w:val="28"/>
          <w:szCs w:val="28"/>
          <w:lang w:val="en-US"/>
        </w:rPr>
      </w:pPr>
      <w:r w:rsidRPr="00FB5E3B">
        <w:rPr>
          <w:sz w:val="28"/>
          <w:szCs w:val="28"/>
          <w:lang w:val="uk-UA"/>
        </w:rPr>
        <w:t>Для товаровиробника (продавця) який хоче досягнути успіху на ринку врахування цих факторів є обов’язковим</w:t>
      </w:r>
      <w:r>
        <w:rPr>
          <w:sz w:val="28"/>
          <w:szCs w:val="28"/>
          <w:lang w:val="en-US"/>
        </w:rPr>
        <w:t>.</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 xml:space="preserve">На формування споживацьких пріоритетів значний плив чинять внутрішні спонукальні мотиви поведінки споживачів на ринку (тобто властиві їм як особистостям, що відіграють певні ролі у колективах і суспільстві, мають певні звички і уподобання). Для того, щоб задіяти ці фактори у товарній політиці підприємства, споживачів слід попередньо класифікувати за стилем життя і мотивами їх поведінки. Розглянемо деякі найбільш відомі класифікації. </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 xml:space="preserve">За станом споживчої готовності: </w:t>
      </w:r>
      <w:r w:rsidRPr="00BF02DF">
        <w:rPr>
          <w:rFonts w:ascii="Times New Roman" w:hAnsi="Times New Roman"/>
          <w:i/>
          <w:sz w:val="28"/>
          <w:szCs w:val="28"/>
          <w:lang w:val="uk-UA"/>
        </w:rPr>
        <w:t>ознайомлені</w:t>
      </w:r>
      <w:r w:rsidRPr="00BF02DF">
        <w:rPr>
          <w:rFonts w:ascii="Times New Roman" w:hAnsi="Times New Roman"/>
          <w:sz w:val="28"/>
          <w:szCs w:val="28"/>
          <w:lang w:val="uk-UA"/>
        </w:rPr>
        <w:t xml:space="preserve">, тобто споживачі володіють лише самою загальною інформацією про товар то сферу його застосування; знаючі, ті що володіють детальною інформацією про товар та його характеристики; </w:t>
      </w:r>
      <w:r w:rsidRPr="00BF02DF">
        <w:rPr>
          <w:rFonts w:ascii="Times New Roman" w:hAnsi="Times New Roman"/>
          <w:i/>
          <w:sz w:val="28"/>
          <w:szCs w:val="28"/>
          <w:lang w:val="uk-UA"/>
        </w:rPr>
        <w:t>ті, що сприймають товар</w:t>
      </w:r>
      <w:r w:rsidRPr="00BF02DF">
        <w:rPr>
          <w:rFonts w:ascii="Times New Roman" w:hAnsi="Times New Roman"/>
          <w:sz w:val="28"/>
          <w:szCs w:val="28"/>
          <w:lang w:val="uk-UA"/>
        </w:rPr>
        <w:t xml:space="preserve"> - позитивним чи негативним чином (виділяють також ступінь сприйняття); </w:t>
      </w:r>
      <w:r w:rsidRPr="00BF02DF">
        <w:rPr>
          <w:rFonts w:ascii="Times New Roman" w:hAnsi="Times New Roman"/>
          <w:i/>
          <w:sz w:val="28"/>
          <w:szCs w:val="28"/>
          <w:lang w:val="uk-UA"/>
        </w:rPr>
        <w:t>ті, що надають перевагу</w:t>
      </w:r>
      <w:r w:rsidRPr="00BF02DF">
        <w:rPr>
          <w:rFonts w:ascii="Times New Roman" w:hAnsi="Times New Roman"/>
          <w:sz w:val="28"/>
          <w:szCs w:val="28"/>
          <w:lang w:val="uk-UA"/>
        </w:rPr>
        <w:t xml:space="preserve">, тобто споживачі виділяють товар з ряду аналогів і надають йому перевагу; </w:t>
      </w:r>
      <w:r w:rsidRPr="00BF02DF">
        <w:rPr>
          <w:rFonts w:ascii="Times New Roman" w:hAnsi="Times New Roman"/>
          <w:i/>
          <w:sz w:val="28"/>
          <w:szCs w:val="28"/>
          <w:lang w:val="uk-UA"/>
        </w:rPr>
        <w:t>упевнені</w:t>
      </w:r>
      <w:r w:rsidRPr="00BF02DF">
        <w:rPr>
          <w:rFonts w:ascii="Times New Roman" w:hAnsi="Times New Roman"/>
          <w:sz w:val="28"/>
          <w:szCs w:val="28"/>
          <w:lang w:val="uk-UA"/>
        </w:rPr>
        <w:t xml:space="preserve">, споживачі, які впевнені, що даний товар їм дійсно потрібен; </w:t>
      </w:r>
      <w:r w:rsidRPr="00BF02DF">
        <w:rPr>
          <w:rFonts w:ascii="Times New Roman" w:hAnsi="Times New Roman"/>
          <w:i/>
          <w:sz w:val="28"/>
          <w:szCs w:val="28"/>
          <w:lang w:val="uk-UA"/>
        </w:rPr>
        <w:t>ті, що купують товар</w:t>
      </w:r>
      <w:r w:rsidRPr="00BF02DF">
        <w:rPr>
          <w:rFonts w:ascii="Times New Roman" w:hAnsi="Times New Roman"/>
          <w:sz w:val="28"/>
          <w:szCs w:val="28"/>
          <w:lang w:val="uk-UA"/>
        </w:rPr>
        <w:t xml:space="preserve">. </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 xml:space="preserve">В залежності від стану споживацької готовності приймається рішення про характер та інтенсивність стимулюючих заходів відносно споживання (придбання) товару, що виводиться на ринок, а також проводиться оцінка витрат на стимулювання. </w:t>
      </w:r>
    </w:p>
    <w:p w:rsidR="00BF02DF" w:rsidRDefault="00FB5E3B" w:rsidP="00FB5E3B">
      <w:pPr>
        <w:pStyle w:val="a7"/>
        <w:widowControl w:val="0"/>
        <w:spacing w:after="0" w:line="240" w:lineRule="auto"/>
        <w:ind w:left="0" w:firstLine="709"/>
        <w:jc w:val="both"/>
        <w:rPr>
          <w:rFonts w:ascii="Times New Roman" w:hAnsi="Times New Roman"/>
          <w:i/>
          <w:sz w:val="28"/>
          <w:szCs w:val="28"/>
          <w:lang w:val="uk-UA"/>
        </w:rPr>
      </w:pPr>
      <w:r w:rsidRPr="00BF02DF">
        <w:rPr>
          <w:rFonts w:ascii="Times New Roman" w:hAnsi="Times New Roman"/>
          <w:i/>
          <w:sz w:val="28"/>
          <w:szCs w:val="28"/>
          <w:lang w:val="uk-UA"/>
        </w:rPr>
        <w:t xml:space="preserve">За здатністю адаптації до нових товарів: </w:t>
      </w:r>
    </w:p>
    <w:p w:rsid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i/>
          <w:sz w:val="28"/>
          <w:szCs w:val="28"/>
          <w:lang w:val="uk-UA"/>
        </w:rPr>
        <w:t>суперноватори</w:t>
      </w:r>
      <w:r w:rsidRPr="00BF02DF">
        <w:rPr>
          <w:rFonts w:ascii="Times New Roman" w:hAnsi="Times New Roman"/>
          <w:sz w:val="28"/>
          <w:szCs w:val="28"/>
          <w:lang w:val="uk-UA"/>
        </w:rPr>
        <w:t xml:space="preserve"> (схильні купувати нові товари, не чекаючи їх визнання з боку інших); </w:t>
      </w:r>
    </w:p>
    <w:p w:rsid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i/>
          <w:sz w:val="28"/>
          <w:szCs w:val="28"/>
          <w:lang w:val="uk-UA"/>
        </w:rPr>
        <w:t>новатори</w:t>
      </w:r>
      <w:r w:rsidRPr="00BF02DF">
        <w:rPr>
          <w:rFonts w:ascii="Times New Roman" w:hAnsi="Times New Roman"/>
          <w:sz w:val="28"/>
          <w:szCs w:val="28"/>
          <w:lang w:val="uk-UA"/>
        </w:rPr>
        <w:t xml:space="preserve"> (швидко сприймають нове, але попередньо обмірковують); </w:t>
      </w:r>
    </w:p>
    <w:p w:rsid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i/>
          <w:sz w:val="28"/>
          <w:szCs w:val="28"/>
          <w:lang w:val="uk-UA"/>
        </w:rPr>
        <w:t>помірковані</w:t>
      </w:r>
      <w:r w:rsidRPr="00BF02DF">
        <w:rPr>
          <w:rFonts w:ascii="Times New Roman" w:hAnsi="Times New Roman"/>
          <w:sz w:val="28"/>
          <w:szCs w:val="28"/>
          <w:lang w:val="uk-UA"/>
        </w:rPr>
        <w:t xml:space="preserve"> (є сприятливим, хоча й пасивним середовищем для сприйняття новацій); </w:t>
      </w:r>
    </w:p>
    <w:p w:rsid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i/>
          <w:sz w:val="28"/>
          <w:szCs w:val="28"/>
          <w:lang w:val="uk-UA"/>
        </w:rPr>
        <w:t>консерватори</w:t>
      </w:r>
      <w:r w:rsidRPr="00BF02DF">
        <w:rPr>
          <w:rFonts w:ascii="Times New Roman" w:hAnsi="Times New Roman"/>
          <w:sz w:val="28"/>
          <w:szCs w:val="28"/>
          <w:lang w:val="uk-UA"/>
        </w:rPr>
        <w:t xml:space="preserve"> (повільно сприймають нове, не схильні до змін, схильні до збереження існуючих традицій); </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i/>
          <w:sz w:val="28"/>
          <w:szCs w:val="28"/>
          <w:lang w:val="uk-UA"/>
        </w:rPr>
        <w:lastRenderedPageBreak/>
        <w:t>суперконсерватори</w:t>
      </w:r>
      <w:r w:rsidRPr="00BF02DF">
        <w:rPr>
          <w:rFonts w:ascii="Times New Roman" w:hAnsi="Times New Roman"/>
          <w:sz w:val="28"/>
          <w:szCs w:val="28"/>
          <w:lang w:val="uk-UA"/>
        </w:rPr>
        <w:t xml:space="preserve"> (є активними противниками будь-яких новинок, не сприймають нічого з того, що може змінити їх усталені звички). </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Ця класифікація застосовується, наприклад, для визначення успіху просування нового товару на ринок. У цьому випадку аналізують склад цільових споживачів (фактичних чи потенційних) і визначають до якої з наведених вище груп можна віднести їх переважну (більшу) частину. Далі приймають рішення, я</w:t>
      </w:r>
      <w:r w:rsidR="00BF02DF">
        <w:rPr>
          <w:rFonts w:ascii="Times New Roman" w:hAnsi="Times New Roman"/>
          <w:sz w:val="28"/>
          <w:szCs w:val="28"/>
          <w:lang w:val="uk-UA"/>
        </w:rPr>
        <w:t>кий з альтернативних нових това</w:t>
      </w:r>
      <w:r w:rsidRPr="00BF02DF">
        <w:rPr>
          <w:rFonts w:ascii="Times New Roman" w:hAnsi="Times New Roman"/>
          <w:sz w:val="28"/>
          <w:szCs w:val="28"/>
          <w:lang w:val="uk-UA"/>
        </w:rPr>
        <w:t>рів має найбільші шанси бути сприйнятим споживачами, уточнюють характеристики цього товару, прогнозують місткість ринку, визначають економічну можливість і доцільність просування новинки на ринок. Так, принципово новий товар має шанси на ринковий успіх</w:t>
      </w:r>
      <w:r w:rsidRPr="00BF02DF">
        <w:rPr>
          <w:rFonts w:ascii="Times New Roman" w:hAnsi="Times New Roman"/>
          <w:sz w:val="28"/>
          <w:szCs w:val="28"/>
          <w:lang w:val="uk-UA"/>
        </w:rPr>
        <w:t xml:space="preserve"> </w:t>
      </w:r>
      <w:r w:rsidRPr="00BF02DF">
        <w:rPr>
          <w:rFonts w:ascii="Times New Roman" w:hAnsi="Times New Roman"/>
          <w:sz w:val="28"/>
          <w:szCs w:val="28"/>
          <w:lang w:val="uk-UA"/>
        </w:rPr>
        <w:t xml:space="preserve">лише у тому випадку, якщо цільові споживачі є суперноваторами чи новаторами. </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 xml:space="preserve">За стилем </w:t>
      </w:r>
      <w:r w:rsidRPr="00BF02DF">
        <w:rPr>
          <w:rFonts w:ascii="Times New Roman" w:hAnsi="Times New Roman"/>
          <w:sz w:val="28"/>
          <w:szCs w:val="28"/>
          <w:lang w:val="uk-UA"/>
        </w:rPr>
        <w:t>життя і мотивацією їх поведінки:</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sym w:font="Symbol" w:char="F0B7"/>
      </w:r>
      <w:r w:rsidRPr="00BF02DF">
        <w:rPr>
          <w:rFonts w:ascii="Times New Roman" w:hAnsi="Times New Roman"/>
          <w:sz w:val="28"/>
          <w:szCs w:val="28"/>
          <w:lang w:val="uk-UA"/>
        </w:rPr>
        <w:t xml:space="preserve"> спонукувані нестатком. До них відносяться люди, обмежені в ресурсах (в основному у фінансових). У своєму житті вони більше керуються прагненням задовольнити самі насущні бажання, а не можливістю вибору. Уся система їх життєвих цінностей орієнтована на боротьбу за виживання, забезпечення надійності і безпеки собі і своїм близьким. За складом характеру такі люди підозрілі, залежні від інших людей і обставин. Вони не схильні планувати що-небудь у своєму житті. Цю категорію людей поділяють на дві групи: </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 xml:space="preserve">- борці за виживання. Це найбільш знедолені люди, що живуть в убогості, мають низький рівень освіти. Як правило, це люди літнього віку, що мають дуже обмежені можливості для того, щоб піднятися на більш високий рівень соціальної ієрархії. Частина з них колись знаходилася на більш високих соціальних рівнях. Інші - прихильники філософії убогості і просто не здатні вести інший спосіб життя. </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 xml:space="preserve">- борці з нестатком. Люди цієї групи прагнуть вирватися з убогості, у якій вони опинилися (з різних причин). Вони, як правило, молодше, ніж борці за виживання. Багато хто з них ще не втратили надію на кращу долю. Система їх життєвих цінностей варіює від глибокої депресії і почуття безвихідності до відкритого вираження невдоволення суспільною системою в цілому. </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sym w:font="Symbol" w:char="F0B7"/>
      </w:r>
      <w:r w:rsidRPr="00BF02DF">
        <w:rPr>
          <w:rFonts w:ascii="Times New Roman" w:hAnsi="Times New Roman"/>
          <w:sz w:val="28"/>
          <w:szCs w:val="28"/>
          <w:lang w:val="uk-UA"/>
        </w:rPr>
        <w:t xml:space="preserve"> спонукувані ззовні. Життя цих людей влаштоване так, що їм постійно доводиться як би відповідати на виклик (дійсний чи уявний), що їм кидають ззовні. Рівень споживання, види діяльності, якими вони займаються, склад мислення, манери поведінки - усе це задається таким людям ззовні, навіть якщо самі вони думають інакше. У складі даної категорії людей виділяються наступні групи: </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 люди з вираженим почуттям належності до середнього класу. Ці люди представляють значну частину середнього класу. Це саме та група людей, що у найбільшій мері стабілізує все суспільство. У своїх поглядах ці люди схильні до консерватизму, ностальгії по минулому, сентиментальності, пуританства і конформізму. Ключовим фактором у мотивації таких людей є почуття приналежності, прагнення підійти під якісь стандарти, а не знаходитися осторонь від чого-небудь.</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 xml:space="preserve">- люди з прагненням до переваги, готові до боротьби. Вони всіляко прагнуть піднятися на більш високий рівень життєвої ієрархії, підвищити свій </w:t>
      </w:r>
      <w:r w:rsidRPr="00BF02DF">
        <w:rPr>
          <w:rFonts w:ascii="Times New Roman" w:hAnsi="Times New Roman"/>
          <w:sz w:val="28"/>
          <w:szCs w:val="28"/>
          <w:lang w:val="uk-UA"/>
        </w:rPr>
        <w:lastRenderedPageBreak/>
        <w:t xml:space="preserve">соціальний статус, наблизитися за рівнем і стилем життя до верхівки середнього класу. Багато хто з них зовсім не знаходяться на шляху до своєї мети, хоча і не розуміють чи відмовляються розуміти це. </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 xml:space="preserve">- люди, що прагнуть досягти якомога більшого. Серед них багато лідерів бізнесу, висококваліфікованих професіоналів у різних сферах діяльності, високопоставлених урядових чиновників. Їм властиві ефективність дій і вчинків, самовпевненість, схильність до матеріального добробуту, уміння завзято працювати, націленість на досягнення успіху. Це, переважно, багаті люди. </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sym w:font="Symbol" w:char="F0B7"/>
      </w:r>
      <w:r w:rsidRPr="00BF02DF">
        <w:rPr>
          <w:rFonts w:ascii="Times New Roman" w:hAnsi="Times New Roman"/>
          <w:sz w:val="28"/>
          <w:szCs w:val="28"/>
          <w:lang w:val="uk-UA"/>
        </w:rPr>
        <w:t xml:space="preserve"> спонукувані зсередини. Це категорія людей із внутрішніми спонукальними мотивами. У своєму житті вони керуються в основному власними, а не почерпнутими звідкись ззовні, цінностями. Їх потреби і запити породжені дійсно їхніми особистими рисами характеру чи схильностями, а не ціннісними орієнтаціями, нав'язаними їм явним чи неявним для них самих чином. Ці люди стурбовані насамперед своїм внутрішнім ростом. Люди з внутрішніми спонукальними мотивами завжди точно знають якості виробів, що вони їх купують (на відміну від людей зі спонукальними мотивами ззовні). Існує три групи людей даної категорії: </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 я - це я. Лю</w:t>
      </w:r>
      <w:r w:rsidR="00B651A0" w:rsidRPr="00BF02DF">
        <w:rPr>
          <w:rFonts w:ascii="Times New Roman" w:hAnsi="Times New Roman"/>
          <w:sz w:val="28"/>
          <w:szCs w:val="28"/>
          <w:lang w:val="uk-UA"/>
        </w:rPr>
        <w:t xml:space="preserve">- я - це я. </w:t>
      </w:r>
      <w:r w:rsidRPr="00BF02DF">
        <w:rPr>
          <w:rFonts w:ascii="Times New Roman" w:hAnsi="Times New Roman"/>
          <w:sz w:val="28"/>
          <w:szCs w:val="28"/>
          <w:lang w:val="uk-UA"/>
        </w:rPr>
        <w:t xml:space="preserve">ди такого стилю життя недалеко пішли в системі своїх життєвих цінностей від категорії людей із зовнішньою мотивацією. У них присутні цінності, почерпнуті ними як ззовні, так і внутрішні власні. Типовий представник даного стилю життя - молода людина з яскраво вираженою індивідуальністю по частині самореклами і самозамилування. </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 xml:space="preserve">- люди, що спираються на особистий досвід. Ці люди у своєму способі життя в усьому спираються лише на цінності, почерпнуті з власного досвіду. Люди даної групи передусім керуються цінностями, що здобуваються за рахунок особистого досвіду чи особистої причетності до чого-небудь. Їх часто приваблює різного роду екзотика (східні релігії), дивні і загадкові речі і явища (НЛО, парапсихологія), близькість до живої природи (садівництво). </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 соціально свідомі і відповідальні люди. Система їх життєвих цінностей базується на глобальних філософських узагальненнях, мислять вони часто тільки космічними категоріями. Розуміння</w:t>
      </w:r>
      <w:r w:rsidRPr="00BF02DF">
        <w:rPr>
          <w:rFonts w:ascii="Times New Roman" w:hAnsi="Times New Roman"/>
          <w:sz w:val="28"/>
          <w:szCs w:val="28"/>
          <w:lang w:val="uk-UA"/>
        </w:rPr>
        <w:t xml:space="preserve"> </w:t>
      </w:r>
      <w:r w:rsidRPr="00BF02DF">
        <w:rPr>
          <w:rFonts w:ascii="Times New Roman" w:hAnsi="Times New Roman"/>
          <w:sz w:val="28"/>
          <w:szCs w:val="28"/>
          <w:lang w:val="uk-UA"/>
        </w:rPr>
        <w:t xml:space="preserve">глибинної сутності явищ, що відбуваються у світі, і почуття відповідальності за все, що відбувається навколо, веде таких людей до підтримки таких рухів у суспільному житті, як захист навколишнього середовища. Для багатьох з них властивий простий спосіб життя, вони прагнуть уникати розкоші і дорогих зручностей (хоча самі можуть бути дуже багатими людьми). </w:t>
      </w:r>
    </w:p>
    <w:p w:rsidR="00BF02DF"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sym w:font="Symbol" w:char="F0B7"/>
      </w:r>
      <w:r w:rsidRPr="00BF02DF">
        <w:rPr>
          <w:rFonts w:ascii="Times New Roman" w:hAnsi="Times New Roman"/>
          <w:sz w:val="28"/>
          <w:szCs w:val="28"/>
          <w:lang w:val="uk-UA"/>
        </w:rPr>
        <w:t xml:space="preserve"> інтегровані (комбінація цінностей, породжуваних мотивацією ззовні і зсередини). Це досить рідка категорія людей, яким удається поєднати всі цінності в своєму життєвому укладі. У психологічному відношенні це найбільш розвинена частина суспільства. Вони здатні стати справжніми лідерами, їм властиві впевненість у собі, внутрішня енергія, здатність до самовираження. Вони часто вірно визначають перспективи світового розвитку. </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 xml:space="preserve">Дана класифікація враховується при розробці (модифікації) виду і характеристик конкретного товару, а також при розробці заходів комплексу маркетингу для його просування на ринок. Слід зазначити, що вона відображає </w:t>
      </w:r>
      <w:r w:rsidRPr="00BF02DF">
        <w:rPr>
          <w:rFonts w:ascii="Times New Roman" w:hAnsi="Times New Roman"/>
          <w:sz w:val="28"/>
          <w:szCs w:val="28"/>
          <w:lang w:val="uk-UA"/>
        </w:rPr>
        <w:lastRenderedPageBreak/>
        <w:t>структуру споживацьких запитів у економічно розвинених країнах. Однак її можна застосувати і у вітчизняній практиці.</w:t>
      </w:r>
    </w:p>
    <w:p w:rsidR="00BF02DF"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 xml:space="preserve">Для вивчення споживацьких пріоритетів виділяють чотири класи </w:t>
      </w:r>
      <w:r w:rsidRPr="00BF02DF">
        <w:rPr>
          <w:rFonts w:ascii="Times New Roman" w:hAnsi="Times New Roman"/>
          <w:i/>
          <w:sz w:val="28"/>
          <w:szCs w:val="28"/>
          <w:lang w:val="uk-UA"/>
        </w:rPr>
        <w:t>споживацької поведінки</w:t>
      </w:r>
      <w:r w:rsidRPr="00BF02DF">
        <w:rPr>
          <w:rFonts w:ascii="Times New Roman" w:hAnsi="Times New Roman"/>
          <w:sz w:val="28"/>
          <w:szCs w:val="28"/>
          <w:lang w:val="uk-UA"/>
        </w:rPr>
        <w:t xml:space="preserve">, які можна розглядати як ієрархію стилів життя, що відображає економічні характеристики діяльності споживачів протягом всього або частини їх життєвого циклу: забезпечення - накопичення - задоволення - досягнення. Цикл охоплює життя споживача, починаючи з того періоду, коли він починає заробляти, витрачати, накопичувати і до його смерті. </w:t>
      </w:r>
    </w:p>
    <w:p w:rsidR="00BF02DF"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651A0">
        <w:rPr>
          <w:rFonts w:ascii="Times New Roman" w:hAnsi="Times New Roman"/>
          <w:b/>
          <w:i/>
          <w:sz w:val="28"/>
          <w:szCs w:val="28"/>
          <w:lang w:val="uk-UA"/>
        </w:rPr>
        <w:t>Забезпечення</w:t>
      </w:r>
      <w:r w:rsidRPr="00BF02DF">
        <w:rPr>
          <w:rFonts w:ascii="Times New Roman" w:hAnsi="Times New Roman"/>
          <w:sz w:val="28"/>
          <w:szCs w:val="28"/>
          <w:lang w:val="uk-UA"/>
        </w:rPr>
        <w:t xml:space="preserve"> грає вирішальну роль для досягнення фізичного благополуччя людини і підтримання його соціального статусу. </w:t>
      </w:r>
    </w:p>
    <w:p w:rsidR="00BF02DF"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651A0">
        <w:rPr>
          <w:rFonts w:ascii="Times New Roman" w:hAnsi="Times New Roman"/>
          <w:b/>
          <w:i/>
          <w:sz w:val="28"/>
          <w:szCs w:val="28"/>
          <w:lang w:val="uk-UA"/>
        </w:rPr>
        <w:t>Накопичення товарів</w:t>
      </w:r>
      <w:r w:rsidRPr="00BF02DF">
        <w:rPr>
          <w:rFonts w:ascii="Times New Roman" w:hAnsi="Times New Roman"/>
          <w:sz w:val="28"/>
          <w:szCs w:val="28"/>
          <w:lang w:val="uk-UA"/>
        </w:rPr>
        <w:t xml:space="preserve"> і грошей здійснюється на наступному етапі шляхом економії або здійснення серії взаємопов’язаних покупок, коли людина вже досягла певного щабля у соціальній ієрархії та (або) забезпечила умови його підвищення. </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651A0">
        <w:rPr>
          <w:rFonts w:ascii="Times New Roman" w:hAnsi="Times New Roman"/>
          <w:b/>
          <w:i/>
          <w:sz w:val="28"/>
          <w:szCs w:val="28"/>
          <w:lang w:val="uk-UA"/>
        </w:rPr>
        <w:t>Задоволення</w:t>
      </w:r>
      <w:r w:rsidRPr="00BF02DF">
        <w:rPr>
          <w:rFonts w:ascii="Times New Roman" w:hAnsi="Times New Roman"/>
          <w:sz w:val="28"/>
          <w:szCs w:val="28"/>
          <w:lang w:val="uk-UA"/>
        </w:rPr>
        <w:t xml:space="preserve"> включає розваги, ігри, відпочинок і т.п. Його забезпечують переважно не вироби, а послуги. Цього етапу досягають більшість представників середнього класу у його прийнятому розумінні.</w:t>
      </w:r>
    </w:p>
    <w:p w:rsidR="00BF02DF"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651A0">
        <w:rPr>
          <w:rFonts w:ascii="Times New Roman" w:hAnsi="Times New Roman"/>
          <w:b/>
          <w:i/>
          <w:sz w:val="28"/>
          <w:szCs w:val="28"/>
          <w:lang w:val="uk-UA"/>
        </w:rPr>
        <w:t xml:space="preserve">Досягнення </w:t>
      </w:r>
      <w:r w:rsidRPr="00BF02DF">
        <w:rPr>
          <w:rFonts w:ascii="Times New Roman" w:hAnsi="Times New Roman"/>
          <w:sz w:val="28"/>
          <w:szCs w:val="28"/>
          <w:lang w:val="uk-UA"/>
        </w:rPr>
        <w:t xml:space="preserve">- придбання предметів розкоші, дорогих новинок, гра в казино і т.п. Воно доступне лише дуже незначному прошарку людей. </w:t>
      </w:r>
    </w:p>
    <w:p w:rsidR="00BF02DF"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 xml:space="preserve">Визначення класу споживацької поведінки дозволяє уточнити запити споживачів, внутрішні спонукальні мотиви поведінки на ринку і розробити адекватні заходи товарної політики (комплексу маркетингу загалом) для кожного з етапів життєвого циклу споживачів. </w:t>
      </w:r>
    </w:p>
    <w:p w:rsidR="00BF02DF"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Класифікація споживачів на о</w:t>
      </w:r>
      <w:r w:rsidR="00BF02DF" w:rsidRPr="00BF02DF">
        <w:rPr>
          <w:rFonts w:ascii="Times New Roman" w:hAnsi="Times New Roman"/>
          <w:sz w:val="28"/>
          <w:szCs w:val="28"/>
          <w:lang w:val="uk-UA"/>
        </w:rPr>
        <w:t xml:space="preserve">снові соціологічних підходів </w:t>
      </w:r>
      <w:r w:rsidRPr="00BF02DF">
        <w:rPr>
          <w:rFonts w:ascii="Times New Roman" w:hAnsi="Times New Roman"/>
          <w:sz w:val="28"/>
          <w:szCs w:val="28"/>
          <w:lang w:val="uk-UA"/>
        </w:rPr>
        <w:t xml:space="preserve">передбачає аналіз наступного: </w:t>
      </w:r>
    </w:p>
    <w:p w:rsidR="00BF02DF"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sym w:font="Symbol" w:char="F0B7"/>
      </w:r>
      <w:r w:rsidRPr="00BF02DF">
        <w:rPr>
          <w:rFonts w:ascii="Times New Roman" w:hAnsi="Times New Roman"/>
          <w:sz w:val="28"/>
          <w:szCs w:val="28"/>
          <w:lang w:val="uk-UA"/>
        </w:rPr>
        <w:t xml:space="preserve"> ролей, які люди відіграють у суспільстві: батька у сім’ї, керівника, робітника і т.д. Поняття ролі передбачає наявність певних соціальних відносин і зобов’язань з підтриманням і виконанням яких пов’язана купівля певних виробів чи послуг. Так батько повинен забезпечити освіту своїм дітям, а керівник продуктивну, високоефективну роботу своїх співробітників. Для цього вони повинні вкладати певні кошти у товари (вироби чи послуги), придбання яких мотивується їх роллю; </w:t>
      </w:r>
    </w:p>
    <w:p w:rsidR="00BF02DF"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sym w:font="Symbol" w:char="F0B7"/>
      </w:r>
      <w:r w:rsidRPr="00BF02DF">
        <w:rPr>
          <w:rFonts w:ascii="Times New Roman" w:hAnsi="Times New Roman"/>
          <w:sz w:val="28"/>
          <w:szCs w:val="28"/>
          <w:lang w:val="uk-UA"/>
        </w:rPr>
        <w:t xml:space="preserve"> статусу, який слід розглядати як соціальну позицію людини, її місце у соціальній ієрархії. Це потребує володіння певним набором товарів, які підкреслюють соціальний статус. Зокрема, наявність житла у престижному районі міста, автомобіля сучасної моделі, ряду електропобутових приладів тощо, свідчать про високий соціальний статус людини (керівника, успішного бізнесмена, висококваліфікованого фахівця і т.п.); </w:t>
      </w:r>
    </w:p>
    <w:p w:rsidR="00BF02DF"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sym w:font="Symbol" w:char="F0B7"/>
      </w:r>
      <w:r w:rsidRPr="00BF02DF">
        <w:rPr>
          <w:rFonts w:ascii="Times New Roman" w:hAnsi="Times New Roman"/>
          <w:sz w:val="28"/>
          <w:szCs w:val="28"/>
          <w:lang w:val="uk-UA"/>
        </w:rPr>
        <w:t xml:space="preserve"> норм - суспільних очікувань відносно того, що є добрим і прийнятним, а що – ні. Соціальні норми, в основному, впливають на поведінку споживачів через мотиви порядності, співчуття, соціальної справедливості, патріотизму тощо (наприклад: придбання товарів, які виробляють інваліди; надання переваги товарам, що виробляються екологічно безпечним способом, виробництво, споживання і утилізація яких не чинять екодеструктивного впливу на довкілля; відомий салоган „Купуй вітчизняне‖ і т.д.);</w:t>
      </w:r>
    </w:p>
    <w:p w:rsidR="00BF02DF"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lastRenderedPageBreak/>
        <w:sym w:font="Symbol" w:char="F0B7"/>
      </w:r>
      <w:r w:rsidRPr="00BF02DF">
        <w:rPr>
          <w:rFonts w:ascii="Times New Roman" w:hAnsi="Times New Roman"/>
          <w:sz w:val="28"/>
          <w:szCs w:val="28"/>
          <w:lang w:val="uk-UA"/>
        </w:rPr>
        <w:t xml:space="preserve"> груп - колективів індивідуумів, які взаємодіють між собою і встановлюють соціальні відносини. Виділяють первинні групи з тісними зв’язками індивідуумів (сім’я, друзі тощо), вторинні - асоціації, союзи, у яких зв’язки є не такими тісними, референтні - у яких люди ототожнюють себе з цією групою (вони можуть як входити</w:t>
      </w:r>
      <w:r w:rsidRPr="00BF02DF">
        <w:rPr>
          <w:rFonts w:ascii="Times New Roman" w:hAnsi="Times New Roman"/>
          <w:sz w:val="28"/>
          <w:szCs w:val="28"/>
          <w:lang w:val="uk-UA"/>
        </w:rPr>
        <w:t xml:space="preserve"> </w:t>
      </w:r>
      <w:r w:rsidRPr="00BF02DF">
        <w:rPr>
          <w:rFonts w:ascii="Times New Roman" w:hAnsi="Times New Roman"/>
          <w:sz w:val="28"/>
          <w:szCs w:val="28"/>
          <w:lang w:val="uk-UA"/>
        </w:rPr>
        <w:t xml:space="preserve">у цю групу, так і ні). У кожній з таких груп (особливо референтних) є так звані лідери думок до яких прислуховуються у більшій мірі ніж до інших. З погляду товаровиробника (продавця) доцільним є виявлення таких і стимулювання належним чином, а далі процес йде лавиноподібно практично без витрат коштів. Такий підхід дає змогу з незначними витратами коштів чинити ефективний вплив на споживачів з метою просування конкретних видів продукції на ринок; </w:t>
      </w:r>
    </w:p>
    <w:p w:rsidR="00BF02DF"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sym w:font="Symbol" w:char="F0B7"/>
      </w:r>
      <w:r w:rsidRPr="00BF02DF">
        <w:rPr>
          <w:rFonts w:ascii="Times New Roman" w:hAnsi="Times New Roman"/>
          <w:sz w:val="28"/>
          <w:szCs w:val="28"/>
          <w:lang w:val="uk-UA"/>
        </w:rPr>
        <w:t xml:space="preserve"> сім’ї чи домогосподарства. З погляду мотивації попиту доцільним уявляється визначення типових сімей (домогосподарств у західній термінології) і всіляке стимулювання інших наблизитися до цього типу, підійти під загальні стандарти тощ</w:t>
      </w:r>
      <w:r w:rsidR="00BF02DF">
        <w:rPr>
          <w:rFonts w:ascii="Times New Roman" w:hAnsi="Times New Roman"/>
          <w:sz w:val="28"/>
          <w:szCs w:val="28"/>
          <w:lang w:val="uk-UA"/>
        </w:rPr>
        <w:t>о (див. вище „спонукувані зовні</w:t>
      </w:r>
      <w:r w:rsidRPr="00BF02DF">
        <w:rPr>
          <w:rFonts w:ascii="Times New Roman" w:hAnsi="Times New Roman"/>
          <w:sz w:val="28"/>
          <w:szCs w:val="28"/>
          <w:lang w:val="uk-UA"/>
        </w:rPr>
        <w:t>.</w:t>
      </w:r>
      <w:r w:rsidR="00BF02DF">
        <w:rPr>
          <w:rFonts w:ascii="Times New Roman" w:hAnsi="Times New Roman"/>
          <w:sz w:val="28"/>
          <w:szCs w:val="28"/>
          <w:lang w:val="uk-UA"/>
        </w:rPr>
        <w:t xml:space="preserve"> Для цього всіляко «обігрується»</w:t>
      </w:r>
      <w:r w:rsidRPr="00BF02DF">
        <w:rPr>
          <w:rFonts w:ascii="Times New Roman" w:hAnsi="Times New Roman"/>
          <w:sz w:val="28"/>
          <w:szCs w:val="28"/>
          <w:lang w:val="uk-UA"/>
        </w:rPr>
        <w:t xml:space="preserve"> типове домогосподарство, необхідний для нього набір товарів (виробів та послуг), стиль життя його членів. Цього досягають з залученням даних статистики, свідоцтв відомих людей (популярних артистів, спортсменів тощо); </w:t>
      </w:r>
    </w:p>
    <w:p w:rsidR="00BF02DF"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sym w:font="Symbol" w:char="F0B7"/>
      </w:r>
      <w:r w:rsidRPr="00BF02DF">
        <w:rPr>
          <w:rFonts w:ascii="Times New Roman" w:hAnsi="Times New Roman"/>
          <w:sz w:val="28"/>
          <w:szCs w:val="28"/>
          <w:lang w:val="uk-UA"/>
        </w:rPr>
        <w:t xml:space="preserve"> життєвого циклу сім’ї, як періоду розвитку людини через дитинство, молодість, зрілість, старість. На кожному з цих етапів мотиви споживання, види продукції та засоби для їх задоволення є різними (див. „класи споживацької поведінки‖), що обов’язково слід ураховувати при визначенні цільової аудиторії для нових видів продукції, зміни її смаків та уподобань тощо. Цей цикл вк</w:t>
      </w:r>
      <w:r w:rsidR="00BF02DF">
        <w:rPr>
          <w:rFonts w:ascii="Times New Roman" w:hAnsi="Times New Roman"/>
          <w:sz w:val="28"/>
          <w:szCs w:val="28"/>
          <w:lang w:val="uk-UA"/>
        </w:rPr>
        <w:t>лючає наступні основні етапи</w:t>
      </w:r>
      <w:r w:rsidRPr="00BF02DF">
        <w:rPr>
          <w:rFonts w:ascii="Times New Roman" w:hAnsi="Times New Roman"/>
          <w:sz w:val="28"/>
          <w:szCs w:val="28"/>
          <w:lang w:val="uk-UA"/>
        </w:rPr>
        <w:t xml:space="preserve">: одинокі, що живуть з батьками, одинокі холостяки, молоді сім’ї без дітей (живуть окремо, з батьками, у т.ч. неповні сім’ї), люди середнього віку (живуть з дітьми, у т.ч. сімейними чи розведеними, та без дітей), люди працездатного віку живуть без дітей, сімейні пенсіонери, одинокі пенсіонери. У залежності від стадії життєвого циклу сім’ї різними будуть мотиви споживання та засоби для їх задоволення; </w:t>
      </w:r>
    </w:p>
    <w:p w:rsidR="00BF02DF"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sym w:font="Symbol" w:char="F0B7"/>
      </w:r>
      <w:r w:rsidRPr="00BF02DF">
        <w:rPr>
          <w:rFonts w:ascii="Times New Roman" w:hAnsi="Times New Roman"/>
          <w:sz w:val="28"/>
          <w:szCs w:val="28"/>
          <w:lang w:val="uk-UA"/>
        </w:rPr>
        <w:t xml:space="preserve"> соціальних класів. Соціальний клас до якого належить певний індивідуум у значній мірі визначає мотиви і рівень споживання його представників. Однак специфіка України полягає у тому, що середній клас, який є ядром суспільства розвинених країн, ще тільки формується і його представники не в повною мірою асоціюють себе як такі. Існує істотна розбіжність поглядів на те, кого ж саме слід віднести до середнього класу та за якими критеріями. Більшою мірою на мотивацію споживання впливає самоідентифікація споживачів, їх власне уявлення про належність до певних соціальних класів чи груп; </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sym w:font="Symbol" w:char="F0B7"/>
      </w:r>
      <w:r w:rsidRPr="00BF02DF">
        <w:rPr>
          <w:rFonts w:ascii="Times New Roman" w:hAnsi="Times New Roman"/>
          <w:sz w:val="28"/>
          <w:szCs w:val="28"/>
          <w:lang w:val="uk-UA"/>
        </w:rPr>
        <w:t xml:space="preserve"> образу життя. Ці мотиви є досить дієвими, оскільки образ життя у значній мірі визначає і характер споживання, а також конкретні товари та їх характеристики. Прикладами таких мотивів є: </w:t>
      </w:r>
      <w:r w:rsidR="00BF02DF">
        <w:rPr>
          <w:rFonts w:ascii="Times New Roman" w:hAnsi="Times New Roman"/>
          <w:sz w:val="28"/>
          <w:szCs w:val="28"/>
          <w:lang w:val="uk-UA"/>
        </w:rPr>
        <w:t>«</w:t>
      </w:r>
      <w:r w:rsidRPr="00BF02DF">
        <w:rPr>
          <w:rFonts w:ascii="Times New Roman" w:hAnsi="Times New Roman"/>
          <w:sz w:val="28"/>
          <w:szCs w:val="28"/>
          <w:lang w:val="uk-UA"/>
        </w:rPr>
        <w:t xml:space="preserve">Я вживаю тільки натуральні </w:t>
      </w:r>
      <w:r w:rsidR="00BF02DF">
        <w:rPr>
          <w:rFonts w:ascii="Times New Roman" w:hAnsi="Times New Roman"/>
          <w:sz w:val="28"/>
          <w:szCs w:val="28"/>
          <w:lang w:val="uk-UA"/>
        </w:rPr>
        <w:t>продукти харчування»</w:t>
      </w:r>
      <w:r w:rsidRPr="00BF02DF">
        <w:rPr>
          <w:rFonts w:ascii="Times New Roman" w:hAnsi="Times New Roman"/>
          <w:sz w:val="28"/>
          <w:szCs w:val="28"/>
          <w:lang w:val="uk-UA"/>
        </w:rPr>
        <w:t xml:space="preserve">, </w:t>
      </w:r>
      <w:r w:rsidR="00BF02DF">
        <w:rPr>
          <w:rFonts w:ascii="Times New Roman" w:hAnsi="Times New Roman"/>
          <w:sz w:val="28"/>
          <w:szCs w:val="28"/>
          <w:lang w:val="uk-UA"/>
        </w:rPr>
        <w:t>«</w:t>
      </w:r>
      <w:r w:rsidRPr="00BF02DF">
        <w:rPr>
          <w:rFonts w:ascii="Times New Roman" w:hAnsi="Times New Roman"/>
          <w:sz w:val="28"/>
          <w:szCs w:val="28"/>
          <w:lang w:val="uk-UA"/>
        </w:rPr>
        <w:t>Я не буду купувати одяг виг</w:t>
      </w:r>
      <w:r w:rsidRPr="00BF02DF">
        <w:rPr>
          <w:rFonts w:ascii="Times New Roman" w:hAnsi="Times New Roman"/>
          <w:sz w:val="28"/>
          <w:szCs w:val="28"/>
          <w:lang w:val="uk-UA"/>
        </w:rPr>
        <w:t>отовлений із хутра диких тварин</w:t>
      </w:r>
      <w:r w:rsidR="00BF02DF">
        <w:rPr>
          <w:rFonts w:ascii="Times New Roman" w:hAnsi="Times New Roman"/>
          <w:sz w:val="28"/>
          <w:szCs w:val="28"/>
          <w:lang w:val="uk-UA"/>
        </w:rPr>
        <w:t>»</w:t>
      </w:r>
      <w:r w:rsidRPr="00BF02DF">
        <w:rPr>
          <w:rFonts w:ascii="Times New Roman" w:hAnsi="Times New Roman"/>
          <w:sz w:val="28"/>
          <w:szCs w:val="28"/>
          <w:lang w:val="uk-UA"/>
        </w:rPr>
        <w:t xml:space="preserve"> і т.д. Відповідно, товарні пропозиції для цих груп споживачів повинні бути у певній гармонії з мотивами, які генеруються їх образом життя;</w:t>
      </w:r>
    </w:p>
    <w:p w:rsidR="00BF02DF" w:rsidRPr="00BF02DF" w:rsidRDefault="00BF02DF"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sym w:font="Symbol" w:char="F0B7"/>
      </w:r>
      <w:r w:rsidRPr="00BF02DF">
        <w:rPr>
          <w:rFonts w:ascii="Times New Roman" w:hAnsi="Times New Roman"/>
          <w:sz w:val="28"/>
          <w:szCs w:val="28"/>
          <w:lang w:val="uk-UA"/>
        </w:rPr>
        <w:t xml:space="preserve"> </w:t>
      </w:r>
      <w:r w:rsidR="00FB5E3B" w:rsidRPr="00BF02DF">
        <w:rPr>
          <w:rFonts w:ascii="Times New Roman" w:hAnsi="Times New Roman"/>
          <w:sz w:val="28"/>
          <w:szCs w:val="28"/>
          <w:lang w:val="uk-UA"/>
        </w:rPr>
        <w:t xml:space="preserve">культури. Культура і культурний рівень споживачів відіграє важливу </w:t>
      </w:r>
      <w:r w:rsidR="00FB5E3B" w:rsidRPr="00BF02DF">
        <w:rPr>
          <w:rFonts w:ascii="Times New Roman" w:hAnsi="Times New Roman"/>
          <w:sz w:val="28"/>
          <w:szCs w:val="28"/>
          <w:lang w:val="uk-UA"/>
        </w:rPr>
        <w:lastRenderedPageBreak/>
        <w:t xml:space="preserve">роль у формуванні спонукальних мотивів споживання основної маси товарів, у тому числі, першої необхідності. Але, в основному, їх роль проявляється у формуванні споживацьких мотивів середнього класу конкретної країни чи регіону. Навіть при приблизно однаковому рівні доходів характер споживання і вимоги споживачів до основного набору товарів у представників різних культур є різними. Для прикладу можна навести мотиви споживання представників країн СНД (європейських та азіатських), Західної Європи, Близького Сходу, Далекого Сходу і т.п. Окрім того від культури і національних традицій споживачів залежить сприйняття кольору. Так, у Австрії найбільш популярним є зелений колір, у Болгарії - темно-зелений і коричневий, у Пакистані </w:t>
      </w:r>
      <w:r>
        <w:rPr>
          <w:rFonts w:ascii="Times New Roman" w:hAnsi="Times New Roman"/>
          <w:sz w:val="28"/>
          <w:szCs w:val="28"/>
          <w:lang w:val="uk-UA"/>
        </w:rPr>
        <w:t>– смарагдово-</w:t>
      </w:r>
      <w:r w:rsidR="00FB5E3B" w:rsidRPr="00BF02DF">
        <w:rPr>
          <w:rFonts w:ascii="Times New Roman" w:hAnsi="Times New Roman"/>
          <w:sz w:val="28"/>
          <w:szCs w:val="28"/>
          <w:lang w:val="uk-UA"/>
        </w:rPr>
        <w:t xml:space="preserve">зелений, у Голландії - помаранчевий та блакитний і т.д. </w:t>
      </w:r>
    </w:p>
    <w:p w:rsid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 xml:space="preserve">Білий колір, який у Європі й Північній Америці сприймається як символ чистоти, на Сході є кольором жалоби; </w:t>
      </w:r>
    </w:p>
    <w:p w:rsidR="00BF02DF"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sym w:font="Symbol" w:char="F0B7"/>
      </w:r>
      <w:r w:rsidRPr="00BF02DF">
        <w:rPr>
          <w:rFonts w:ascii="Times New Roman" w:hAnsi="Times New Roman"/>
          <w:sz w:val="28"/>
          <w:szCs w:val="28"/>
          <w:lang w:val="uk-UA"/>
        </w:rPr>
        <w:t xml:space="preserve"> субкультури, яка є частиною загальної культури суспільства. Так навіть у межах відносно однорідної України різниця у мотивації споживання представників Західної і Східної України чи представн</w:t>
      </w:r>
      <w:bookmarkStart w:id="2" w:name="_GoBack"/>
      <w:bookmarkEnd w:id="2"/>
      <w:r w:rsidRPr="00BF02DF">
        <w:rPr>
          <w:rFonts w:ascii="Times New Roman" w:hAnsi="Times New Roman"/>
          <w:sz w:val="28"/>
          <w:szCs w:val="28"/>
          <w:lang w:val="uk-UA"/>
        </w:rPr>
        <w:t xml:space="preserve">иків різних віросповідань є досить відчутною. </w:t>
      </w:r>
    </w:p>
    <w:p w:rsidR="00BF02DF"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Дана класифікація надає зможу визначити найважливіші внутрішні спонукальні мотиви поведінки споживачів і розробити потрібні товари та адекватні стратегії просування їх на ринку. Окрім зазначених до найважливіших факторів, що визначають споживацькі пріоритети, можуть бути віднесені і інші. Зокрема,</w:t>
      </w:r>
      <w:r w:rsidRPr="00BF02DF">
        <w:rPr>
          <w:rFonts w:ascii="Times New Roman" w:hAnsi="Times New Roman"/>
          <w:sz w:val="28"/>
          <w:szCs w:val="28"/>
          <w:lang w:val="uk-UA"/>
        </w:rPr>
        <w:t xml:space="preserve"> </w:t>
      </w:r>
      <w:r w:rsidRPr="00BF02DF">
        <w:rPr>
          <w:rFonts w:ascii="Times New Roman" w:hAnsi="Times New Roman"/>
          <w:sz w:val="28"/>
          <w:szCs w:val="28"/>
          <w:lang w:val="uk-UA"/>
        </w:rPr>
        <w:t xml:space="preserve">відповідно до узагальнення результатів досліджень фахівців з психогеометрії, кожна людина асоціює себе з певною геометричною фігурою. За даними проведених досліджень близько 16% всіх людей асоціюють себе з квадратом, 27% - з трикутником, 15% - з прямокутниками, 25% - з </w:t>
      </w:r>
      <w:r w:rsidR="00BF02DF" w:rsidRPr="00BF02DF">
        <w:rPr>
          <w:rFonts w:ascii="Times New Roman" w:hAnsi="Times New Roman"/>
          <w:sz w:val="28"/>
          <w:szCs w:val="28"/>
          <w:lang w:val="uk-UA"/>
        </w:rPr>
        <w:t>кругами, 17% - із зиґзаґами</w:t>
      </w:r>
      <w:r w:rsidRPr="00BF02DF">
        <w:rPr>
          <w:rFonts w:ascii="Times New Roman" w:hAnsi="Times New Roman"/>
          <w:sz w:val="28"/>
          <w:szCs w:val="28"/>
          <w:lang w:val="uk-UA"/>
        </w:rPr>
        <w:t xml:space="preserve">. Споживач у процесі вибору товару буде орієнтуватися на відповідну геометричну форму, що обов’язково слід враховувати при розробці дизайну товару. </w:t>
      </w:r>
    </w:p>
    <w:p w:rsidR="00FB5E3B" w:rsidRPr="00BF02DF" w:rsidRDefault="00FB5E3B" w:rsidP="00FB5E3B">
      <w:pPr>
        <w:pStyle w:val="a7"/>
        <w:widowControl w:val="0"/>
        <w:spacing w:after="0" w:line="240" w:lineRule="auto"/>
        <w:ind w:left="0" w:firstLine="709"/>
        <w:jc w:val="both"/>
        <w:rPr>
          <w:rFonts w:ascii="Times New Roman" w:hAnsi="Times New Roman"/>
          <w:sz w:val="28"/>
          <w:szCs w:val="28"/>
          <w:lang w:val="uk-UA"/>
        </w:rPr>
      </w:pPr>
      <w:r w:rsidRPr="00BF02DF">
        <w:rPr>
          <w:rFonts w:ascii="Times New Roman" w:hAnsi="Times New Roman"/>
          <w:sz w:val="28"/>
          <w:szCs w:val="28"/>
          <w:lang w:val="uk-UA"/>
        </w:rPr>
        <w:t>Для визначення споживацьки</w:t>
      </w:r>
      <w:r w:rsidR="00BF02DF" w:rsidRPr="00BF02DF">
        <w:rPr>
          <w:rFonts w:ascii="Times New Roman" w:hAnsi="Times New Roman"/>
          <w:sz w:val="28"/>
          <w:szCs w:val="28"/>
          <w:lang w:val="uk-UA"/>
        </w:rPr>
        <w:t>х пріоритетів споживачів-органі</w:t>
      </w:r>
      <w:r w:rsidRPr="00BF02DF">
        <w:rPr>
          <w:rFonts w:ascii="Times New Roman" w:hAnsi="Times New Roman"/>
          <w:sz w:val="28"/>
          <w:szCs w:val="28"/>
          <w:lang w:val="uk-UA"/>
        </w:rPr>
        <w:t>зацій аналізують динаміку розвитку галузі, у якій вони працюють, кількість потенційних клієнтів, їх купівельний потенціал, конкуренцію з боку інших виробників (постачальників), загрозу появи нових конкурентів. Аналізують культуру організацій-споживачів, її психологічний клімат, схильність до нововведень, установки на взаємодію із зовнішнім середовищем, ціннісні орієнтації вищого керівництва, порядок і швидкість прийняття рішень. Виясняють, хто з керівників приймає рішення про купівлю, їх зацікавленість у покупках, рівень компетенції, особисті характеристики, статус в організації. Визначають, які характеристики товару цікавлять представників організації-споживача, наскільки даний товар впливає на підвищення ринкової привабливості їх продукції тощо.</w:t>
      </w:r>
    </w:p>
    <w:sectPr w:rsidR="00FB5E3B" w:rsidRPr="00BF02DF" w:rsidSect="00453C23">
      <w:pgSz w:w="11906" w:h="16838"/>
      <w:pgMar w:top="1134" w:right="567" w:bottom="1134" w:left="1701" w:header="709" w:footer="709" w:gutter="0"/>
      <w:pgNumType w:start="6"/>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B3660"/>
    <w:multiLevelType w:val="hybridMultilevel"/>
    <w:tmpl w:val="757CAF0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372"/>
        </w:tabs>
        <w:ind w:left="372" w:hanging="360"/>
      </w:pPr>
    </w:lvl>
    <w:lvl w:ilvl="2" w:tplc="04190005">
      <w:start w:val="1"/>
      <w:numFmt w:val="decimal"/>
      <w:lvlText w:val="%3."/>
      <w:lvlJc w:val="left"/>
      <w:pPr>
        <w:tabs>
          <w:tab w:val="num" w:pos="1092"/>
        </w:tabs>
        <w:ind w:left="1092" w:hanging="360"/>
      </w:pPr>
    </w:lvl>
    <w:lvl w:ilvl="3" w:tplc="04190001">
      <w:start w:val="1"/>
      <w:numFmt w:val="decimal"/>
      <w:lvlText w:val="%4."/>
      <w:lvlJc w:val="left"/>
      <w:pPr>
        <w:tabs>
          <w:tab w:val="num" w:pos="1812"/>
        </w:tabs>
        <w:ind w:left="1812" w:hanging="360"/>
      </w:pPr>
    </w:lvl>
    <w:lvl w:ilvl="4" w:tplc="04190003">
      <w:start w:val="1"/>
      <w:numFmt w:val="decimal"/>
      <w:lvlText w:val="%5."/>
      <w:lvlJc w:val="left"/>
      <w:pPr>
        <w:tabs>
          <w:tab w:val="num" w:pos="2532"/>
        </w:tabs>
        <w:ind w:left="2532" w:hanging="360"/>
      </w:pPr>
    </w:lvl>
    <w:lvl w:ilvl="5" w:tplc="04190005">
      <w:start w:val="1"/>
      <w:numFmt w:val="decimal"/>
      <w:lvlText w:val="%6."/>
      <w:lvlJc w:val="left"/>
      <w:pPr>
        <w:tabs>
          <w:tab w:val="num" w:pos="3252"/>
        </w:tabs>
        <w:ind w:left="3252" w:hanging="360"/>
      </w:pPr>
    </w:lvl>
    <w:lvl w:ilvl="6" w:tplc="04190001">
      <w:start w:val="1"/>
      <w:numFmt w:val="decimal"/>
      <w:lvlText w:val="%7."/>
      <w:lvlJc w:val="left"/>
      <w:pPr>
        <w:tabs>
          <w:tab w:val="num" w:pos="3972"/>
        </w:tabs>
        <w:ind w:left="3972" w:hanging="360"/>
      </w:pPr>
    </w:lvl>
    <w:lvl w:ilvl="7" w:tplc="04190003">
      <w:start w:val="1"/>
      <w:numFmt w:val="decimal"/>
      <w:lvlText w:val="%8."/>
      <w:lvlJc w:val="left"/>
      <w:pPr>
        <w:tabs>
          <w:tab w:val="num" w:pos="4692"/>
        </w:tabs>
        <w:ind w:left="4692" w:hanging="360"/>
      </w:pPr>
    </w:lvl>
    <w:lvl w:ilvl="8" w:tplc="04190005">
      <w:start w:val="1"/>
      <w:numFmt w:val="decimal"/>
      <w:lvlText w:val="%9."/>
      <w:lvlJc w:val="left"/>
      <w:pPr>
        <w:tabs>
          <w:tab w:val="num" w:pos="5412"/>
        </w:tabs>
        <w:ind w:left="5412" w:hanging="360"/>
      </w:pPr>
    </w:lvl>
  </w:abstractNum>
  <w:abstractNum w:abstractNumId="1" w15:restartNumberingAfterBreak="0">
    <w:nsid w:val="6B283585"/>
    <w:multiLevelType w:val="hybridMultilevel"/>
    <w:tmpl w:val="D04A1FD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4D8"/>
    <w:rsid w:val="000A34B3"/>
    <w:rsid w:val="000F5448"/>
    <w:rsid w:val="00225BB8"/>
    <w:rsid w:val="002978D7"/>
    <w:rsid w:val="00453C23"/>
    <w:rsid w:val="004F537B"/>
    <w:rsid w:val="005B462A"/>
    <w:rsid w:val="005B5FF2"/>
    <w:rsid w:val="00630180"/>
    <w:rsid w:val="007A2451"/>
    <w:rsid w:val="00867A90"/>
    <w:rsid w:val="00893751"/>
    <w:rsid w:val="008B378E"/>
    <w:rsid w:val="00975893"/>
    <w:rsid w:val="00A104D8"/>
    <w:rsid w:val="00B651A0"/>
    <w:rsid w:val="00BF02DF"/>
    <w:rsid w:val="00CA588E"/>
    <w:rsid w:val="00D17827"/>
    <w:rsid w:val="00DA35E6"/>
    <w:rsid w:val="00EA5301"/>
    <w:rsid w:val="00F212BF"/>
    <w:rsid w:val="00FB5E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12131"/>
  <w15:chartTrackingRefBased/>
  <w15:docId w15:val="{5466C979-EFC8-47EE-8296-73CAE31D9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4B3"/>
    <w:pPr>
      <w:suppressAutoHyphens/>
      <w:spacing w:after="0" w:line="240" w:lineRule="auto"/>
    </w:pPr>
    <w:rPr>
      <w:rFonts w:ascii="Times New Roman" w:eastAsia="Times New Roman" w:hAnsi="Times New Roman" w:cs="Courier New"/>
      <w:sz w:val="24"/>
      <w:szCs w:val="24"/>
      <w:lang w:val="ru-RU" w:eastAsia="ru-RU"/>
    </w:rPr>
  </w:style>
  <w:style w:type="paragraph" w:styleId="1">
    <w:name w:val="heading 1"/>
    <w:basedOn w:val="a"/>
    <w:next w:val="a"/>
    <w:link w:val="10"/>
    <w:qFormat/>
    <w:rsid w:val="000A34B3"/>
    <w:pPr>
      <w:keepNext/>
      <w:spacing w:before="240" w:after="60"/>
      <w:outlineLvl w:val="0"/>
    </w:pPr>
    <w:rPr>
      <w:rFonts w:ascii="Cambria" w:hAnsi="Cambria" w:cs="Times New Roman"/>
      <w:b/>
      <w:bCs/>
      <w:kern w:val="32"/>
      <w:sz w:val="32"/>
      <w:szCs w:val="32"/>
    </w:rPr>
  </w:style>
  <w:style w:type="paragraph" w:styleId="2">
    <w:name w:val="heading 2"/>
    <w:basedOn w:val="a"/>
    <w:next w:val="a"/>
    <w:link w:val="20"/>
    <w:qFormat/>
    <w:rsid w:val="000A34B3"/>
    <w:pPr>
      <w:widowControl w:val="0"/>
      <w:ind w:left="284" w:hanging="284"/>
      <w:jc w:val="center"/>
      <w:outlineLvl w:val="1"/>
    </w:pPr>
    <w:rPr>
      <w:rFonts w:cs="Times New Roman"/>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A34B3"/>
    <w:rPr>
      <w:rFonts w:ascii="Cambria" w:eastAsia="Times New Roman" w:hAnsi="Cambria" w:cs="Times New Roman"/>
      <w:b/>
      <w:bCs/>
      <w:kern w:val="32"/>
      <w:sz w:val="32"/>
      <w:szCs w:val="32"/>
      <w:lang w:val="ru-RU" w:eastAsia="ru-RU"/>
    </w:rPr>
  </w:style>
  <w:style w:type="character" w:customStyle="1" w:styleId="20">
    <w:name w:val="Заголовок 2 Знак"/>
    <w:basedOn w:val="a0"/>
    <w:link w:val="2"/>
    <w:rsid w:val="000A34B3"/>
    <w:rPr>
      <w:rFonts w:ascii="Times New Roman" w:eastAsia="Times New Roman" w:hAnsi="Times New Roman" w:cs="Times New Roman"/>
      <w:b/>
      <w:sz w:val="26"/>
      <w:szCs w:val="20"/>
      <w:lang w:val="ru-RU" w:eastAsia="ru-RU"/>
    </w:rPr>
  </w:style>
  <w:style w:type="paragraph" w:styleId="a3">
    <w:name w:val="Body Text"/>
    <w:basedOn w:val="a"/>
    <w:link w:val="a4"/>
    <w:rsid w:val="000A34B3"/>
    <w:pPr>
      <w:keepNext/>
      <w:widowControl w:val="0"/>
      <w:shd w:val="clear" w:color="auto" w:fill="FFFFFF"/>
      <w:suppressAutoHyphens w:val="0"/>
      <w:autoSpaceDE w:val="0"/>
      <w:autoSpaceDN w:val="0"/>
      <w:adjustRightInd w:val="0"/>
      <w:jc w:val="center"/>
    </w:pPr>
    <w:rPr>
      <w:rFonts w:cs="Times New Roman"/>
      <w:color w:val="000000"/>
      <w:kern w:val="2"/>
      <w:sz w:val="28"/>
      <w:szCs w:val="19"/>
    </w:rPr>
  </w:style>
  <w:style w:type="character" w:customStyle="1" w:styleId="a4">
    <w:name w:val="Основний текст Знак"/>
    <w:basedOn w:val="a0"/>
    <w:link w:val="a3"/>
    <w:rsid w:val="000A34B3"/>
    <w:rPr>
      <w:rFonts w:ascii="Times New Roman" w:eastAsia="Times New Roman" w:hAnsi="Times New Roman" w:cs="Times New Roman"/>
      <w:color w:val="000000"/>
      <w:kern w:val="2"/>
      <w:sz w:val="28"/>
      <w:szCs w:val="19"/>
      <w:shd w:val="clear" w:color="auto" w:fill="FFFFFF"/>
      <w:lang w:val="ru-RU" w:eastAsia="ru-RU"/>
    </w:rPr>
  </w:style>
  <w:style w:type="paragraph" w:styleId="a5">
    <w:name w:val="Body Text Indent"/>
    <w:basedOn w:val="a"/>
    <w:link w:val="a6"/>
    <w:unhideWhenUsed/>
    <w:rsid w:val="000A34B3"/>
    <w:pPr>
      <w:spacing w:after="120"/>
      <w:ind w:left="283"/>
    </w:pPr>
  </w:style>
  <w:style w:type="character" w:customStyle="1" w:styleId="a6">
    <w:name w:val="Основний текст з відступом Знак"/>
    <w:basedOn w:val="a0"/>
    <w:link w:val="a5"/>
    <w:rsid w:val="000A34B3"/>
    <w:rPr>
      <w:rFonts w:ascii="Times New Roman" w:eastAsia="Times New Roman" w:hAnsi="Times New Roman" w:cs="Courier New"/>
      <w:sz w:val="24"/>
      <w:szCs w:val="24"/>
      <w:lang w:val="ru-RU" w:eastAsia="ru-RU"/>
    </w:rPr>
  </w:style>
  <w:style w:type="paragraph" w:styleId="a7">
    <w:name w:val="List Paragraph"/>
    <w:basedOn w:val="a"/>
    <w:qFormat/>
    <w:rsid w:val="000A34B3"/>
    <w:pPr>
      <w:suppressAutoHyphens w:val="0"/>
      <w:spacing w:after="200" w:line="276" w:lineRule="auto"/>
      <w:ind w:left="720"/>
      <w:contextualSpacing/>
    </w:pPr>
    <w:rPr>
      <w:rFonts w:ascii="Calibri" w:eastAsia="Calibri" w:hAnsi="Calibri" w:cs="Times New Roman"/>
      <w:sz w:val="22"/>
      <w:szCs w:val="22"/>
      <w:lang w:eastAsia="en-US"/>
    </w:rPr>
  </w:style>
  <w:style w:type="paragraph" w:customStyle="1" w:styleId="bodytxt">
    <w:name w:val="bodytxt"/>
    <w:basedOn w:val="a"/>
    <w:rsid w:val="000A34B3"/>
    <w:pPr>
      <w:suppressAutoHyphens w:val="0"/>
      <w:spacing w:before="100" w:beforeAutospacing="1" w:after="100" w:afterAutospacing="1"/>
    </w:pPr>
    <w:rPr>
      <w:rFonts w:ascii="Tahoma" w:hAnsi="Tahoma" w:cs="Tahoma"/>
      <w:color w:val="111111"/>
      <w:sz w:val="33"/>
      <w:szCs w:val="33"/>
    </w:rPr>
  </w:style>
  <w:style w:type="paragraph" w:customStyle="1" w:styleId="st">
    <w:name w:val="st"/>
    <w:basedOn w:val="a"/>
    <w:rsid w:val="000A34B3"/>
    <w:pPr>
      <w:suppressAutoHyphens w:val="0"/>
      <w:spacing w:before="100" w:beforeAutospacing="1" w:after="100" w:afterAutospacing="1"/>
    </w:pPr>
    <w:rPr>
      <w:rFonts w:cs="Times New Roman"/>
    </w:rPr>
  </w:style>
  <w:style w:type="paragraph" w:customStyle="1" w:styleId="a8">
    <w:name w:val=" Знак Знак Знак Знак Знак"/>
    <w:basedOn w:val="a"/>
    <w:rsid w:val="000A34B3"/>
    <w:pPr>
      <w:widowControl w:val="0"/>
      <w:suppressAutoHyphens w:val="0"/>
      <w:autoSpaceDE w:val="0"/>
      <w:autoSpaceDN w:val="0"/>
      <w:adjustRightInd w:val="0"/>
      <w:spacing w:line="300" w:lineRule="auto"/>
      <w:ind w:firstLine="720"/>
      <w:jc w:val="both"/>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wmf"/><Relationship Id="rId18"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wmf"/><Relationship Id="rId12" Type="http://schemas.openxmlformats.org/officeDocument/2006/relationships/oleObject" Target="embeddings/oleObject3.bin"/><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wmf"/><Relationship Id="rId5" Type="http://schemas.openxmlformats.org/officeDocument/2006/relationships/image" Target="media/image1.png"/><Relationship Id="rId15" Type="http://schemas.openxmlformats.org/officeDocument/2006/relationships/image" Target="media/image7.wmf"/><Relationship Id="rId10" Type="http://schemas.openxmlformats.org/officeDocument/2006/relationships/oleObject" Target="embeddings/oleObject2.bin"/><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948</TotalTime>
  <Pages>14</Pages>
  <Words>21949</Words>
  <Characters>12512</Characters>
  <Application>Microsoft Office Word</Application>
  <DocSecurity>0</DocSecurity>
  <Lines>104</Lines>
  <Paragraphs>68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2025-03-17T09:17:00Z</dcterms:created>
  <dcterms:modified xsi:type="dcterms:W3CDTF">2025-03-18T10:29:00Z</dcterms:modified>
</cp:coreProperties>
</file>