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8F2A" w14:textId="77777777" w:rsidR="000F0F27" w:rsidRPr="000F0F27" w:rsidRDefault="000F0F27" w:rsidP="000F0F27">
      <w:pPr>
        <w:pStyle w:val="22"/>
        <w:shd w:val="clear" w:color="auto" w:fill="auto"/>
        <w:tabs>
          <w:tab w:val="left" w:pos="1198"/>
        </w:tabs>
        <w:spacing w:before="0" w:line="360" w:lineRule="auto"/>
        <w:ind w:firstLine="709"/>
        <w:jc w:val="both"/>
        <w:rPr>
          <w:rFonts w:ascii="Times New Roman" w:hAnsi="Times New Roman" w:cs="Times New Roman"/>
          <w:sz w:val="28"/>
          <w:szCs w:val="28"/>
        </w:rPr>
      </w:pPr>
      <w:r w:rsidRPr="000F0F27">
        <w:rPr>
          <w:rFonts w:ascii="Times New Roman" w:hAnsi="Times New Roman" w:cs="Times New Roman"/>
          <w:sz w:val="28"/>
          <w:szCs w:val="28"/>
        </w:rPr>
        <w:t xml:space="preserve">Стратегічна мета антикорупційної політики. </w:t>
      </w:r>
    </w:p>
    <w:p w14:paraId="3165F9FA" w14:textId="77777777" w:rsidR="000F0F27" w:rsidRPr="000F0F27" w:rsidRDefault="000F0F27" w:rsidP="000F0F27">
      <w:pPr>
        <w:pStyle w:val="22"/>
        <w:shd w:val="clear" w:color="auto" w:fill="auto"/>
        <w:tabs>
          <w:tab w:val="left" w:pos="1198"/>
        </w:tabs>
        <w:spacing w:before="0" w:line="360" w:lineRule="auto"/>
        <w:ind w:firstLine="709"/>
        <w:jc w:val="both"/>
        <w:rPr>
          <w:rFonts w:ascii="Times New Roman" w:hAnsi="Times New Roman" w:cs="Times New Roman"/>
          <w:sz w:val="28"/>
          <w:szCs w:val="28"/>
        </w:rPr>
      </w:pPr>
      <w:r w:rsidRPr="000F0F27">
        <w:rPr>
          <w:rFonts w:ascii="Times New Roman" w:hAnsi="Times New Roman" w:cs="Times New Roman"/>
          <w:sz w:val="28"/>
          <w:szCs w:val="28"/>
        </w:rPr>
        <w:t>Наявність довгострокової стратегії як основа антикорупційної політики в публічному управлінні.</w:t>
      </w:r>
    </w:p>
    <w:p w14:paraId="3033BCBF" w14:textId="31FC456A" w:rsidR="000F0F27" w:rsidRPr="000F0F27" w:rsidRDefault="000F0F27" w:rsidP="000F0F27">
      <w:pPr>
        <w:pStyle w:val="22"/>
        <w:shd w:val="clear" w:color="auto" w:fill="auto"/>
        <w:tabs>
          <w:tab w:val="left" w:pos="1198"/>
        </w:tabs>
        <w:spacing w:before="0" w:line="360" w:lineRule="auto"/>
        <w:ind w:firstLine="709"/>
        <w:jc w:val="both"/>
        <w:rPr>
          <w:rFonts w:ascii="Times New Roman" w:hAnsi="Times New Roman" w:cs="Times New Roman"/>
          <w:sz w:val="28"/>
          <w:szCs w:val="28"/>
        </w:rPr>
      </w:pPr>
      <w:r w:rsidRPr="000F0F27">
        <w:rPr>
          <w:rFonts w:ascii="Times New Roman" w:hAnsi="Times New Roman" w:cs="Times New Roman"/>
          <w:sz w:val="28"/>
          <w:szCs w:val="28"/>
        </w:rPr>
        <w:t xml:space="preserve">Для ілюстрації бачення українського суспільства проблеми корупції приведемо інформацію ГО «Трансперенсі Інтернешнл Україна». Так, за їхньою інформацією, якщо дані попереднього дослідження «Барометр Світової Корупції» 2013 напередодні Революції Гідності свідчили про те, що кожен третій українець готовий задля антикорупційної боротьби вийти протестувати на вулицю, то у 2016 р. результати свідчать про більш </w:t>
      </w:r>
      <w:proofErr w:type="spellStart"/>
      <w:r w:rsidRPr="000F0F27">
        <w:rPr>
          <w:rFonts w:ascii="Times New Roman" w:hAnsi="Times New Roman" w:cs="Times New Roman"/>
          <w:sz w:val="28"/>
          <w:szCs w:val="28"/>
        </w:rPr>
        <w:t>проактивний</w:t>
      </w:r>
      <w:proofErr w:type="spellEnd"/>
      <w:r w:rsidRPr="000F0F27">
        <w:rPr>
          <w:rFonts w:ascii="Times New Roman" w:hAnsi="Times New Roman" w:cs="Times New Roman"/>
          <w:sz w:val="28"/>
          <w:szCs w:val="28"/>
        </w:rPr>
        <w:t xml:space="preserve"> підхід до змін – 29% українців готові відмовлятися платити хабар, 9% готові повідомляти про корупцію, 6% будуть голосувати за доброчесних кандидатів та партії, 7% готові вголос обговорювати проблему корупції, 2% готові вступити до антикорупційної організації, а 1% бойкотувати недоброчесний бізнес. Згідно з опитуванням, проблема корупції досі входить до трійки найбільш актуальних для нашої держави – це засвідчили 56% респондентів. На питання, чи знизився рівень корупції за останні чотири роки, 72% українців відповіли заперечно. Спроби Уряду змінити цю ситуацію 86% опитаних оцінюють негативно. Водночас 49% українців вважають, що заможні люди впливають на Уряд у власних інтересах і пропонують запровадити більш жорсткі правила, щоб цьому запобігти, а 67% впевнені в необхідності заборонити компаніям фінансувати політичні партії та кандидатів. </w:t>
      </w:r>
      <w:proofErr w:type="spellStart"/>
      <w:r w:rsidRPr="000F0F27">
        <w:rPr>
          <w:rFonts w:ascii="Times New Roman" w:hAnsi="Times New Roman" w:cs="Times New Roman"/>
          <w:sz w:val="28"/>
          <w:szCs w:val="28"/>
        </w:rPr>
        <w:t>Найкорумпованішими</w:t>
      </w:r>
      <w:proofErr w:type="spellEnd"/>
      <w:r w:rsidRPr="000F0F27">
        <w:rPr>
          <w:rFonts w:ascii="Times New Roman" w:hAnsi="Times New Roman" w:cs="Times New Roman"/>
          <w:sz w:val="28"/>
          <w:szCs w:val="28"/>
        </w:rPr>
        <w:t xml:space="preserve"> українці назвали: державних службовців (65%), парламент (64%), працівників податкової сфери (62%), суддів (60%), президента та прем’єр-міністра (60%), представників місцевих органів влади (55%), поліцію (54%), керівників бізнесу (46%), релігійних лідерів (32%). </w:t>
      </w:r>
    </w:p>
    <w:p w14:paraId="4BDCA575"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sz w:val="28"/>
          <w:szCs w:val="28"/>
          <w:lang w:eastAsia="uk-UA"/>
        </w:rPr>
      </w:pPr>
      <w:r w:rsidRPr="009F3540">
        <w:rPr>
          <w:rFonts w:ascii="Times New Roman" w:hAnsi="Times New Roman" w:cs="Times New Roman"/>
          <w:sz w:val="28"/>
          <w:szCs w:val="28"/>
          <w:lang w:eastAsia="uk-UA"/>
        </w:rPr>
        <w:t>Антикорупційна політика є комплексним заходом, спрямованим на боротьбу з корупцією в усіх її формах. Стратегічною метою цієї політики є не лише зниження рівня корупції, але й створення стійкої інфраструктури, здатної забезпечити прозорість, підзвітність і ефективність в управлінні державними ресурсами та процесами. Ось більш детальний розбір стратегічних аспектів антикорупційної політики:</w:t>
      </w:r>
    </w:p>
    <w:p w14:paraId="505D64FE" w14:textId="77777777" w:rsidR="000F0F27" w:rsidRDefault="000F0F27">
      <w:pPr>
        <w:rPr>
          <w:rFonts w:ascii="Times New Roman" w:hAnsi="Times New Roman" w:cs="Times New Roman"/>
          <w:b/>
          <w:bCs/>
          <w:sz w:val="28"/>
          <w:szCs w:val="28"/>
          <w:lang w:eastAsia="uk-UA"/>
        </w:rPr>
      </w:pPr>
      <w:r>
        <w:rPr>
          <w:rFonts w:ascii="Times New Roman" w:hAnsi="Times New Roman" w:cs="Times New Roman"/>
          <w:b/>
          <w:bCs/>
          <w:sz w:val="28"/>
          <w:szCs w:val="28"/>
          <w:lang w:eastAsia="uk-UA"/>
        </w:rPr>
        <w:br w:type="page"/>
      </w:r>
    </w:p>
    <w:p w14:paraId="6AC44A93" w14:textId="2A566B41" w:rsidR="000F0F27" w:rsidRPr="009F3540" w:rsidRDefault="000F0F27" w:rsidP="000F0F27">
      <w:pPr>
        <w:pStyle w:val="22"/>
        <w:tabs>
          <w:tab w:val="left" w:pos="1198"/>
        </w:tabs>
        <w:spacing w:before="0" w:line="360" w:lineRule="auto"/>
        <w:ind w:firstLine="709"/>
        <w:jc w:val="both"/>
        <w:rPr>
          <w:rFonts w:ascii="Times New Roman" w:hAnsi="Times New Roman" w:cs="Times New Roman"/>
          <w:b/>
          <w:bCs/>
          <w:sz w:val="28"/>
          <w:szCs w:val="28"/>
          <w:lang w:eastAsia="uk-UA"/>
        </w:rPr>
      </w:pPr>
      <w:r w:rsidRPr="009F3540">
        <w:rPr>
          <w:rFonts w:ascii="Times New Roman" w:hAnsi="Times New Roman" w:cs="Times New Roman"/>
          <w:b/>
          <w:bCs/>
          <w:sz w:val="28"/>
          <w:szCs w:val="28"/>
          <w:lang w:eastAsia="uk-UA"/>
        </w:rPr>
        <w:lastRenderedPageBreak/>
        <w:t>1. Запобігання корупції</w:t>
      </w:r>
    </w:p>
    <w:p w14:paraId="076DD7C7"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sz w:val="28"/>
          <w:szCs w:val="28"/>
          <w:lang w:eastAsia="uk-UA"/>
        </w:rPr>
      </w:pPr>
      <w:r w:rsidRPr="009F3540">
        <w:rPr>
          <w:rFonts w:ascii="Times New Roman" w:hAnsi="Times New Roman" w:cs="Times New Roman"/>
          <w:sz w:val="28"/>
          <w:szCs w:val="28"/>
          <w:lang w:eastAsia="uk-UA"/>
        </w:rPr>
        <w:t>Створення превентивних механізмів є основною складовою антикорупційної політики. Це включає:</w:t>
      </w:r>
    </w:p>
    <w:p w14:paraId="1BFB8FD6" w14:textId="77777777" w:rsidR="000F0F27" w:rsidRPr="009F3540" w:rsidRDefault="000F0F27" w:rsidP="000F0F27">
      <w:pPr>
        <w:pStyle w:val="22"/>
        <w:numPr>
          <w:ilvl w:val="0"/>
          <w:numId w:val="1"/>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Реформи в системі публічного управління</w:t>
      </w:r>
      <w:r w:rsidRPr="009F3540">
        <w:rPr>
          <w:rFonts w:ascii="Times New Roman" w:hAnsi="Times New Roman" w:cs="Times New Roman"/>
          <w:sz w:val="28"/>
          <w:szCs w:val="28"/>
          <w:lang w:eastAsia="uk-UA"/>
        </w:rPr>
        <w:t>: впровадження прозорих процедур для призначення на посади, звітності, оплати праці та інших етапів управлінських процесів.</w:t>
      </w:r>
    </w:p>
    <w:p w14:paraId="1CC9D478" w14:textId="77777777" w:rsidR="000F0F27" w:rsidRPr="009F3540" w:rsidRDefault="000F0F27" w:rsidP="000F0F27">
      <w:pPr>
        <w:pStyle w:val="22"/>
        <w:numPr>
          <w:ilvl w:val="0"/>
          <w:numId w:val="1"/>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Впровадження етичних стандартів</w:t>
      </w:r>
      <w:r w:rsidRPr="009F3540">
        <w:rPr>
          <w:rFonts w:ascii="Times New Roman" w:hAnsi="Times New Roman" w:cs="Times New Roman"/>
          <w:sz w:val="28"/>
          <w:szCs w:val="28"/>
          <w:lang w:eastAsia="uk-UA"/>
        </w:rPr>
        <w:t>: формування чітких норм поведінки для державних службовців, що сприяє розвитку культури нетерпимості до корупційних проявів.</w:t>
      </w:r>
    </w:p>
    <w:p w14:paraId="05E8BD43" w14:textId="77777777" w:rsidR="000F0F27" w:rsidRPr="009F3540" w:rsidRDefault="000F0F27" w:rsidP="000F0F27">
      <w:pPr>
        <w:pStyle w:val="22"/>
        <w:numPr>
          <w:ilvl w:val="0"/>
          <w:numId w:val="1"/>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Механізми внутрішнього контролю</w:t>
      </w:r>
      <w:r w:rsidRPr="009F3540">
        <w:rPr>
          <w:rFonts w:ascii="Times New Roman" w:hAnsi="Times New Roman" w:cs="Times New Roman"/>
          <w:sz w:val="28"/>
          <w:szCs w:val="28"/>
          <w:lang w:eastAsia="uk-UA"/>
        </w:rPr>
        <w:t>: створення в органах влади систем контролю за дотриманням антикорупційних стандартів, виявлення корупційних ризиків та їх запобігання.</w:t>
      </w:r>
    </w:p>
    <w:p w14:paraId="4CB1799F"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b/>
          <w:bCs/>
          <w:sz w:val="28"/>
          <w:szCs w:val="28"/>
          <w:lang w:eastAsia="uk-UA"/>
        </w:rPr>
      </w:pPr>
      <w:r w:rsidRPr="009F3540">
        <w:rPr>
          <w:rFonts w:ascii="Times New Roman" w:hAnsi="Times New Roman" w:cs="Times New Roman"/>
          <w:b/>
          <w:bCs/>
          <w:sz w:val="28"/>
          <w:szCs w:val="28"/>
          <w:lang w:eastAsia="uk-UA"/>
        </w:rPr>
        <w:t>2. Система відповідальності та санкцій</w:t>
      </w:r>
    </w:p>
    <w:p w14:paraId="4F93B123"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sz w:val="28"/>
          <w:szCs w:val="28"/>
          <w:lang w:eastAsia="uk-UA"/>
        </w:rPr>
      </w:pPr>
      <w:r w:rsidRPr="009F3540">
        <w:rPr>
          <w:rFonts w:ascii="Times New Roman" w:hAnsi="Times New Roman" w:cs="Times New Roman"/>
          <w:sz w:val="28"/>
          <w:szCs w:val="28"/>
          <w:lang w:eastAsia="uk-UA"/>
        </w:rPr>
        <w:t>Для боротьби з корупцією важливо не тільки запобігати, а й карати осіб, які порушують закон:</w:t>
      </w:r>
    </w:p>
    <w:p w14:paraId="6FFF6686" w14:textId="77777777" w:rsidR="000F0F27" w:rsidRPr="009F3540" w:rsidRDefault="000F0F27" w:rsidP="000F0F27">
      <w:pPr>
        <w:pStyle w:val="22"/>
        <w:numPr>
          <w:ilvl w:val="0"/>
          <w:numId w:val="2"/>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Посилення покарань</w:t>
      </w:r>
      <w:r w:rsidRPr="009F3540">
        <w:rPr>
          <w:rFonts w:ascii="Times New Roman" w:hAnsi="Times New Roman" w:cs="Times New Roman"/>
          <w:sz w:val="28"/>
          <w:szCs w:val="28"/>
          <w:lang w:eastAsia="uk-UA"/>
        </w:rPr>
        <w:t>: створення ефективної юридичної бази для боротьби з корупцією, включаючи кримінальні покарання для посадовців, бізнесменів і громадян, які беруть участь у корупційних схемах.</w:t>
      </w:r>
    </w:p>
    <w:p w14:paraId="340D2894" w14:textId="77777777" w:rsidR="000F0F27" w:rsidRPr="009F3540" w:rsidRDefault="000F0F27" w:rsidP="000F0F27">
      <w:pPr>
        <w:pStyle w:val="22"/>
        <w:numPr>
          <w:ilvl w:val="0"/>
          <w:numId w:val="2"/>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Формування незалежної судової системи</w:t>
      </w:r>
      <w:r w:rsidRPr="009F3540">
        <w:rPr>
          <w:rFonts w:ascii="Times New Roman" w:hAnsi="Times New Roman" w:cs="Times New Roman"/>
          <w:sz w:val="28"/>
          <w:szCs w:val="28"/>
          <w:lang w:eastAsia="uk-UA"/>
        </w:rPr>
        <w:t>: забезпечення того, щоб суди та правоохоронні органи були незалежними і мали реальну можливість здійснювати правосуддя без втручання політичних або економічних сил.</w:t>
      </w:r>
    </w:p>
    <w:p w14:paraId="77DA8004" w14:textId="77777777" w:rsidR="000F0F27" w:rsidRPr="009F3540" w:rsidRDefault="000F0F27" w:rsidP="000F0F27">
      <w:pPr>
        <w:pStyle w:val="22"/>
        <w:numPr>
          <w:ilvl w:val="0"/>
          <w:numId w:val="2"/>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Виявлення та припинення корупційних схем</w:t>
      </w:r>
      <w:r w:rsidRPr="009F3540">
        <w:rPr>
          <w:rFonts w:ascii="Times New Roman" w:hAnsi="Times New Roman" w:cs="Times New Roman"/>
          <w:sz w:val="28"/>
          <w:szCs w:val="28"/>
          <w:lang w:eastAsia="uk-UA"/>
        </w:rPr>
        <w:t>: виявлення не тільки окремих випадків хабарництва, а й організованих схем корупційних зловживань, використовуючи детектори, антикорупційні органи і міжнародні механізми.</w:t>
      </w:r>
    </w:p>
    <w:p w14:paraId="146E19E2"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b/>
          <w:bCs/>
          <w:sz w:val="28"/>
          <w:szCs w:val="28"/>
          <w:lang w:eastAsia="uk-UA"/>
        </w:rPr>
      </w:pPr>
      <w:r w:rsidRPr="009F3540">
        <w:rPr>
          <w:rFonts w:ascii="Times New Roman" w:hAnsi="Times New Roman" w:cs="Times New Roman"/>
          <w:b/>
          <w:bCs/>
          <w:sz w:val="28"/>
          <w:szCs w:val="28"/>
          <w:lang w:eastAsia="uk-UA"/>
        </w:rPr>
        <w:t>3. Прозорість та підзвітність</w:t>
      </w:r>
    </w:p>
    <w:p w14:paraId="5EE3B377"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sz w:val="28"/>
          <w:szCs w:val="28"/>
          <w:lang w:eastAsia="uk-UA"/>
        </w:rPr>
      </w:pPr>
      <w:r w:rsidRPr="009F3540">
        <w:rPr>
          <w:rFonts w:ascii="Times New Roman" w:hAnsi="Times New Roman" w:cs="Times New Roman"/>
          <w:sz w:val="28"/>
          <w:szCs w:val="28"/>
          <w:lang w:eastAsia="uk-UA"/>
        </w:rPr>
        <w:t>Прозорість в діяльності державних органів є важливим елементом для забезпечення належного контролю з боку громадян та міжнародних організацій:</w:t>
      </w:r>
    </w:p>
    <w:p w14:paraId="6068B731" w14:textId="77777777" w:rsidR="000F0F27" w:rsidRPr="009F3540" w:rsidRDefault="000F0F27" w:rsidP="000F0F27">
      <w:pPr>
        <w:pStyle w:val="22"/>
        <w:numPr>
          <w:ilvl w:val="0"/>
          <w:numId w:val="3"/>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Доступ до публічної інформації</w:t>
      </w:r>
      <w:r w:rsidRPr="009F3540">
        <w:rPr>
          <w:rFonts w:ascii="Times New Roman" w:hAnsi="Times New Roman" w:cs="Times New Roman"/>
          <w:sz w:val="28"/>
          <w:szCs w:val="28"/>
          <w:lang w:eastAsia="uk-UA"/>
        </w:rPr>
        <w:t>: створення відкритих реєстрів, доступних для громадськості, де можна отримати інформацію про державні витрати, договори, службові призначення та інші аспекти публічної діяльності.</w:t>
      </w:r>
    </w:p>
    <w:p w14:paraId="2C48C046" w14:textId="77777777" w:rsidR="000F0F27" w:rsidRPr="009F3540" w:rsidRDefault="000F0F27" w:rsidP="000F0F27">
      <w:pPr>
        <w:pStyle w:val="22"/>
        <w:numPr>
          <w:ilvl w:val="0"/>
          <w:numId w:val="3"/>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Електронне урядування</w:t>
      </w:r>
      <w:r w:rsidRPr="009F3540">
        <w:rPr>
          <w:rFonts w:ascii="Times New Roman" w:hAnsi="Times New Roman" w:cs="Times New Roman"/>
          <w:sz w:val="28"/>
          <w:szCs w:val="28"/>
          <w:lang w:eastAsia="uk-UA"/>
        </w:rPr>
        <w:t xml:space="preserve">: впровадження електронних систем, які </w:t>
      </w:r>
      <w:r w:rsidRPr="009F3540">
        <w:rPr>
          <w:rFonts w:ascii="Times New Roman" w:hAnsi="Times New Roman" w:cs="Times New Roman"/>
          <w:sz w:val="28"/>
          <w:szCs w:val="28"/>
          <w:lang w:eastAsia="uk-UA"/>
        </w:rPr>
        <w:lastRenderedPageBreak/>
        <w:t>дозволяють проводити закупівлі, отримання послуг та інші адміністративні процедури в онлайн-форматі, що знижує можливості для хабарництва.</w:t>
      </w:r>
    </w:p>
    <w:p w14:paraId="7E04FF5D" w14:textId="77777777" w:rsidR="000F0F27" w:rsidRPr="009F3540" w:rsidRDefault="000F0F27" w:rsidP="000F0F27">
      <w:pPr>
        <w:pStyle w:val="22"/>
        <w:numPr>
          <w:ilvl w:val="0"/>
          <w:numId w:val="3"/>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Громадський контроль</w:t>
      </w:r>
      <w:r w:rsidRPr="009F3540">
        <w:rPr>
          <w:rFonts w:ascii="Times New Roman" w:hAnsi="Times New Roman" w:cs="Times New Roman"/>
          <w:sz w:val="28"/>
          <w:szCs w:val="28"/>
          <w:lang w:eastAsia="uk-UA"/>
        </w:rPr>
        <w:t xml:space="preserve">: створення механізмів для громадських організацій та засобів масової інформації, які можуть </w:t>
      </w:r>
      <w:proofErr w:type="spellStart"/>
      <w:r w:rsidRPr="009F3540">
        <w:rPr>
          <w:rFonts w:ascii="Times New Roman" w:hAnsi="Times New Roman" w:cs="Times New Roman"/>
          <w:sz w:val="28"/>
          <w:szCs w:val="28"/>
          <w:lang w:eastAsia="uk-UA"/>
        </w:rPr>
        <w:t>моніторити</w:t>
      </w:r>
      <w:proofErr w:type="spellEnd"/>
      <w:r w:rsidRPr="009F3540">
        <w:rPr>
          <w:rFonts w:ascii="Times New Roman" w:hAnsi="Times New Roman" w:cs="Times New Roman"/>
          <w:sz w:val="28"/>
          <w:szCs w:val="28"/>
          <w:lang w:eastAsia="uk-UA"/>
        </w:rPr>
        <w:t xml:space="preserve"> дії влади і ініціювати перевірки корупційних дій.</w:t>
      </w:r>
    </w:p>
    <w:p w14:paraId="20C58CFF"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b/>
          <w:bCs/>
          <w:sz w:val="28"/>
          <w:szCs w:val="28"/>
          <w:lang w:eastAsia="uk-UA"/>
        </w:rPr>
      </w:pPr>
      <w:r w:rsidRPr="009F3540">
        <w:rPr>
          <w:rFonts w:ascii="Times New Roman" w:hAnsi="Times New Roman" w:cs="Times New Roman"/>
          <w:b/>
          <w:bCs/>
          <w:sz w:val="28"/>
          <w:szCs w:val="28"/>
          <w:lang w:eastAsia="uk-UA"/>
        </w:rPr>
        <w:t>4. Створення антикорупційних інституцій</w:t>
      </w:r>
    </w:p>
    <w:p w14:paraId="55BED001"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sz w:val="28"/>
          <w:szCs w:val="28"/>
          <w:lang w:eastAsia="uk-UA"/>
        </w:rPr>
      </w:pPr>
      <w:r w:rsidRPr="009F3540">
        <w:rPr>
          <w:rFonts w:ascii="Times New Roman" w:hAnsi="Times New Roman" w:cs="Times New Roman"/>
          <w:sz w:val="28"/>
          <w:szCs w:val="28"/>
          <w:lang w:eastAsia="uk-UA"/>
        </w:rPr>
        <w:t>Окремі незалежні органи відіграють важливу роль у боротьбі з корупцією:</w:t>
      </w:r>
    </w:p>
    <w:p w14:paraId="143E8724" w14:textId="77777777" w:rsidR="000F0F27" w:rsidRPr="009F3540" w:rsidRDefault="000F0F27" w:rsidP="000F0F27">
      <w:pPr>
        <w:pStyle w:val="22"/>
        <w:numPr>
          <w:ilvl w:val="0"/>
          <w:numId w:val="4"/>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Антикорупційне бюро та комісії</w:t>
      </w:r>
      <w:r w:rsidRPr="009F3540">
        <w:rPr>
          <w:rFonts w:ascii="Times New Roman" w:hAnsi="Times New Roman" w:cs="Times New Roman"/>
          <w:sz w:val="28"/>
          <w:szCs w:val="28"/>
          <w:lang w:eastAsia="uk-UA"/>
        </w:rPr>
        <w:t>: створення спеціалізованих органів, які займаються розслідуванням корупційних правопорушень, таких як Національне антикорупційне бюро України (НАБУ).</w:t>
      </w:r>
    </w:p>
    <w:p w14:paraId="3DD31C36" w14:textId="77777777" w:rsidR="000F0F27" w:rsidRPr="009F3540" w:rsidRDefault="000F0F27" w:rsidP="000F0F27">
      <w:pPr>
        <w:pStyle w:val="22"/>
        <w:numPr>
          <w:ilvl w:val="0"/>
          <w:numId w:val="4"/>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Спеціалізовані антикорупційні суди</w:t>
      </w:r>
      <w:r w:rsidRPr="009F3540">
        <w:rPr>
          <w:rFonts w:ascii="Times New Roman" w:hAnsi="Times New Roman" w:cs="Times New Roman"/>
          <w:sz w:val="28"/>
          <w:szCs w:val="28"/>
          <w:lang w:eastAsia="uk-UA"/>
        </w:rPr>
        <w:t>: формування судів, які зосереджуються на розгляді корупційних справ, щоб забезпечити швидке та ефективне правосуддя.</w:t>
      </w:r>
    </w:p>
    <w:p w14:paraId="66EE1CEE" w14:textId="77777777" w:rsidR="000F0F27" w:rsidRPr="009F3540" w:rsidRDefault="000F0F27" w:rsidP="000F0F27">
      <w:pPr>
        <w:pStyle w:val="22"/>
        <w:numPr>
          <w:ilvl w:val="0"/>
          <w:numId w:val="4"/>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Незалежні аудитори та контролери</w:t>
      </w:r>
      <w:r w:rsidRPr="009F3540">
        <w:rPr>
          <w:rFonts w:ascii="Times New Roman" w:hAnsi="Times New Roman" w:cs="Times New Roman"/>
          <w:sz w:val="28"/>
          <w:szCs w:val="28"/>
          <w:lang w:eastAsia="uk-UA"/>
        </w:rPr>
        <w:t>: організації, які здійснюють незалежний аудит діяльності державних установ, перевіряють наявність корупційних ризиків та можуть вимагати вжиття заходів для їх усунення.</w:t>
      </w:r>
    </w:p>
    <w:p w14:paraId="57D8C414"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b/>
          <w:bCs/>
          <w:sz w:val="28"/>
          <w:szCs w:val="28"/>
          <w:lang w:eastAsia="uk-UA"/>
        </w:rPr>
      </w:pPr>
      <w:r w:rsidRPr="009F3540">
        <w:rPr>
          <w:rFonts w:ascii="Times New Roman" w:hAnsi="Times New Roman" w:cs="Times New Roman"/>
          <w:b/>
          <w:bCs/>
          <w:sz w:val="28"/>
          <w:szCs w:val="28"/>
          <w:lang w:eastAsia="uk-UA"/>
        </w:rPr>
        <w:t>5. Покращення правосвідомості і зміна культурних норм</w:t>
      </w:r>
    </w:p>
    <w:p w14:paraId="31E72981"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sz w:val="28"/>
          <w:szCs w:val="28"/>
          <w:lang w:eastAsia="uk-UA"/>
        </w:rPr>
      </w:pPr>
      <w:r w:rsidRPr="009F3540">
        <w:rPr>
          <w:rFonts w:ascii="Times New Roman" w:hAnsi="Times New Roman" w:cs="Times New Roman"/>
          <w:sz w:val="28"/>
          <w:szCs w:val="28"/>
          <w:lang w:eastAsia="uk-UA"/>
        </w:rPr>
        <w:t>Одна з основних задач антикорупційної політики — змінити ставлення суспільства до корупції:</w:t>
      </w:r>
    </w:p>
    <w:p w14:paraId="0C300578" w14:textId="77777777" w:rsidR="000F0F27" w:rsidRPr="009F3540" w:rsidRDefault="000F0F27" w:rsidP="000F0F27">
      <w:pPr>
        <w:pStyle w:val="22"/>
        <w:numPr>
          <w:ilvl w:val="0"/>
          <w:numId w:val="5"/>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Освітні кампанії</w:t>
      </w:r>
      <w:r w:rsidRPr="009F3540">
        <w:rPr>
          <w:rFonts w:ascii="Times New Roman" w:hAnsi="Times New Roman" w:cs="Times New Roman"/>
          <w:sz w:val="28"/>
          <w:szCs w:val="28"/>
          <w:lang w:eastAsia="uk-UA"/>
        </w:rPr>
        <w:t>: проведення ширших інформаційних кампаній серед населення щодо наслідків корупції, правових наслідків хабарництва та важливості боротьби з корупцією.</w:t>
      </w:r>
    </w:p>
    <w:p w14:paraId="294E8AA3" w14:textId="77777777" w:rsidR="000F0F27" w:rsidRPr="009F3540" w:rsidRDefault="000F0F27" w:rsidP="000F0F27">
      <w:pPr>
        <w:pStyle w:val="22"/>
        <w:numPr>
          <w:ilvl w:val="0"/>
          <w:numId w:val="5"/>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Формування позитивного прикладу</w:t>
      </w:r>
      <w:r w:rsidRPr="009F3540">
        <w:rPr>
          <w:rFonts w:ascii="Times New Roman" w:hAnsi="Times New Roman" w:cs="Times New Roman"/>
          <w:sz w:val="28"/>
          <w:szCs w:val="28"/>
          <w:lang w:eastAsia="uk-UA"/>
        </w:rPr>
        <w:t>: підтримка та заохочення громадських діячів, журналістів, політиків і підприємців, які активно борються з корупцією, що створює середовище, де боротьба з корупцією стає нормою.</w:t>
      </w:r>
    </w:p>
    <w:p w14:paraId="452951FA" w14:textId="77777777" w:rsidR="000F0F27" w:rsidRPr="009F3540" w:rsidRDefault="000F0F27" w:rsidP="000F0F27">
      <w:pPr>
        <w:pStyle w:val="22"/>
        <w:numPr>
          <w:ilvl w:val="0"/>
          <w:numId w:val="5"/>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Підтримка антикорупційних ініціатив на міжнародному рівні</w:t>
      </w:r>
      <w:r w:rsidRPr="009F3540">
        <w:rPr>
          <w:rFonts w:ascii="Times New Roman" w:hAnsi="Times New Roman" w:cs="Times New Roman"/>
          <w:sz w:val="28"/>
          <w:szCs w:val="28"/>
          <w:lang w:eastAsia="uk-UA"/>
        </w:rPr>
        <w:t>: тісна співпраця з міжнародними організаціями (наприклад, ООН, ЄС, Світовий банк) у боротьбі з транснаціональною корупцією та запровадження кращих практик.</w:t>
      </w:r>
    </w:p>
    <w:p w14:paraId="5D3AB797"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b/>
          <w:bCs/>
          <w:sz w:val="28"/>
          <w:szCs w:val="28"/>
          <w:lang w:eastAsia="uk-UA"/>
        </w:rPr>
      </w:pPr>
      <w:r w:rsidRPr="009F3540">
        <w:rPr>
          <w:rFonts w:ascii="Times New Roman" w:hAnsi="Times New Roman" w:cs="Times New Roman"/>
          <w:b/>
          <w:bCs/>
          <w:sz w:val="28"/>
          <w:szCs w:val="28"/>
          <w:lang w:eastAsia="uk-UA"/>
        </w:rPr>
        <w:t>6. Міжнародна співпраця</w:t>
      </w:r>
    </w:p>
    <w:p w14:paraId="30A1F88B" w14:textId="77777777" w:rsidR="000F0F27" w:rsidRPr="009F3540" w:rsidRDefault="000F0F27" w:rsidP="000F0F27">
      <w:pPr>
        <w:pStyle w:val="22"/>
        <w:tabs>
          <w:tab w:val="left" w:pos="1198"/>
        </w:tabs>
        <w:spacing w:before="0" w:line="360" w:lineRule="auto"/>
        <w:ind w:firstLine="709"/>
        <w:jc w:val="both"/>
        <w:rPr>
          <w:rFonts w:ascii="Times New Roman" w:hAnsi="Times New Roman" w:cs="Times New Roman"/>
          <w:sz w:val="28"/>
          <w:szCs w:val="28"/>
          <w:lang w:eastAsia="uk-UA"/>
        </w:rPr>
      </w:pPr>
      <w:r w:rsidRPr="009F3540">
        <w:rPr>
          <w:rFonts w:ascii="Times New Roman" w:hAnsi="Times New Roman" w:cs="Times New Roman"/>
          <w:sz w:val="28"/>
          <w:szCs w:val="28"/>
          <w:lang w:eastAsia="uk-UA"/>
        </w:rPr>
        <w:t xml:space="preserve">Корупція має транснаціональний характер, тому ефективна боротьба з нею </w:t>
      </w:r>
      <w:r w:rsidRPr="009F3540">
        <w:rPr>
          <w:rFonts w:ascii="Times New Roman" w:hAnsi="Times New Roman" w:cs="Times New Roman"/>
          <w:sz w:val="28"/>
          <w:szCs w:val="28"/>
          <w:lang w:eastAsia="uk-UA"/>
        </w:rPr>
        <w:lastRenderedPageBreak/>
        <w:t>вимагає міжнародної координації:</w:t>
      </w:r>
    </w:p>
    <w:p w14:paraId="50C8BA6C" w14:textId="77777777" w:rsidR="000F0F27" w:rsidRPr="009F3540" w:rsidRDefault="000F0F27" w:rsidP="000F0F27">
      <w:pPr>
        <w:pStyle w:val="22"/>
        <w:numPr>
          <w:ilvl w:val="0"/>
          <w:numId w:val="6"/>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Міжнародні договори та стандарти</w:t>
      </w:r>
      <w:r w:rsidRPr="009F3540">
        <w:rPr>
          <w:rFonts w:ascii="Times New Roman" w:hAnsi="Times New Roman" w:cs="Times New Roman"/>
          <w:sz w:val="28"/>
          <w:szCs w:val="28"/>
          <w:lang w:eastAsia="uk-UA"/>
        </w:rPr>
        <w:t>: підписання міжнародних угод (наприклад, Конвенція ООН проти корупції), що зобов’язують країни виконувати певні стандарти боротьби з корупцією.</w:t>
      </w:r>
    </w:p>
    <w:p w14:paraId="3FA4977A" w14:textId="77777777" w:rsidR="000F0F27" w:rsidRPr="009F3540" w:rsidRDefault="000F0F27" w:rsidP="000F0F27">
      <w:pPr>
        <w:pStyle w:val="22"/>
        <w:numPr>
          <w:ilvl w:val="0"/>
          <w:numId w:val="6"/>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Обмін інформацією та досвідом</w:t>
      </w:r>
      <w:r w:rsidRPr="009F3540">
        <w:rPr>
          <w:rFonts w:ascii="Times New Roman" w:hAnsi="Times New Roman" w:cs="Times New Roman"/>
          <w:sz w:val="28"/>
          <w:szCs w:val="28"/>
          <w:lang w:eastAsia="uk-UA"/>
        </w:rPr>
        <w:t xml:space="preserve">: створення мережі для обміну досвідом між антикорупційними органами різних країн, що дозволяє </w:t>
      </w:r>
      <w:proofErr w:type="spellStart"/>
      <w:r w:rsidRPr="009F3540">
        <w:rPr>
          <w:rFonts w:ascii="Times New Roman" w:hAnsi="Times New Roman" w:cs="Times New Roman"/>
          <w:sz w:val="28"/>
          <w:szCs w:val="28"/>
          <w:lang w:eastAsia="uk-UA"/>
        </w:rPr>
        <w:t>оперативно</w:t>
      </w:r>
      <w:proofErr w:type="spellEnd"/>
      <w:r w:rsidRPr="009F3540">
        <w:rPr>
          <w:rFonts w:ascii="Times New Roman" w:hAnsi="Times New Roman" w:cs="Times New Roman"/>
          <w:sz w:val="28"/>
          <w:szCs w:val="28"/>
          <w:lang w:eastAsia="uk-UA"/>
        </w:rPr>
        <w:t xml:space="preserve"> виявляти та реагувати на міжнародні корупційні схеми.</w:t>
      </w:r>
    </w:p>
    <w:p w14:paraId="78A326A3" w14:textId="77777777" w:rsidR="000B1829" w:rsidRDefault="000F0F27" w:rsidP="000B1829">
      <w:pPr>
        <w:pStyle w:val="22"/>
        <w:numPr>
          <w:ilvl w:val="0"/>
          <w:numId w:val="6"/>
        </w:numPr>
        <w:tabs>
          <w:tab w:val="left" w:pos="1198"/>
        </w:tabs>
        <w:spacing w:before="0" w:line="360" w:lineRule="auto"/>
        <w:ind w:left="0" w:firstLine="709"/>
        <w:jc w:val="both"/>
        <w:rPr>
          <w:rFonts w:ascii="Times New Roman" w:hAnsi="Times New Roman" w:cs="Times New Roman"/>
          <w:sz w:val="28"/>
          <w:szCs w:val="28"/>
          <w:lang w:eastAsia="uk-UA"/>
        </w:rPr>
      </w:pPr>
      <w:r w:rsidRPr="009F3540">
        <w:rPr>
          <w:rFonts w:ascii="Times New Roman" w:hAnsi="Times New Roman" w:cs="Times New Roman"/>
          <w:b/>
          <w:bCs/>
          <w:sz w:val="28"/>
          <w:szCs w:val="28"/>
          <w:lang w:eastAsia="uk-UA"/>
        </w:rPr>
        <w:t>Спільні розслідування та судові процеси</w:t>
      </w:r>
      <w:r w:rsidRPr="009F3540">
        <w:rPr>
          <w:rFonts w:ascii="Times New Roman" w:hAnsi="Times New Roman" w:cs="Times New Roman"/>
          <w:sz w:val="28"/>
          <w:szCs w:val="28"/>
          <w:lang w:eastAsia="uk-UA"/>
        </w:rPr>
        <w:t>: активне співробітництво правоохоронних органів з інших країн для розслідування та судового переслідування корупціонерів, які можуть діяти за межами своєї країни.</w:t>
      </w:r>
    </w:p>
    <w:p w14:paraId="20243E6E" w14:textId="039EA817" w:rsidR="00B5212E" w:rsidRPr="000B1829" w:rsidRDefault="00B5212E" w:rsidP="000B1829">
      <w:pPr>
        <w:pStyle w:val="22"/>
        <w:numPr>
          <w:ilvl w:val="0"/>
          <w:numId w:val="6"/>
        </w:numPr>
        <w:tabs>
          <w:tab w:val="left" w:pos="1198"/>
        </w:tabs>
        <w:spacing w:before="0" w:line="360" w:lineRule="auto"/>
        <w:ind w:left="0" w:firstLine="709"/>
        <w:jc w:val="both"/>
        <w:rPr>
          <w:rFonts w:ascii="Times New Roman" w:hAnsi="Times New Roman" w:cs="Times New Roman"/>
          <w:sz w:val="28"/>
          <w:szCs w:val="28"/>
          <w:lang w:eastAsia="uk-UA"/>
        </w:rPr>
      </w:pPr>
      <w:r w:rsidRPr="000B1829">
        <w:rPr>
          <w:rFonts w:ascii="Times New Roman" w:hAnsi="Times New Roman" w:cs="Times New Roman"/>
          <w:sz w:val="28"/>
          <w:szCs w:val="28"/>
        </w:rPr>
        <w:t xml:space="preserve">Для реалізації Національної антикорупційної стратегії необхідні узгоджені дії державних органів та органів місцевого самоврядування щодо: </w:t>
      </w:r>
    </w:p>
    <w:p w14:paraId="297BCD7E"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1) реформування системи державного управління та адміністративних процедур; </w:t>
      </w:r>
    </w:p>
    <w:p w14:paraId="0D8711D9"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2) зменшення адміністративного тиску на підприємців, запобігання </w:t>
      </w:r>
      <w:proofErr w:type="spellStart"/>
      <w:r w:rsidRPr="00B5212E">
        <w:rPr>
          <w:rFonts w:ascii="Times New Roman" w:hAnsi="Times New Roman" w:cs="Times New Roman"/>
          <w:sz w:val="28"/>
          <w:szCs w:val="28"/>
        </w:rPr>
        <w:t>тінізації</w:t>
      </w:r>
      <w:proofErr w:type="spellEnd"/>
      <w:r w:rsidRPr="00B5212E">
        <w:rPr>
          <w:rFonts w:ascii="Times New Roman" w:hAnsi="Times New Roman" w:cs="Times New Roman"/>
          <w:sz w:val="28"/>
          <w:szCs w:val="28"/>
        </w:rPr>
        <w:t xml:space="preserve"> економіки; </w:t>
      </w:r>
    </w:p>
    <w:p w14:paraId="11C478B8"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3) забезпечення доброчесності на державній службі та службі в органах місцевого самоврядування; </w:t>
      </w:r>
    </w:p>
    <w:p w14:paraId="3957D7E0"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4) поліпшення умов доступу фізичних, юридичних осіб та об’єднань громадян без статусу юридичної особи до інформації про діяльність органів державної влади та органів місцевого самоврядування; </w:t>
      </w:r>
    </w:p>
    <w:p w14:paraId="7A018C94"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5) удосконалення системи використання державного майна та бюджетних коштів; </w:t>
      </w:r>
    </w:p>
    <w:p w14:paraId="287B12A9"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6) оптимізації фінансування політичних партій та виборчих кампаній шляхом установлення чітких правил їх фінансування, а також забезпечення ведення ефективного незалежного контролю за таким фінансуванням; </w:t>
      </w:r>
    </w:p>
    <w:p w14:paraId="1487B1D7"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7) удосконалення антикорупційної експертизи шляхом запровадження багатоступеневої методики оцінки корупційних ризиків у законодавстві: на рівні розробників проектів нормативно-правових актів (як формалізована самооцінка); на рівні Міністерства юстиції України (як офіційна антикорупційна експертиза проекту нормативно-правового </w:t>
      </w:r>
      <w:proofErr w:type="spellStart"/>
      <w:r w:rsidRPr="00B5212E">
        <w:rPr>
          <w:rFonts w:ascii="Times New Roman" w:hAnsi="Times New Roman" w:cs="Times New Roman"/>
          <w:sz w:val="28"/>
          <w:szCs w:val="28"/>
        </w:rPr>
        <w:t>акта</w:t>
      </w:r>
      <w:proofErr w:type="spellEnd"/>
      <w:r w:rsidRPr="00B5212E">
        <w:rPr>
          <w:rFonts w:ascii="Times New Roman" w:hAnsi="Times New Roman" w:cs="Times New Roman"/>
          <w:sz w:val="28"/>
          <w:szCs w:val="28"/>
        </w:rPr>
        <w:t xml:space="preserve">); на рівні громадської експертизи, яка забезпечується існуванням прозорої процедури </w:t>
      </w:r>
      <w:proofErr w:type="spellStart"/>
      <w:r w:rsidRPr="00B5212E">
        <w:rPr>
          <w:rFonts w:ascii="Times New Roman" w:hAnsi="Times New Roman" w:cs="Times New Roman"/>
          <w:sz w:val="28"/>
          <w:szCs w:val="28"/>
        </w:rPr>
        <w:t>нормопроектування</w:t>
      </w:r>
      <w:proofErr w:type="spellEnd"/>
      <w:r w:rsidRPr="00B5212E">
        <w:rPr>
          <w:rFonts w:ascii="Times New Roman" w:hAnsi="Times New Roman" w:cs="Times New Roman"/>
          <w:sz w:val="28"/>
          <w:szCs w:val="28"/>
        </w:rPr>
        <w:t xml:space="preserve"> та доступністю інформації для громадськості; </w:t>
      </w:r>
    </w:p>
    <w:p w14:paraId="34BE53C8" w14:textId="77777777" w:rsidR="00B5212E" w:rsidRP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8) формування громадської підтримки дій влади у запобіганні і протидії корупції; </w:t>
      </w:r>
    </w:p>
    <w:p w14:paraId="248EE81A" w14:textId="77777777" w:rsid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9) удосконалення системи спеціально уповноважених суб’єктів у сфері протидії корупції; </w:t>
      </w:r>
    </w:p>
    <w:p w14:paraId="369F3440" w14:textId="77777777" w:rsid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10) підвищення кваліфікації суддів, працівників прокуратури та правоохоронних органів; </w:t>
      </w:r>
    </w:p>
    <w:p w14:paraId="7C19CACA" w14:textId="77777777" w:rsid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11) запобігання проявам корупції у правоохоронних органах; </w:t>
      </w:r>
    </w:p>
    <w:p w14:paraId="12C661EB" w14:textId="77777777" w:rsid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12) удосконалення інституту відповідальності за корупційні </w:t>
      </w:r>
      <w:r w:rsidRPr="00B5212E">
        <w:rPr>
          <w:rFonts w:ascii="Times New Roman" w:hAnsi="Times New Roman" w:cs="Times New Roman"/>
          <w:sz w:val="28"/>
          <w:szCs w:val="28"/>
        </w:rPr>
        <w:lastRenderedPageBreak/>
        <w:t xml:space="preserve">правопорушення; </w:t>
      </w:r>
    </w:p>
    <w:p w14:paraId="2E3FB882" w14:textId="77777777" w:rsid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13) зниження рівня корупції у приватному секторі; </w:t>
      </w:r>
    </w:p>
    <w:p w14:paraId="64ECDB1D" w14:textId="77777777" w:rsidR="00B5212E"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 xml:space="preserve">14) зниження рівня корупції в зонах підвищеного корупційного ризику, зокрема правоохоронній, медичній, земельній, освітній, податковій, митній сферах, у сферах державних </w:t>
      </w:r>
      <w:proofErr w:type="spellStart"/>
      <w:r w:rsidRPr="00B5212E">
        <w:rPr>
          <w:rFonts w:ascii="Times New Roman" w:hAnsi="Times New Roman" w:cs="Times New Roman"/>
          <w:sz w:val="28"/>
          <w:szCs w:val="28"/>
        </w:rPr>
        <w:t>закупівель</w:t>
      </w:r>
      <w:proofErr w:type="spellEnd"/>
      <w:r w:rsidRPr="00B5212E">
        <w:rPr>
          <w:rFonts w:ascii="Times New Roman" w:hAnsi="Times New Roman" w:cs="Times New Roman"/>
          <w:sz w:val="28"/>
          <w:szCs w:val="28"/>
        </w:rPr>
        <w:t xml:space="preserve"> та державної служби; </w:t>
      </w:r>
    </w:p>
    <w:p w14:paraId="39887B0A" w14:textId="5D962A97" w:rsidR="000F0F27" w:rsidRDefault="00B5212E" w:rsidP="00B5212E">
      <w:pPr>
        <w:pStyle w:val="22"/>
        <w:numPr>
          <w:ilvl w:val="0"/>
          <w:numId w:val="6"/>
        </w:numPr>
        <w:shd w:val="clear" w:color="auto" w:fill="auto"/>
        <w:tabs>
          <w:tab w:val="left" w:pos="1198"/>
        </w:tabs>
        <w:spacing w:before="0" w:line="240" w:lineRule="auto"/>
        <w:ind w:left="0" w:firstLine="720"/>
        <w:jc w:val="both"/>
        <w:rPr>
          <w:rFonts w:ascii="Times New Roman" w:hAnsi="Times New Roman" w:cs="Times New Roman"/>
          <w:sz w:val="28"/>
          <w:szCs w:val="28"/>
        </w:rPr>
      </w:pPr>
      <w:r w:rsidRPr="00B5212E">
        <w:rPr>
          <w:rFonts w:ascii="Times New Roman" w:hAnsi="Times New Roman" w:cs="Times New Roman"/>
          <w:sz w:val="28"/>
          <w:szCs w:val="28"/>
        </w:rPr>
        <w:t>15) активізації міжнародного співробітництва у сфері запобігання і протидії корупції</w:t>
      </w:r>
    </w:p>
    <w:p w14:paraId="0067D1AA" w14:textId="58683FF9" w:rsidR="000B1829" w:rsidRDefault="000B1829" w:rsidP="000B1829">
      <w:pPr>
        <w:pStyle w:val="22"/>
        <w:shd w:val="clear" w:color="auto" w:fill="auto"/>
        <w:tabs>
          <w:tab w:val="left" w:pos="1198"/>
        </w:tabs>
        <w:spacing w:before="0" w:line="240" w:lineRule="auto"/>
        <w:ind w:left="720"/>
        <w:jc w:val="center"/>
        <w:rPr>
          <w:rFonts w:ascii="Times New Roman" w:hAnsi="Times New Roman" w:cs="Times New Roman"/>
          <w:b/>
          <w:bCs/>
          <w:i/>
          <w:iCs/>
          <w:sz w:val="28"/>
          <w:szCs w:val="28"/>
        </w:rPr>
      </w:pPr>
      <w:r w:rsidRPr="000B1829">
        <w:rPr>
          <w:rFonts w:ascii="Times New Roman" w:hAnsi="Times New Roman" w:cs="Times New Roman"/>
          <w:b/>
          <w:bCs/>
          <w:i/>
          <w:iCs/>
          <w:sz w:val="28"/>
          <w:szCs w:val="28"/>
        </w:rPr>
        <w:t>Практичне завдання</w:t>
      </w:r>
    </w:p>
    <w:p w14:paraId="4D425C27" w14:textId="77777777" w:rsidR="00042139" w:rsidRDefault="00042139" w:rsidP="00042139">
      <w:pPr>
        <w:pStyle w:val="22"/>
        <w:tabs>
          <w:tab w:val="left" w:pos="1198"/>
        </w:tabs>
        <w:spacing w:before="0" w:line="360" w:lineRule="auto"/>
        <w:ind w:firstLine="1196"/>
        <w:jc w:val="both"/>
        <w:rPr>
          <w:rFonts w:ascii="Times New Roman" w:hAnsi="Times New Roman" w:cs="Times New Roman"/>
          <w:sz w:val="28"/>
          <w:szCs w:val="28"/>
        </w:rPr>
      </w:pPr>
      <w:r w:rsidRPr="00042139">
        <w:rPr>
          <w:rFonts w:ascii="Times New Roman" w:hAnsi="Times New Roman" w:cs="Times New Roman"/>
          <w:sz w:val="28"/>
          <w:szCs w:val="28"/>
        </w:rPr>
        <w:t xml:space="preserve">1. Назвіть нормативно-правові акти, що регулюють утворення та діяльність уповноваженої особи (підрозділу) з питань запобігання та виявлення корупції. </w:t>
      </w:r>
    </w:p>
    <w:p w14:paraId="0144702C" w14:textId="77777777" w:rsidR="00042139" w:rsidRDefault="00042139" w:rsidP="00042139">
      <w:pPr>
        <w:pStyle w:val="22"/>
        <w:tabs>
          <w:tab w:val="left" w:pos="1198"/>
        </w:tabs>
        <w:spacing w:before="0" w:line="360" w:lineRule="auto"/>
        <w:ind w:firstLine="1196"/>
        <w:jc w:val="both"/>
        <w:rPr>
          <w:rFonts w:ascii="Times New Roman" w:hAnsi="Times New Roman" w:cs="Times New Roman"/>
          <w:sz w:val="28"/>
          <w:szCs w:val="28"/>
        </w:rPr>
      </w:pPr>
      <w:r w:rsidRPr="00042139">
        <w:rPr>
          <w:rFonts w:ascii="Times New Roman" w:hAnsi="Times New Roman" w:cs="Times New Roman"/>
          <w:sz w:val="28"/>
          <w:szCs w:val="28"/>
        </w:rPr>
        <w:t xml:space="preserve">2. Назвіть кваліфікаційні вимоги до уповноваженої особи або працівників підрозділу з питань запобігання та виявлення корупції. </w:t>
      </w:r>
    </w:p>
    <w:p w14:paraId="76418B41" w14:textId="05D61731" w:rsidR="00042139" w:rsidRDefault="00042139" w:rsidP="00042139">
      <w:pPr>
        <w:pStyle w:val="22"/>
        <w:tabs>
          <w:tab w:val="left" w:pos="1198"/>
        </w:tabs>
        <w:spacing w:before="0" w:line="360" w:lineRule="auto"/>
        <w:ind w:firstLine="1196"/>
        <w:jc w:val="both"/>
        <w:rPr>
          <w:rFonts w:ascii="Times New Roman" w:hAnsi="Times New Roman" w:cs="Times New Roman"/>
          <w:sz w:val="28"/>
          <w:szCs w:val="28"/>
        </w:rPr>
      </w:pPr>
      <w:r w:rsidRPr="00042139">
        <w:rPr>
          <w:rFonts w:ascii="Times New Roman" w:hAnsi="Times New Roman" w:cs="Times New Roman"/>
          <w:sz w:val="28"/>
          <w:szCs w:val="28"/>
        </w:rPr>
        <w:t>3. Назвіть основні завдання та повноваження уповноваженої особи (підрозділу) з питань запобігання та виявлення корупції.</w:t>
      </w:r>
    </w:p>
    <w:p w14:paraId="2FDFAD76" w14:textId="74D3A3D8" w:rsidR="00042139" w:rsidRDefault="00042139" w:rsidP="00042139">
      <w:pPr>
        <w:pStyle w:val="22"/>
        <w:tabs>
          <w:tab w:val="left" w:pos="1198"/>
        </w:tabs>
        <w:spacing w:before="0" w:line="360" w:lineRule="auto"/>
        <w:ind w:firstLine="1196"/>
        <w:jc w:val="center"/>
        <w:rPr>
          <w:rFonts w:ascii="Times New Roman" w:hAnsi="Times New Roman" w:cs="Times New Roman"/>
          <w:sz w:val="28"/>
          <w:szCs w:val="28"/>
        </w:rPr>
      </w:pPr>
      <w:r>
        <w:rPr>
          <w:rFonts w:ascii="Times New Roman" w:hAnsi="Times New Roman" w:cs="Times New Roman"/>
          <w:sz w:val="28"/>
          <w:szCs w:val="28"/>
        </w:rPr>
        <w:t>Завдання 1</w:t>
      </w:r>
    </w:p>
    <w:p w14:paraId="6AE0A73A" w14:textId="0F89ADDD" w:rsidR="000B1829" w:rsidRPr="000B1829" w:rsidRDefault="000B1829" w:rsidP="000B1829">
      <w:pPr>
        <w:pStyle w:val="22"/>
        <w:tabs>
          <w:tab w:val="left" w:pos="1198"/>
        </w:tabs>
        <w:spacing w:before="0" w:line="360" w:lineRule="auto"/>
        <w:ind w:firstLine="1196"/>
        <w:jc w:val="both"/>
        <w:rPr>
          <w:rFonts w:ascii="Times New Roman" w:hAnsi="Times New Roman" w:cs="Times New Roman"/>
          <w:sz w:val="28"/>
          <w:szCs w:val="28"/>
        </w:rPr>
      </w:pPr>
      <w:r w:rsidRPr="000B1829">
        <w:rPr>
          <w:rFonts w:ascii="Times New Roman" w:hAnsi="Times New Roman" w:cs="Times New Roman"/>
          <w:sz w:val="28"/>
          <w:szCs w:val="28"/>
        </w:rPr>
        <w:t>Уявіть, що ви є частиною урядової комісії з розробки нової стратегії антикорупційної політики в Україні.</w:t>
      </w:r>
    </w:p>
    <w:p w14:paraId="477C43D9" w14:textId="65A5EF16" w:rsidR="000B1829" w:rsidRPr="000B1829" w:rsidRDefault="000B1829" w:rsidP="000B1829">
      <w:pPr>
        <w:pStyle w:val="22"/>
        <w:tabs>
          <w:tab w:val="left" w:pos="1198"/>
        </w:tabs>
        <w:spacing w:before="0" w:line="360" w:lineRule="auto"/>
        <w:ind w:firstLine="1196"/>
        <w:jc w:val="both"/>
        <w:rPr>
          <w:rFonts w:ascii="Times New Roman" w:hAnsi="Times New Roman" w:cs="Times New Roman"/>
          <w:sz w:val="28"/>
          <w:szCs w:val="28"/>
        </w:rPr>
      </w:pPr>
      <w:r w:rsidRPr="000B1829">
        <w:rPr>
          <w:rFonts w:ascii="Times New Roman" w:hAnsi="Times New Roman" w:cs="Times New Roman"/>
          <w:sz w:val="28"/>
          <w:szCs w:val="28"/>
        </w:rPr>
        <w:t>Розробіть пропозиції щодо нового антикорупційного заходу, який сприятиме зниженню рівня корупції в державних органах. У пропозиції враховуйте:</w:t>
      </w:r>
    </w:p>
    <w:p w14:paraId="0543A557" w14:textId="77777777" w:rsidR="000B1829" w:rsidRPr="000B1829" w:rsidRDefault="000B1829" w:rsidP="000B1829">
      <w:pPr>
        <w:pStyle w:val="22"/>
        <w:numPr>
          <w:ilvl w:val="0"/>
          <w:numId w:val="7"/>
        </w:numPr>
        <w:tabs>
          <w:tab w:val="left" w:pos="1198"/>
        </w:tabs>
        <w:spacing w:before="0" w:line="360" w:lineRule="auto"/>
        <w:ind w:left="0" w:firstLine="1196"/>
        <w:jc w:val="both"/>
        <w:rPr>
          <w:rFonts w:ascii="Times New Roman" w:hAnsi="Times New Roman" w:cs="Times New Roman"/>
          <w:sz w:val="28"/>
          <w:szCs w:val="28"/>
        </w:rPr>
      </w:pPr>
      <w:r w:rsidRPr="000B1829">
        <w:rPr>
          <w:rFonts w:ascii="Times New Roman" w:hAnsi="Times New Roman" w:cs="Times New Roman"/>
          <w:sz w:val="28"/>
          <w:szCs w:val="28"/>
        </w:rPr>
        <w:t>Механізм запобігання корупції.</w:t>
      </w:r>
    </w:p>
    <w:p w14:paraId="0F2AB55A" w14:textId="77777777" w:rsidR="000B1829" w:rsidRPr="000B1829" w:rsidRDefault="000B1829" w:rsidP="000B1829">
      <w:pPr>
        <w:pStyle w:val="22"/>
        <w:numPr>
          <w:ilvl w:val="0"/>
          <w:numId w:val="7"/>
        </w:numPr>
        <w:tabs>
          <w:tab w:val="left" w:pos="1198"/>
        </w:tabs>
        <w:spacing w:before="0" w:line="360" w:lineRule="auto"/>
        <w:ind w:left="0" w:firstLine="1196"/>
        <w:jc w:val="both"/>
        <w:rPr>
          <w:rFonts w:ascii="Times New Roman" w:hAnsi="Times New Roman" w:cs="Times New Roman"/>
          <w:sz w:val="28"/>
          <w:szCs w:val="28"/>
        </w:rPr>
      </w:pPr>
      <w:r w:rsidRPr="000B1829">
        <w:rPr>
          <w:rFonts w:ascii="Times New Roman" w:hAnsi="Times New Roman" w:cs="Times New Roman"/>
          <w:sz w:val="28"/>
          <w:szCs w:val="28"/>
        </w:rPr>
        <w:t>Канали покарання та санкцій за корупційні діяння.</w:t>
      </w:r>
    </w:p>
    <w:p w14:paraId="747C00C1" w14:textId="77777777" w:rsidR="000B1829" w:rsidRPr="000B1829" w:rsidRDefault="000B1829" w:rsidP="000B1829">
      <w:pPr>
        <w:pStyle w:val="22"/>
        <w:numPr>
          <w:ilvl w:val="0"/>
          <w:numId w:val="7"/>
        </w:numPr>
        <w:tabs>
          <w:tab w:val="left" w:pos="1198"/>
        </w:tabs>
        <w:spacing w:before="0" w:line="360" w:lineRule="auto"/>
        <w:ind w:left="0" w:firstLine="1196"/>
        <w:jc w:val="both"/>
        <w:rPr>
          <w:rFonts w:ascii="Times New Roman" w:hAnsi="Times New Roman" w:cs="Times New Roman"/>
          <w:sz w:val="28"/>
          <w:szCs w:val="28"/>
        </w:rPr>
      </w:pPr>
      <w:r w:rsidRPr="000B1829">
        <w:rPr>
          <w:rFonts w:ascii="Times New Roman" w:hAnsi="Times New Roman" w:cs="Times New Roman"/>
          <w:sz w:val="28"/>
          <w:szCs w:val="28"/>
        </w:rPr>
        <w:t>Механізми забезпечення прозорості та підзвітності.</w:t>
      </w:r>
    </w:p>
    <w:p w14:paraId="5435DBC1" w14:textId="77777777" w:rsidR="000B1829" w:rsidRPr="000B1829" w:rsidRDefault="000B1829" w:rsidP="000B1829">
      <w:pPr>
        <w:pStyle w:val="22"/>
        <w:numPr>
          <w:ilvl w:val="0"/>
          <w:numId w:val="7"/>
        </w:numPr>
        <w:tabs>
          <w:tab w:val="left" w:pos="1198"/>
        </w:tabs>
        <w:spacing w:before="0" w:line="360" w:lineRule="auto"/>
        <w:ind w:left="0" w:firstLine="1196"/>
        <w:jc w:val="both"/>
        <w:rPr>
          <w:rFonts w:ascii="Times New Roman" w:hAnsi="Times New Roman" w:cs="Times New Roman"/>
          <w:sz w:val="28"/>
          <w:szCs w:val="28"/>
        </w:rPr>
      </w:pPr>
      <w:r w:rsidRPr="000B1829">
        <w:rPr>
          <w:rFonts w:ascii="Times New Roman" w:hAnsi="Times New Roman" w:cs="Times New Roman"/>
          <w:sz w:val="28"/>
          <w:szCs w:val="28"/>
        </w:rPr>
        <w:t>Способи підвищення правосвідомості серед громадян та чиновників.</w:t>
      </w:r>
    </w:p>
    <w:p w14:paraId="313C6DD4" w14:textId="29D1FA7B" w:rsidR="000B1829" w:rsidRDefault="000B1829" w:rsidP="000B1829">
      <w:pPr>
        <w:pStyle w:val="22"/>
        <w:tabs>
          <w:tab w:val="left" w:pos="1198"/>
        </w:tabs>
        <w:spacing w:before="0" w:line="360" w:lineRule="auto"/>
        <w:ind w:firstLine="1196"/>
        <w:jc w:val="both"/>
        <w:rPr>
          <w:rFonts w:ascii="Times New Roman" w:hAnsi="Times New Roman" w:cs="Times New Roman"/>
          <w:sz w:val="28"/>
          <w:szCs w:val="28"/>
        </w:rPr>
      </w:pPr>
      <w:r w:rsidRPr="000B1829">
        <w:rPr>
          <w:rFonts w:ascii="Times New Roman" w:hAnsi="Times New Roman" w:cs="Times New Roman"/>
          <w:sz w:val="28"/>
          <w:szCs w:val="28"/>
        </w:rPr>
        <w:t>Подайте свою пропозицію у вигляді презентації або звіту, зокрема з описом кроків впровадження та очікуваних результатів.</w:t>
      </w:r>
    </w:p>
    <w:p w14:paraId="7EF3E1E0" w14:textId="7D7BC035" w:rsidR="00042139" w:rsidRPr="00042139" w:rsidRDefault="00042139" w:rsidP="00042139">
      <w:pPr>
        <w:pStyle w:val="22"/>
        <w:tabs>
          <w:tab w:val="left" w:pos="1198"/>
        </w:tabs>
        <w:spacing w:before="0" w:line="360" w:lineRule="auto"/>
        <w:ind w:firstLine="1196"/>
        <w:jc w:val="center"/>
        <w:rPr>
          <w:rFonts w:ascii="Times New Roman" w:hAnsi="Times New Roman" w:cs="Times New Roman"/>
          <w:b/>
          <w:bCs/>
          <w:i/>
          <w:iCs/>
          <w:sz w:val="28"/>
          <w:szCs w:val="28"/>
        </w:rPr>
      </w:pPr>
      <w:r w:rsidRPr="00042139">
        <w:rPr>
          <w:rFonts w:ascii="Times New Roman" w:hAnsi="Times New Roman" w:cs="Times New Roman"/>
          <w:b/>
          <w:bCs/>
          <w:i/>
          <w:iCs/>
          <w:sz w:val="28"/>
          <w:szCs w:val="28"/>
        </w:rPr>
        <w:t>Завдання 2</w:t>
      </w:r>
    </w:p>
    <w:p w14:paraId="5E698198" w14:textId="4681DC79" w:rsidR="000B1829" w:rsidRPr="000B1829" w:rsidRDefault="00042139" w:rsidP="000B1829">
      <w:pPr>
        <w:pStyle w:val="22"/>
        <w:tabs>
          <w:tab w:val="left" w:pos="1198"/>
        </w:tabs>
        <w:spacing w:before="0" w:line="360" w:lineRule="auto"/>
        <w:ind w:firstLine="1196"/>
        <w:jc w:val="both"/>
        <w:rPr>
          <w:rFonts w:ascii="Times New Roman" w:hAnsi="Times New Roman" w:cs="Times New Roman"/>
          <w:sz w:val="28"/>
          <w:szCs w:val="28"/>
        </w:rPr>
      </w:pPr>
      <w:r w:rsidRPr="00042139">
        <w:rPr>
          <w:rFonts w:ascii="Times New Roman" w:hAnsi="Times New Roman" w:cs="Times New Roman"/>
          <w:sz w:val="28"/>
          <w:szCs w:val="28"/>
        </w:rPr>
        <w:t xml:space="preserve">Працівник Управління ДСР в Полтавській області, після попередньої перевірки своєчасності подання декларації, склав протокол про адміністративне правопорушення щодо Л. – директора комунального медичного коледжу з приводу несвоєчасного подання останнім щорічної декларації за ст. 172-6 КУпАП. Протокол був переданий на розгляд районного суду. В судовому засіданні Л. заявив, що орган ДСР не має повноважень перевірки своєчасності </w:t>
      </w:r>
      <w:r w:rsidRPr="00042139">
        <w:rPr>
          <w:rFonts w:ascii="Times New Roman" w:hAnsi="Times New Roman" w:cs="Times New Roman"/>
          <w:sz w:val="28"/>
          <w:szCs w:val="28"/>
        </w:rPr>
        <w:lastRenderedPageBreak/>
        <w:t>подання декларацій, а тому протокол було оформлено неправомірно. Чи правий Л? Відповідь обґрунтуйте?</w:t>
      </w:r>
    </w:p>
    <w:p w14:paraId="513FFEE4" w14:textId="77777777" w:rsidR="000B1829" w:rsidRPr="000B1829" w:rsidRDefault="000B1829" w:rsidP="000B1829">
      <w:pPr>
        <w:pStyle w:val="22"/>
        <w:shd w:val="clear" w:color="auto" w:fill="auto"/>
        <w:tabs>
          <w:tab w:val="left" w:pos="1198"/>
        </w:tabs>
        <w:spacing w:before="0" w:line="240" w:lineRule="auto"/>
        <w:ind w:left="720"/>
        <w:jc w:val="both"/>
        <w:rPr>
          <w:rFonts w:ascii="Times New Roman" w:hAnsi="Times New Roman" w:cs="Times New Roman"/>
          <w:sz w:val="28"/>
          <w:szCs w:val="28"/>
        </w:rPr>
      </w:pPr>
    </w:p>
    <w:p w14:paraId="1AA14BD1" w14:textId="77777777" w:rsidR="00527EB5" w:rsidRDefault="00527EB5" w:rsidP="000F0F27">
      <w:pPr>
        <w:spacing w:after="0" w:line="360" w:lineRule="auto"/>
        <w:ind w:firstLine="709"/>
      </w:pPr>
    </w:p>
    <w:sectPr w:rsidR="00527E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1C4"/>
    <w:multiLevelType w:val="multilevel"/>
    <w:tmpl w:val="DFD8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B783B"/>
    <w:multiLevelType w:val="multilevel"/>
    <w:tmpl w:val="7BEC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236DC"/>
    <w:multiLevelType w:val="multilevel"/>
    <w:tmpl w:val="958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95B61"/>
    <w:multiLevelType w:val="multilevel"/>
    <w:tmpl w:val="B576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D4667"/>
    <w:multiLevelType w:val="multilevel"/>
    <w:tmpl w:val="4548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264BF"/>
    <w:multiLevelType w:val="multilevel"/>
    <w:tmpl w:val="718E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71BD1"/>
    <w:multiLevelType w:val="multilevel"/>
    <w:tmpl w:val="898A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157050">
    <w:abstractNumId w:val="0"/>
  </w:num>
  <w:num w:numId="2" w16cid:durableId="709457282">
    <w:abstractNumId w:val="5"/>
  </w:num>
  <w:num w:numId="3" w16cid:durableId="458956011">
    <w:abstractNumId w:val="4"/>
  </w:num>
  <w:num w:numId="4" w16cid:durableId="1956011467">
    <w:abstractNumId w:val="1"/>
  </w:num>
  <w:num w:numId="5" w16cid:durableId="1458989554">
    <w:abstractNumId w:val="6"/>
  </w:num>
  <w:num w:numId="6" w16cid:durableId="1852915589">
    <w:abstractNumId w:val="3"/>
  </w:num>
  <w:num w:numId="7" w16cid:durableId="84154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D9"/>
    <w:rsid w:val="00042139"/>
    <w:rsid w:val="000B1829"/>
    <w:rsid w:val="000F0F27"/>
    <w:rsid w:val="004C152A"/>
    <w:rsid w:val="004C2934"/>
    <w:rsid w:val="00527EB5"/>
    <w:rsid w:val="005B4DE7"/>
    <w:rsid w:val="008F30F3"/>
    <w:rsid w:val="00B5138F"/>
    <w:rsid w:val="00B5212E"/>
    <w:rsid w:val="00D34BB7"/>
    <w:rsid w:val="00E57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EDB1"/>
  <w15:chartTrackingRefBased/>
  <w15:docId w15:val="{A57AB90A-A208-420E-B73F-840D775F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576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576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576D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576D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576D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576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576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576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576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6D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576D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576D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576D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576D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576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576D9"/>
    <w:rPr>
      <w:rFonts w:eastAsiaTheme="majorEastAsia" w:cstheme="majorBidi"/>
      <w:color w:val="595959" w:themeColor="text1" w:themeTint="A6"/>
    </w:rPr>
  </w:style>
  <w:style w:type="character" w:customStyle="1" w:styleId="80">
    <w:name w:val="Заголовок 8 Знак"/>
    <w:basedOn w:val="a0"/>
    <w:link w:val="8"/>
    <w:uiPriority w:val="9"/>
    <w:semiHidden/>
    <w:rsid w:val="00E576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576D9"/>
    <w:rPr>
      <w:rFonts w:eastAsiaTheme="majorEastAsia" w:cstheme="majorBidi"/>
      <w:color w:val="272727" w:themeColor="text1" w:themeTint="D8"/>
    </w:rPr>
  </w:style>
  <w:style w:type="paragraph" w:styleId="a3">
    <w:name w:val="Title"/>
    <w:basedOn w:val="a"/>
    <w:next w:val="a"/>
    <w:link w:val="a4"/>
    <w:uiPriority w:val="10"/>
    <w:qFormat/>
    <w:rsid w:val="00E57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57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6D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576D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576D9"/>
    <w:pPr>
      <w:spacing w:before="160"/>
      <w:jc w:val="center"/>
    </w:pPr>
    <w:rPr>
      <w:i/>
      <w:iCs/>
      <w:color w:val="404040" w:themeColor="text1" w:themeTint="BF"/>
    </w:rPr>
  </w:style>
  <w:style w:type="character" w:customStyle="1" w:styleId="a8">
    <w:name w:val="Цитата Знак"/>
    <w:basedOn w:val="a0"/>
    <w:link w:val="a7"/>
    <w:uiPriority w:val="29"/>
    <w:rsid w:val="00E576D9"/>
    <w:rPr>
      <w:i/>
      <w:iCs/>
      <w:color w:val="404040" w:themeColor="text1" w:themeTint="BF"/>
    </w:rPr>
  </w:style>
  <w:style w:type="paragraph" w:styleId="a9">
    <w:name w:val="List Paragraph"/>
    <w:basedOn w:val="a"/>
    <w:uiPriority w:val="34"/>
    <w:qFormat/>
    <w:rsid w:val="00E576D9"/>
    <w:pPr>
      <w:ind w:left="720"/>
      <w:contextualSpacing/>
    </w:pPr>
  </w:style>
  <w:style w:type="character" w:styleId="aa">
    <w:name w:val="Intense Emphasis"/>
    <w:basedOn w:val="a0"/>
    <w:uiPriority w:val="21"/>
    <w:qFormat/>
    <w:rsid w:val="00E576D9"/>
    <w:rPr>
      <w:i/>
      <w:iCs/>
      <w:color w:val="2F5496" w:themeColor="accent1" w:themeShade="BF"/>
    </w:rPr>
  </w:style>
  <w:style w:type="paragraph" w:styleId="ab">
    <w:name w:val="Intense Quote"/>
    <w:basedOn w:val="a"/>
    <w:next w:val="a"/>
    <w:link w:val="ac"/>
    <w:uiPriority w:val="30"/>
    <w:qFormat/>
    <w:rsid w:val="00E57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576D9"/>
    <w:rPr>
      <w:i/>
      <w:iCs/>
      <w:color w:val="2F5496" w:themeColor="accent1" w:themeShade="BF"/>
    </w:rPr>
  </w:style>
  <w:style w:type="character" w:styleId="ad">
    <w:name w:val="Intense Reference"/>
    <w:basedOn w:val="a0"/>
    <w:uiPriority w:val="32"/>
    <w:qFormat/>
    <w:rsid w:val="00E576D9"/>
    <w:rPr>
      <w:b/>
      <w:bCs/>
      <w:smallCaps/>
      <w:color w:val="2F5496" w:themeColor="accent1" w:themeShade="BF"/>
      <w:spacing w:val="5"/>
    </w:rPr>
  </w:style>
  <w:style w:type="character" w:customStyle="1" w:styleId="21">
    <w:name w:val="Основной текст (2)_"/>
    <w:link w:val="22"/>
    <w:rsid w:val="000F0F27"/>
    <w:rPr>
      <w:sz w:val="26"/>
      <w:szCs w:val="26"/>
      <w:shd w:val="clear" w:color="auto" w:fill="FFFFFF"/>
    </w:rPr>
  </w:style>
  <w:style w:type="paragraph" w:customStyle="1" w:styleId="22">
    <w:name w:val="Основной текст (2)"/>
    <w:basedOn w:val="a"/>
    <w:link w:val="21"/>
    <w:rsid w:val="000F0F27"/>
    <w:pPr>
      <w:widowControl w:val="0"/>
      <w:shd w:val="clear" w:color="auto" w:fill="FFFFFF"/>
      <w:spacing w:before="400" w:after="0" w:line="331" w:lineRule="exact"/>
    </w:pPr>
    <w:rPr>
      <w:sz w:val="26"/>
      <w:szCs w:val="26"/>
    </w:rPr>
  </w:style>
  <w:style w:type="table" w:customStyle="1" w:styleId="23">
    <w:name w:val="Сетка таблицы2"/>
    <w:basedOn w:val="a1"/>
    <w:next w:val="ae"/>
    <w:uiPriority w:val="39"/>
    <w:rsid w:val="00B521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B5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28437">
      <w:bodyDiv w:val="1"/>
      <w:marLeft w:val="0"/>
      <w:marRight w:val="0"/>
      <w:marTop w:val="0"/>
      <w:marBottom w:val="0"/>
      <w:divBdr>
        <w:top w:val="none" w:sz="0" w:space="0" w:color="auto"/>
        <w:left w:val="none" w:sz="0" w:space="0" w:color="auto"/>
        <w:bottom w:val="none" w:sz="0" w:space="0" w:color="auto"/>
        <w:right w:val="none" w:sz="0" w:space="0" w:color="auto"/>
      </w:divBdr>
    </w:div>
    <w:div w:id="20907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6301</Words>
  <Characters>3592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3</cp:revision>
  <dcterms:created xsi:type="dcterms:W3CDTF">2025-03-27T11:38:00Z</dcterms:created>
  <dcterms:modified xsi:type="dcterms:W3CDTF">2025-03-27T12:38:00Z</dcterms:modified>
</cp:coreProperties>
</file>