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CB" w:rsidRPr="007556CB" w:rsidRDefault="007556CB" w:rsidP="007556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56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7556CB" w:rsidRPr="007556CB" w:rsidRDefault="007556CB" w:rsidP="007556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7556CB" w:rsidRPr="007556CB" w:rsidRDefault="007556CB" w:rsidP="007556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7556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7556CB" w:rsidRPr="007556CB" w:rsidRDefault="007556CB" w:rsidP="007556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556CB" w:rsidRPr="007556CB" w:rsidRDefault="007556CB" w:rsidP="007556C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Микієвич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 Європейське екологічне право / М.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Микієвич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Андрусевич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Київ: Юрінком Інтер, 2020. 320 с.</w:t>
      </w:r>
    </w:p>
    <w:p w:rsidR="007556CB" w:rsidRPr="007556CB" w:rsidRDefault="007556CB" w:rsidP="007556C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Шамборовський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Г.О. Екологічна політика Європейського Союзу / Г.О.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Шамборовський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Львів: ЛНУ ім. І. Франка, 2021. 228 с.</w:t>
      </w:r>
      <w:bookmarkStart w:id="0" w:name="_GoBack"/>
      <w:bookmarkEnd w:id="0"/>
    </w:p>
    <w:p w:rsidR="007556CB" w:rsidRPr="007556CB" w:rsidRDefault="007556CB" w:rsidP="007556C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Фонарюк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 Європейське екологічне право: адаптація для України / Д.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Фонарюк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В. Муравйов. Харків: Право, 2019. 280 с.</w:t>
      </w:r>
    </w:p>
    <w:p w:rsidR="007556CB" w:rsidRPr="007556CB" w:rsidRDefault="007556CB" w:rsidP="007556C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Кучерявий В.П. Екологічне право / В.П. Кучерявий.  Київ: Юрінком, 2020. 450 с.</w:t>
      </w:r>
    </w:p>
    <w:p w:rsidR="007556CB" w:rsidRPr="007556CB" w:rsidRDefault="007556CB" w:rsidP="007556C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Яковюк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І.В., Анісімова Г.В. Екологічна політика Європейського Союзу в контексті посилення інтеграційних процесів / І.В.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Яковюк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Г.В. Анісімова. Харків: ХНЕУ, 2021. 244 с.</w:t>
      </w:r>
    </w:p>
    <w:p w:rsidR="007556CB" w:rsidRPr="007556CB" w:rsidRDefault="007556CB" w:rsidP="007556C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Європейське право у сфері охорони навколишнього середовища / За ред. О.М. Руденко. – Львів: Ліга-Прес, 2019. – 310 с.</w:t>
      </w:r>
    </w:p>
    <w:p w:rsidR="007556CB" w:rsidRPr="007556CB" w:rsidRDefault="007556CB" w:rsidP="007556C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Екологічне право України. Спеціальна та Особлива частини: підручник / Краснова М.В., Краснова Ю.А. – Київ: НУБіП України. 278 с. </w:t>
      </w:r>
      <w:r w:rsidRPr="007556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URL</w:t>
      </w: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755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" w:history="1">
        <w:r w:rsidRPr="007556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https://fpk.in.ua/images/biblioteka/2bac_pravo/Ekolohichne-pravo.-Osoblyva-ta-Spetsialna-chastyny-2023.pdf</w:t>
        </w:r>
      </w:hyperlink>
    </w:p>
    <w:p w:rsidR="007556CB" w:rsidRPr="007556CB" w:rsidRDefault="007556CB" w:rsidP="007556C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Realization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Sustainable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Development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Principle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Environmental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Legal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Relations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Legislation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Law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Enforcement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Practice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Ukraine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monograph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Editors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N.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Kobetska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Z.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Yaremak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L.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Danyliuk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Ivano-Frankivsk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Vasyl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Stefanyk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Precarpathian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National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University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2022. 226 p. URL: монографія_2022.pdf</w:t>
      </w:r>
    </w:p>
    <w:p w:rsidR="007556CB" w:rsidRPr="007556CB" w:rsidRDefault="007556CB" w:rsidP="007556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556CB" w:rsidRPr="007556CB" w:rsidRDefault="007556CB" w:rsidP="007556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7556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7556CB" w:rsidRPr="007556CB" w:rsidRDefault="007556CB" w:rsidP="007556C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«Про охорону навколишнього природного середовища» від 25.06.1991 № 1264-XII.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Офіційний вісник ЄС. Директива № 2008/98/ЄС про відходи. – Брюссель: EU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Publications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Булатова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Реалізація концепції сталого розвитку в законодавстві Європейського Союзу / О.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Булатова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Одеса: Фенікс, 2018. 312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Татаренко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Екологічна політика: загальні принципи і основні рамки Європейського Союзу / О.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Татаренко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Київ: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Альтерпрес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2017. 236 с.</w:t>
      </w:r>
    </w:p>
    <w:p w:rsidR="007556CB" w:rsidRPr="007556CB" w:rsidRDefault="007556CB" w:rsidP="007556C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Копійка В.В. Європейська інтеграція: історія та сучасність / В.В. Копійка, Т.І. Шинкаренко. – Київ: Знання, 2018. – 512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Екологічне право України: підручник / За ред. В.В. Погорілого. – Київ: Знання, 2017. – 480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Андрусевич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Н.А. Екологічна стандартизація в ЄС: впровадження в Україні / Н.А.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Андрусевич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Львів: ПАІС, 2019. – 216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Національний звіт України про стан навколишнього природного середовища. – Київ: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Мінекології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2020. – 154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Кірсанов А. Європейський досвід поводження з відходами: перспективи для України / А. Кірсанов. – Київ: Наукова думка, 2018. – 180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Державна стратегія управління відходами в Україні. – Київ: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Мінекології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2019. – 68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Стратегія зеленої економіки ЄС / Офіс ефективного регулювання. – Київ: BRDO, 2020. – 58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Офіційний вісник ЄС. Рамкова директива 2000/60/ЄС про водну політику. – Брюссель: EU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Publications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Руденко О.М. Морське сміття: сучасні виклики для України / О.М. Руденко. – Одеса: Фенікс, 2021. – 192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Губерна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 Правові аспекти адаптації законодавства України до вимог ЄС / Є.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Губерна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Харків: ХНЕУ, 2017. – 250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Директива Європейського Парламенту та Ради 2019/904/ЄС про скорочення впливу деяких пластикових виробів на довкілля. – Брюссель: EU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Publications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2019.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Сталий розвиток: глобальні виклики та український контекст / За ред. О.С.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Аніщенка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Київ: Академія наук України, 2020. – 340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Реформа екологічного управління в Україні: виклики і перспективи / О. І.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Базилевич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М. Ткаченко. – Харків: ХНЕУ, 2021. – 280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виклики зміни клімату: погляд України / За ред. Н. Білик. – Львів: ЛНУ ім. І. Франка, 2019. – 200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Коваленко С.В. Європейські екологічні стандарти у водному господарстві: імплементація в Україні. – Київ: Екологія України, 2018. – 180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Глосарій європейської екологічної політики / Упорядник О. М. Руденко. – Одеса: Фенікс, 2020. – 112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Зелена книга ЄС про сталий розвиток. – Брюссель: EU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Publications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2015.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Павленко Т.Є. Проблеми впровадження циркулярної економіки в Україні. – Дніпро: ДНУ, 2021. – 140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Трансформація українського законодавства в рамках Асоціації з ЄС: аналітичний огляд. – Київ: Інститут стратегічних досліджень, 2018. – 220 с.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ООН "Цілі сталого розвитку 2030". – Нью-Йорк: ООН, 2019.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Davydova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I.V.,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Korbut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M.B.,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Kireitseva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Н.V.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Recommendations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studying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features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implementation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european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union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standards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sphere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environmental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protection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Ukraine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Екологічні науки : науково-практичний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журнал.К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 Видавничий дім «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Гельветика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2021. № 2(35). С. 132-136</w:t>
      </w:r>
      <w:r w:rsidRPr="00755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Davydova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I.V.,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Korbut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M.B.,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Kireitseva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Н.V.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Recommendations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studying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features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implementation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european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union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standards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sphere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environmental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protection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Ukraine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Екологічні науки : науково-практичний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журнал.К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 Видавничий дім «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Гельветика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2021. № 2(35). С. 132-136</w:t>
      </w:r>
      <w:r w:rsidRPr="00755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6CB" w:rsidRPr="007556CB" w:rsidRDefault="007556CB" w:rsidP="007556C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Davydova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I.V.,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Korbut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M.B.,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Kireitseva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Н.V.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Recommendations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studying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features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implementation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european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union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standards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sphere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environmental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protection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Ukraine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Екологічні науки : науково-практичний 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журнал.К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 Видавничий дім «</w:t>
      </w:r>
      <w:proofErr w:type="spellStart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Гельветика</w:t>
      </w:r>
      <w:proofErr w:type="spellEnd"/>
      <w:r w:rsidRPr="00755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2021. № 2(35). С. 132-136</w:t>
      </w:r>
    </w:p>
    <w:p w:rsidR="007556CB" w:rsidRPr="007556CB" w:rsidRDefault="007556CB" w:rsidP="007556C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56CB" w:rsidRPr="007556CB" w:rsidRDefault="007556CB" w:rsidP="007556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56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7556CB" w:rsidRPr="007556CB" w:rsidRDefault="007556CB" w:rsidP="007556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European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Union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Environment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Policies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Офіційна сторінка екологічної політики ЄС - https://ec.europa.eu/environment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European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Environment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Agency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(EEA) – Європейське агентство з охорони довкілля - https://www.eea.europa.eu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European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Court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Auditors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(ECA):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Environmental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Reports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https://www.eca.europa.eu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European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Parliament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Environmental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Legislation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https://www.europarl.europa.eu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United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Nations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Environment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Programme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(UNEP) - </w:t>
      </w:r>
      <w:hyperlink r:id="rId8" w:history="1">
        <w:r w:rsidRPr="007556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https://www.unep.org</w:t>
        </w:r>
      </w:hyperlink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Офіційний сайт Ради Європи. URL: https://www.coe.int/web/portal/home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Sustainable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Development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Goals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(SDG)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Knowledge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Platform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hyperlink r:id="rId9" w:history="1">
        <w:r w:rsidRPr="007556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https://sdgs.un.org</w:t>
        </w:r>
      </w:hyperlink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Сайт Програми ООН з навколишнього середовища та розвитку. URL: https://www.unep.org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Міністерство захисту довкілля та природних ресурсів України - https://mepr.gov.ua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Центр екологічних ініціатив "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Екодія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" - https://ecoaction.org.ua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Національний екологічний центр України (НЕЦУ) - https://necu.org.ua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Офіс ефективного регулювання (BRDO): "Зелена економіка" - https://brdo.com.ua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Експертні та аналітичні ресурси -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Environmental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Policy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Research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Unit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https://enviropa.eu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Наукові дослідження та аналітика в сфері екології. -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Climate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Reality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Project - https://www.climaterealityproject.org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Waste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Management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World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(WMW) - https://waste-management-world.com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International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Water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Association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(IWA) - https://iwa-network.org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Circular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Economy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Network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https://circulareconomy.europa.eu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Coursera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Environmental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Policy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and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European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Integration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https://www.coursera.org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ResearchGate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Environmental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Integration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in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EU - https://www.researchgate.net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Climate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Action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Tracker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https://climateactiontracker.org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lang w:val="en-US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World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Resources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Institute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(WRI) - </w:t>
      </w:r>
      <w:hyperlink r:id="rId10" w:history="1">
        <w:r w:rsidRPr="007556CB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https://www.wri.org</w:t>
        </w:r>
      </w:hyperlink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556CB" w:rsidRPr="007556CB" w:rsidRDefault="007556CB" w:rsidP="007556C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lang w:val="en-US"/>
        </w:rPr>
      </w:pP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Guardian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Environment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>Section</w:t>
      </w:r>
      <w:proofErr w:type="spellEnd"/>
      <w:r w:rsidRPr="00755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https://www.theguardian.com/environment</w:t>
      </w:r>
    </w:p>
    <w:sectPr w:rsidR="007556CB" w:rsidRPr="007556C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CB" w:rsidRDefault="007556CB" w:rsidP="007556CB">
      <w:pPr>
        <w:spacing w:after="0" w:line="240" w:lineRule="auto"/>
      </w:pPr>
      <w:r>
        <w:separator/>
      </w:r>
    </w:p>
  </w:endnote>
  <w:endnote w:type="continuationSeparator" w:id="0">
    <w:p w:rsidR="007556CB" w:rsidRDefault="007556CB" w:rsidP="0075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CB" w:rsidRDefault="007556CB" w:rsidP="007556CB">
      <w:pPr>
        <w:spacing w:after="0" w:line="240" w:lineRule="auto"/>
      </w:pPr>
      <w:r>
        <w:separator/>
      </w:r>
    </w:p>
  </w:footnote>
  <w:footnote w:type="continuationSeparator" w:id="0">
    <w:p w:rsidR="007556CB" w:rsidRDefault="007556CB" w:rsidP="0075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34"/>
      <w:gridCol w:w="1959"/>
      <w:gridCol w:w="1959"/>
      <w:gridCol w:w="2211"/>
      <w:gridCol w:w="1376"/>
    </w:tblGrid>
    <w:tr w:rsidR="007556CB" w:rsidRPr="007556CB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7556CB" w:rsidRPr="007556CB" w:rsidRDefault="007556CB" w:rsidP="007556CB">
          <w:pPr>
            <w:tabs>
              <w:tab w:val="center" w:pos="4819"/>
              <w:tab w:val="right" w:pos="9639"/>
            </w:tabs>
            <w:spacing w:after="0" w:line="240" w:lineRule="auto"/>
            <w:ind w:left="-57" w:right="-57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val="uk-UA" w:eastAsia="uk-UA"/>
            </w:rPr>
          </w:pPr>
          <w:r w:rsidRPr="007556CB">
            <w:rPr>
              <w:rFonts w:ascii="Times New Roman" w:eastAsia="Times New Roman" w:hAnsi="Times New Roman" w:cs="Times New Roman"/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7556CB" w:rsidRPr="007556CB" w:rsidRDefault="007556CB" w:rsidP="007556C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uk-UA" w:eastAsia="uk-UA"/>
            </w:rPr>
          </w:pPr>
          <w:r w:rsidRPr="007556CB">
            <w:rPr>
              <w:rFonts w:ascii="Times New Roman" w:eastAsia="Times New Roman" w:hAnsi="Times New Roman" w:cs="Times New Roman"/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556CB" w:rsidRPr="007556CB" w:rsidRDefault="007556CB" w:rsidP="007556CB">
          <w:pPr>
            <w:tabs>
              <w:tab w:val="center" w:pos="4153"/>
              <w:tab w:val="right" w:pos="8306"/>
            </w:tabs>
            <w:spacing w:after="0" w:line="240" w:lineRule="auto"/>
            <w:ind w:right="-57"/>
            <w:jc w:val="center"/>
            <w:rPr>
              <w:rFonts w:ascii="Times New Roman" w:eastAsia="Times New Roman" w:hAnsi="Times New Roman" w:cs="Times New Roman"/>
              <w:b/>
              <w:spacing w:val="-4"/>
              <w:sz w:val="16"/>
              <w:szCs w:val="16"/>
              <w:lang w:val="uk-UA" w:eastAsia="uk-UA"/>
            </w:rPr>
          </w:pPr>
          <w:r w:rsidRPr="007556CB">
            <w:rPr>
              <w:rFonts w:ascii="Times New Roman" w:eastAsia="Times New Roman" w:hAnsi="Times New Roman" w:cs="Times New Roman"/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556CB" w:rsidRPr="007556CB" w:rsidRDefault="007556CB" w:rsidP="007556CB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val="uk-UA" w:eastAsia="uk-UA"/>
            </w:rPr>
          </w:pPr>
          <w:r w:rsidRPr="007556CB">
            <w:rPr>
              <w:rFonts w:ascii="Times New Roman" w:eastAsia="Times New Roman" w:hAnsi="Times New Roman" w:cs="Times New Roman"/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7556CB" w:rsidRPr="007556CB" w:rsidRDefault="007556CB" w:rsidP="007556CB">
          <w:pPr>
            <w:tabs>
              <w:tab w:val="left" w:pos="34"/>
              <w:tab w:val="center" w:pos="4819"/>
              <w:tab w:val="right" w:pos="9639"/>
            </w:tabs>
            <w:spacing w:after="0" w:line="240" w:lineRule="auto"/>
            <w:ind w:right="-80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val="uk-UA" w:eastAsia="uk-UA"/>
            </w:rPr>
          </w:pPr>
          <w:r w:rsidRPr="007556CB">
            <w:rPr>
              <w:rFonts w:ascii="Times New Roman" w:eastAsia="Times New Roman" w:hAnsi="Times New Roman" w:cs="Times New Roman"/>
              <w:b/>
              <w:sz w:val="16"/>
              <w:szCs w:val="16"/>
              <w:lang w:val="uk-UA" w:eastAsia="uk-UA"/>
            </w:rPr>
            <w:t>Ф-23.07-05.01/103.00.1/Б/             ОК 25-1-2024</w:t>
          </w:r>
        </w:p>
      </w:tc>
    </w:tr>
    <w:tr w:rsidR="007556CB" w:rsidRPr="007556CB" w:rsidTr="00656CEB">
      <w:trPr>
        <w:cantSplit/>
        <w:trHeight w:val="227"/>
      </w:trPr>
      <w:tc>
        <w:tcPr>
          <w:tcW w:w="985" w:type="pct"/>
          <w:vMerge/>
        </w:tcPr>
        <w:p w:rsidR="007556CB" w:rsidRPr="007556CB" w:rsidRDefault="007556CB" w:rsidP="007556CB">
          <w:pPr>
            <w:tabs>
              <w:tab w:val="center" w:pos="4819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7556CB" w:rsidRPr="007556CB" w:rsidRDefault="007556CB" w:rsidP="007556C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</w:pPr>
          <w:r w:rsidRPr="007556CB"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7556CB" w:rsidRPr="007556CB" w:rsidRDefault="007556CB" w:rsidP="007556C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</w:pPr>
          <w:r w:rsidRPr="007556CB"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7556CB" w:rsidRPr="007556CB" w:rsidRDefault="007556CB" w:rsidP="007556C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</w:pPr>
          <w:r w:rsidRPr="007556CB"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7556CB" w:rsidRPr="007556CB" w:rsidRDefault="007556CB" w:rsidP="007556CB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uk-UA" w:eastAsia="uk-UA"/>
            </w:rPr>
          </w:pPr>
          <w:proofErr w:type="spellStart"/>
          <w:r w:rsidRPr="007556CB"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7556CB"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  <w:t>3</w:t>
          </w:r>
          <w:r w:rsidRPr="007556CB"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  <w:t xml:space="preserve"> / </w:t>
          </w:r>
          <w:r w:rsidRPr="007556CB"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  <w:fldChar w:fldCharType="begin"/>
          </w:r>
          <w:r w:rsidRPr="007556CB"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7556CB"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  <w:fldChar w:fldCharType="separate"/>
          </w:r>
          <w:r w:rsidR="00794E2E">
            <w:rPr>
              <w:rFonts w:ascii="Times New Roman" w:eastAsia="Times New Roman" w:hAnsi="Times New Roman" w:cs="Times New Roman"/>
              <w:i/>
              <w:noProof/>
              <w:sz w:val="16"/>
              <w:szCs w:val="16"/>
              <w:lang w:val="uk-UA" w:eastAsia="uk-UA"/>
            </w:rPr>
            <w:t>3</w:t>
          </w:r>
          <w:r w:rsidRPr="007556CB">
            <w:rPr>
              <w:rFonts w:ascii="Times New Roman" w:eastAsia="Times New Roman" w:hAnsi="Times New Roman" w:cs="Times New Roman"/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7556CB" w:rsidRPr="007556CB" w:rsidRDefault="007556C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CB"/>
    <w:rsid w:val="007556CB"/>
    <w:rsid w:val="00794E2E"/>
    <w:rsid w:val="00B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BABD6-D01D-46E5-8425-E3BE68C9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C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6CB"/>
  </w:style>
  <w:style w:type="paragraph" w:styleId="a6">
    <w:name w:val="footer"/>
    <w:basedOn w:val="a"/>
    <w:link w:val="a7"/>
    <w:uiPriority w:val="99"/>
    <w:unhideWhenUsed/>
    <w:rsid w:val="0075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p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pk.in.ua/images/biblioteka/2bac_pravo/Ekolohichne-pravo.-Osoblyva-ta-Spetsialna-chastyny-20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r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gs.u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2025-03-16T15:57:00Z</dcterms:created>
  <dcterms:modified xsi:type="dcterms:W3CDTF">2025-03-16T16:08:00Z</dcterms:modified>
</cp:coreProperties>
</file>