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4BD" w:rsidRDefault="003774BD" w:rsidP="003774BD">
      <w:pPr>
        <w:autoSpaceDE w:val="0"/>
        <w:autoSpaceDN w:val="0"/>
        <w:jc w:val="center"/>
        <w:rPr>
          <w:b/>
          <w:sz w:val="28"/>
          <w:szCs w:val="28"/>
          <w:lang w:val="uk-UA" w:eastAsia="uk-UA"/>
        </w:rPr>
      </w:pPr>
    </w:p>
    <w:p w:rsidR="003774BD" w:rsidRPr="00F67FE2" w:rsidRDefault="003774BD" w:rsidP="003774BD">
      <w:pPr>
        <w:autoSpaceDE w:val="0"/>
        <w:autoSpaceDN w:val="0"/>
        <w:jc w:val="center"/>
        <w:rPr>
          <w:b/>
          <w:sz w:val="28"/>
          <w:szCs w:val="28"/>
          <w:lang w:val="uk-UA" w:eastAsia="uk-UA"/>
        </w:rPr>
      </w:pPr>
      <w:r w:rsidRPr="00F67FE2">
        <w:rPr>
          <w:b/>
          <w:sz w:val="28"/>
          <w:szCs w:val="28"/>
          <w:lang w:val="uk-UA" w:eastAsia="uk-UA"/>
        </w:rPr>
        <w:t>Рекомендована література</w:t>
      </w:r>
    </w:p>
    <w:p w:rsidR="003774BD" w:rsidRPr="00F67FE2" w:rsidRDefault="003774BD" w:rsidP="003774BD">
      <w:pPr>
        <w:autoSpaceDE w:val="0"/>
        <w:autoSpaceDN w:val="0"/>
        <w:ind w:firstLine="567"/>
        <w:rPr>
          <w:b/>
          <w:i/>
          <w:sz w:val="28"/>
          <w:szCs w:val="28"/>
          <w:lang w:val="uk-UA" w:eastAsia="uk-UA"/>
        </w:rPr>
      </w:pPr>
    </w:p>
    <w:p w:rsidR="003774BD" w:rsidRPr="00F67FE2" w:rsidRDefault="003774BD" w:rsidP="003774BD">
      <w:pPr>
        <w:autoSpaceDE w:val="0"/>
        <w:autoSpaceDN w:val="0"/>
        <w:ind w:firstLine="567"/>
        <w:rPr>
          <w:b/>
          <w:i/>
          <w:sz w:val="28"/>
          <w:szCs w:val="28"/>
          <w:lang w:val="uk-UA" w:eastAsia="uk-UA"/>
        </w:rPr>
      </w:pPr>
      <w:r w:rsidRPr="00F67FE2">
        <w:rPr>
          <w:b/>
          <w:i/>
          <w:sz w:val="28"/>
          <w:szCs w:val="28"/>
          <w:lang w:val="uk-UA" w:eastAsia="uk-UA"/>
        </w:rPr>
        <w:t>Основна література</w:t>
      </w:r>
    </w:p>
    <w:p w:rsidR="003774BD" w:rsidRPr="00F67FE2" w:rsidRDefault="003774BD" w:rsidP="003774BD">
      <w:pPr>
        <w:autoSpaceDE w:val="0"/>
        <w:autoSpaceDN w:val="0"/>
        <w:ind w:firstLine="567"/>
        <w:rPr>
          <w:sz w:val="28"/>
          <w:szCs w:val="28"/>
          <w:lang w:val="uk-UA" w:eastAsia="uk-UA"/>
        </w:rPr>
      </w:pPr>
    </w:p>
    <w:p w:rsidR="003774BD" w:rsidRPr="0066589E" w:rsidRDefault="003774BD" w:rsidP="003774BD">
      <w:pPr>
        <w:numPr>
          <w:ilvl w:val="0"/>
          <w:numId w:val="1"/>
        </w:numPr>
        <w:autoSpaceDE w:val="0"/>
        <w:autoSpaceDN w:val="0"/>
        <w:ind w:left="0" w:firstLine="720"/>
        <w:jc w:val="both"/>
        <w:rPr>
          <w:spacing w:val="-4"/>
          <w:sz w:val="28"/>
          <w:szCs w:val="28"/>
          <w:lang w:val="uk-UA" w:eastAsia="uk-UA"/>
        </w:rPr>
      </w:pPr>
      <w:r w:rsidRPr="0066589E">
        <w:rPr>
          <w:spacing w:val="-4"/>
          <w:sz w:val="28"/>
          <w:szCs w:val="28"/>
          <w:lang w:val="uk-UA" w:eastAsia="uk-UA"/>
        </w:rPr>
        <w:t xml:space="preserve">Ворошилова Н. В. Рекультивація і охорона земель. Практикум : навч. посіб. /Н. В. Ворошилова, Л. В. Доценко, В. В. Кацевич. Херсон : Олді+, 2022. 164 с. </w:t>
      </w:r>
    </w:p>
    <w:p w:rsidR="003774BD" w:rsidRPr="00F67FE2" w:rsidRDefault="003774BD" w:rsidP="003774BD">
      <w:pPr>
        <w:numPr>
          <w:ilvl w:val="0"/>
          <w:numId w:val="1"/>
        </w:numPr>
        <w:autoSpaceDE w:val="0"/>
        <w:autoSpaceDN w:val="0"/>
        <w:ind w:left="0" w:firstLine="709"/>
        <w:jc w:val="both"/>
        <w:rPr>
          <w:sz w:val="28"/>
          <w:szCs w:val="28"/>
          <w:lang w:val="uk-UA" w:eastAsia="uk-UA"/>
        </w:rPr>
      </w:pPr>
      <w:r w:rsidRPr="003138BC">
        <w:rPr>
          <w:sz w:val="28"/>
          <w:szCs w:val="28"/>
          <w:lang w:val="uk-UA" w:eastAsia="uk-UA"/>
        </w:rPr>
        <w:t>Рекультивація агроландшафтів методами інноваційного агролісівництва. Навчальний посібник / уклад. В.С. Хахула, В.М. Хрик, Т.П. Лозінська, С.М. Левандовська, І.В. Кімейчук. Біла Церква, 2024. 200 с.</w:t>
      </w:r>
      <w:r>
        <w:rPr>
          <w:sz w:val="28"/>
          <w:szCs w:val="28"/>
          <w:lang w:val="uk-UA" w:eastAsia="uk-UA"/>
        </w:rPr>
        <w:t xml:space="preserve"> </w:t>
      </w:r>
      <w:r>
        <w:rPr>
          <w:sz w:val="28"/>
          <w:szCs w:val="28"/>
          <w:lang w:val="en-US" w:eastAsia="uk-UA"/>
        </w:rPr>
        <w:t>URL</w:t>
      </w:r>
      <w:r>
        <w:rPr>
          <w:sz w:val="28"/>
          <w:szCs w:val="28"/>
          <w:lang w:val="uk-UA" w:eastAsia="uk-UA"/>
        </w:rPr>
        <w:t xml:space="preserve">: </w:t>
      </w:r>
      <w:r w:rsidRPr="00955CF1">
        <w:rPr>
          <w:sz w:val="28"/>
          <w:szCs w:val="28"/>
          <w:lang w:val="uk-UA" w:eastAsia="uk-UA"/>
        </w:rPr>
        <w:t>https://rep.btsau.edu.ua/bitstream/BNAU/12532/3/recultivatsiya_posibnuk.pdf</w:t>
      </w:r>
    </w:p>
    <w:p w:rsidR="003774BD" w:rsidRDefault="003774BD" w:rsidP="003774BD">
      <w:pPr>
        <w:numPr>
          <w:ilvl w:val="0"/>
          <w:numId w:val="1"/>
        </w:numPr>
        <w:autoSpaceDE w:val="0"/>
        <w:autoSpaceDN w:val="0"/>
        <w:ind w:left="0" w:firstLine="720"/>
        <w:jc w:val="both"/>
        <w:rPr>
          <w:sz w:val="28"/>
          <w:szCs w:val="28"/>
          <w:lang w:val="uk-UA" w:eastAsia="uk-UA"/>
        </w:rPr>
      </w:pPr>
      <w:r w:rsidRPr="003138BC">
        <w:rPr>
          <w:sz w:val="28"/>
          <w:szCs w:val="28"/>
          <w:lang w:val="uk-UA" w:eastAsia="uk-UA"/>
        </w:rPr>
        <w:t>Войтків П.С. Технології захисту та відновлення ґрунтів: методичний посібник. Львів: ЛНУ імені Івана Франка, 2022. 104 с.</w:t>
      </w:r>
    </w:p>
    <w:p w:rsidR="003774BD" w:rsidRPr="0066589E" w:rsidRDefault="003774BD" w:rsidP="003774BD">
      <w:pPr>
        <w:numPr>
          <w:ilvl w:val="0"/>
          <w:numId w:val="1"/>
        </w:numPr>
        <w:autoSpaceDE w:val="0"/>
        <w:autoSpaceDN w:val="0"/>
        <w:ind w:left="0" w:firstLine="709"/>
        <w:jc w:val="both"/>
        <w:rPr>
          <w:sz w:val="28"/>
          <w:szCs w:val="28"/>
          <w:lang w:val="uk-UA" w:eastAsia="uk-UA"/>
        </w:rPr>
      </w:pPr>
      <w:r w:rsidRPr="0066589E">
        <w:rPr>
          <w:sz w:val="28"/>
          <w:szCs w:val="28"/>
          <w:lang w:val="uk-UA" w:eastAsia="uk-UA"/>
        </w:rPr>
        <w:t>Ґрунтовий покрив України в умовах воєнних дій: стан, виклики, заходи з відновлення: монографія; за ред. С. А. Балюка, А. В. Кучера, М. І. Ромащенка. Київ: Аграрна наука, 2024. 340 с</w:t>
      </w:r>
    </w:p>
    <w:p w:rsidR="003774BD" w:rsidRPr="003138BC" w:rsidRDefault="003774BD" w:rsidP="003774BD">
      <w:pPr>
        <w:numPr>
          <w:ilvl w:val="0"/>
          <w:numId w:val="1"/>
        </w:numPr>
        <w:autoSpaceDE w:val="0"/>
        <w:autoSpaceDN w:val="0"/>
        <w:ind w:left="0" w:firstLine="720"/>
        <w:jc w:val="both"/>
        <w:rPr>
          <w:sz w:val="28"/>
          <w:szCs w:val="28"/>
          <w:lang w:val="uk-UA" w:eastAsia="uk-UA"/>
        </w:rPr>
      </w:pPr>
      <w:r w:rsidRPr="003138BC">
        <w:rPr>
          <w:sz w:val="28"/>
          <w:szCs w:val="28"/>
          <w:lang w:val="uk-UA" w:eastAsia="uk-UA"/>
        </w:rPr>
        <w:t>Основи біогеохімії: навчальний посібник / С. І. Цехмістренко, Н. В. Пономаренко, В. М. Поліщук, С. А. Поліщук, О. С. Цехмістренко; за редакцією С. І. Цехмістренко. Біла Церква, 2023. 183 с.</w:t>
      </w:r>
    </w:p>
    <w:p w:rsidR="003774BD" w:rsidRPr="003138BC" w:rsidRDefault="003774BD" w:rsidP="003774BD">
      <w:pPr>
        <w:numPr>
          <w:ilvl w:val="0"/>
          <w:numId w:val="1"/>
        </w:numPr>
        <w:autoSpaceDE w:val="0"/>
        <w:autoSpaceDN w:val="0"/>
        <w:ind w:left="0" w:firstLine="720"/>
        <w:jc w:val="both"/>
        <w:rPr>
          <w:sz w:val="28"/>
          <w:szCs w:val="28"/>
          <w:lang w:val="uk-UA" w:eastAsia="uk-UA"/>
        </w:rPr>
      </w:pPr>
      <w:r w:rsidRPr="003138BC">
        <w:rPr>
          <w:sz w:val="28"/>
          <w:szCs w:val="28"/>
          <w:lang w:val="uk-UA" w:eastAsia="uk-UA"/>
        </w:rPr>
        <w:t>Панас Р.М. Екологія ґрунтів: навчальний посібник. Львів: «Новий Світ2000», 2021. 481 с.</w:t>
      </w:r>
    </w:p>
    <w:p w:rsidR="003774BD" w:rsidRPr="003138BC" w:rsidRDefault="003774BD" w:rsidP="003774BD">
      <w:pPr>
        <w:numPr>
          <w:ilvl w:val="0"/>
          <w:numId w:val="1"/>
        </w:numPr>
        <w:autoSpaceDE w:val="0"/>
        <w:autoSpaceDN w:val="0"/>
        <w:ind w:left="0" w:firstLine="720"/>
        <w:jc w:val="both"/>
        <w:rPr>
          <w:sz w:val="28"/>
          <w:szCs w:val="28"/>
          <w:lang w:val="uk-UA" w:eastAsia="uk-UA"/>
        </w:rPr>
      </w:pPr>
      <w:r w:rsidRPr="003138BC">
        <w:rPr>
          <w:sz w:val="28"/>
          <w:szCs w:val="28"/>
          <w:lang w:val="uk-UA" w:eastAsia="uk-UA"/>
        </w:rPr>
        <w:t>Польовий А.М., Жигайло О.Л. Раціональне використання природних ресурсів в галузях АПК: навчальний посібник. Одеса : Одеський державний екологічний університет, 2021. 270 с.</w:t>
      </w:r>
    </w:p>
    <w:p w:rsidR="003774BD" w:rsidRDefault="003774BD" w:rsidP="003774BD">
      <w:pPr>
        <w:numPr>
          <w:ilvl w:val="0"/>
          <w:numId w:val="1"/>
        </w:numPr>
        <w:autoSpaceDE w:val="0"/>
        <w:autoSpaceDN w:val="0"/>
        <w:ind w:left="0" w:firstLine="720"/>
        <w:jc w:val="both"/>
        <w:rPr>
          <w:sz w:val="28"/>
          <w:szCs w:val="28"/>
          <w:lang w:val="uk-UA" w:eastAsia="uk-UA"/>
        </w:rPr>
      </w:pPr>
      <w:r w:rsidRPr="003138BC">
        <w:rPr>
          <w:sz w:val="28"/>
          <w:szCs w:val="28"/>
          <w:lang w:val="uk-UA" w:eastAsia="uk-UA"/>
        </w:rPr>
        <w:t>Територіально-просторове планування: базові засади теорії, методології, практики : монографія / за заг. ред. А. М. Третяка. Біла Церква : ТОВ «Бiлоцеркiвдрук». 2021. 142 с.</w:t>
      </w:r>
    </w:p>
    <w:p w:rsidR="003774BD" w:rsidRDefault="003774BD" w:rsidP="003774BD">
      <w:pPr>
        <w:numPr>
          <w:ilvl w:val="0"/>
          <w:numId w:val="1"/>
        </w:numPr>
        <w:autoSpaceDE w:val="0"/>
        <w:autoSpaceDN w:val="0"/>
        <w:ind w:left="0" w:firstLine="720"/>
        <w:jc w:val="both"/>
        <w:rPr>
          <w:sz w:val="28"/>
          <w:szCs w:val="28"/>
          <w:lang w:val="uk-UA" w:eastAsia="uk-UA"/>
        </w:rPr>
      </w:pPr>
      <w:r w:rsidRPr="00955CF1">
        <w:rPr>
          <w:sz w:val="28"/>
          <w:szCs w:val="28"/>
          <w:lang w:val="uk-UA" w:eastAsia="uk-UA"/>
        </w:rPr>
        <w:t xml:space="preserve">Управління земельними ресурсами та землекористуванням: базові засади теорії, інституціолізації, практики : монографія / за заг. ред. А. М. Третяка. Біла Церква : ТОВ «Бiлоцеркiвдрук», 2021. 227 с. </w:t>
      </w:r>
    </w:p>
    <w:p w:rsidR="003774BD" w:rsidRDefault="003774BD" w:rsidP="003774BD">
      <w:pPr>
        <w:numPr>
          <w:ilvl w:val="0"/>
          <w:numId w:val="1"/>
        </w:numPr>
        <w:autoSpaceDE w:val="0"/>
        <w:autoSpaceDN w:val="0"/>
        <w:ind w:left="0" w:firstLine="709"/>
        <w:jc w:val="both"/>
        <w:rPr>
          <w:sz w:val="28"/>
          <w:szCs w:val="28"/>
          <w:lang w:val="uk-UA" w:eastAsia="uk-UA"/>
        </w:rPr>
      </w:pPr>
      <w:r w:rsidRPr="00955CF1">
        <w:rPr>
          <w:sz w:val="28"/>
          <w:szCs w:val="28"/>
          <w:lang w:val="uk-UA" w:eastAsia="uk-UA"/>
        </w:rPr>
        <w:t>Цицюра Я.Г., Шкатула Ю.М., Забарна Т.А., Пелех Л.В. Інноваційні підходи до фіторемедіації та фіторекультивації у сучасних системах землеробства. Монографія. Вінниця: ТОВ «Друк». 2022. 1200 с.</w:t>
      </w:r>
      <w:r>
        <w:rPr>
          <w:sz w:val="28"/>
          <w:szCs w:val="28"/>
          <w:lang w:val="uk-UA" w:eastAsia="uk-UA"/>
        </w:rPr>
        <w:t xml:space="preserve"> </w:t>
      </w:r>
      <w:r>
        <w:rPr>
          <w:sz w:val="28"/>
          <w:szCs w:val="28"/>
          <w:lang w:val="en-US" w:eastAsia="uk-UA"/>
        </w:rPr>
        <w:t>URL</w:t>
      </w:r>
      <w:r>
        <w:rPr>
          <w:sz w:val="28"/>
          <w:szCs w:val="28"/>
          <w:lang w:val="uk-UA" w:eastAsia="uk-UA"/>
        </w:rPr>
        <w:t xml:space="preserve">: </w:t>
      </w:r>
      <w:r w:rsidRPr="008D23EE">
        <w:rPr>
          <w:sz w:val="28"/>
          <w:szCs w:val="28"/>
          <w:lang w:val="uk-UA" w:eastAsia="uk-UA"/>
        </w:rPr>
        <w:t>http://repository.vsau.org/getfile.php/31038.pdf</w:t>
      </w:r>
    </w:p>
    <w:p w:rsidR="003774BD" w:rsidRPr="0066589E" w:rsidRDefault="003774BD" w:rsidP="003774BD">
      <w:pPr>
        <w:numPr>
          <w:ilvl w:val="0"/>
          <w:numId w:val="1"/>
        </w:numPr>
        <w:autoSpaceDE w:val="0"/>
        <w:autoSpaceDN w:val="0"/>
        <w:ind w:left="0" w:firstLine="720"/>
        <w:jc w:val="both"/>
        <w:rPr>
          <w:spacing w:val="-2"/>
          <w:sz w:val="28"/>
          <w:szCs w:val="28"/>
          <w:lang w:val="uk-UA" w:eastAsia="uk-UA"/>
        </w:rPr>
      </w:pPr>
      <w:r w:rsidRPr="0066589E">
        <w:rPr>
          <w:spacing w:val="-2"/>
          <w:sz w:val="28"/>
          <w:szCs w:val="28"/>
          <w:lang w:val="uk-UA" w:eastAsia="uk-UA"/>
        </w:rPr>
        <w:t>Чорна В.І., Ананьєва Т.В. Радіобіологія з основами сільськогосподарської радіоекології. практикум Навчальний посібник. 2021. 162 с.</w:t>
      </w:r>
    </w:p>
    <w:p w:rsidR="003774BD" w:rsidRPr="000D32BC" w:rsidRDefault="003774BD" w:rsidP="003774BD">
      <w:pPr>
        <w:autoSpaceDE w:val="0"/>
        <w:autoSpaceDN w:val="0"/>
        <w:ind w:firstLine="567"/>
        <w:rPr>
          <w:sz w:val="12"/>
          <w:szCs w:val="12"/>
          <w:lang w:val="uk-UA" w:eastAsia="uk-UA"/>
        </w:rPr>
      </w:pPr>
    </w:p>
    <w:p w:rsidR="003774BD" w:rsidRPr="00F67FE2" w:rsidRDefault="003774BD" w:rsidP="003774BD">
      <w:pPr>
        <w:autoSpaceDE w:val="0"/>
        <w:autoSpaceDN w:val="0"/>
        <w:ind w:firstLine="567"/>
        <w:rPr>
          <w:b/>
          <w:i/>
          <w:sz w:val="28"/>
          <w:szCs w:val="28"/>
          <w:lang w:val="uk-UA" w:eastAsia="uk-UA"/>
        </w:rPr>
      </w:pPr>
      <w:r w:rsidRPr="00F67FE2">
        <w:rPr>
          <w:b/>
          <w:i/>
          <w:sz w:val="28"/>
          <w:szCs w:val="28"/>
          <w:lang w:val="uk-UA" w:eastAsia="uk-UA"/>
        </w:rPr>
        <w:t>Допоміжна література</w:t>
      </w:r>
    </w:p>
    <w:p w:rsidR="003774BD" w:rsidRPr="000D32BC" w:rsidRDefault="003774BD" w:rsidP="003774BD">
      <w:pPr>
        <w:autoSpaceDE w:val="0"/>
        <w:autoSpaceDN w:val="0"/>
        <w:ind w:firstLine="567"/>
        <w:rPr>
          <w:rFonts w:eastAsia="Calibri"/>
          <w:sz w:val="12"/>
          <w:szCs w:val="12"/>
          <w:lang w:val="uk-UA" w:eastAsia="en-US"/>
        </w:rPr>
      </w:pPr>
    </w:p>
    <w:p w:rsidR="003774BD" w:rsidRDefault="003774BD" w:rsidP="003774BD">
      <w:pPr>
        <w:numPr>
          <w:ilvl w:val="0"/>
          <w:numId w:val="2"/>
        </w:numPr>
        <w:tabs>
          <w:tab w:val="left" w:pos="567"/>
        </w:tabs>
        <w:spacing w:line="257" w:lineRule="auto"/>
        <w:ind w:left="0" w:firstLine="709"/>
        <w:jc w:val="both"/>
        <w:rPr>
          <w:sz w:val="28"/>
          <w:szCs w:val="28"/>
          <w:lang w:val="uk-UA"/>
        </w:rPr>
      </w:pPr>
      <w:r w:rsidRPr="003B0F37">
        <w:rPr>
          <w:sz w:val="28"/>
          <w:szCs w:val="28"/>
          <w:lang w:val="uk-UA"/>
        </w:rPr>
        <w:t xml:space="preserve">Бровко Ф.М. Лісова рекультивація відвальних ландшафтів Придніпровської височини України: Монографія. К.: Арістей, 2009. 264 с. </w:t>
      </w:r>
    </w:p>
    <w:p w:rsidR="003774BD" w:rsidRPr="003B0F37" w:rsidRDefault="003774BD" w:rsidP="003774BD">
      <w:pPr>
        <w:numPr>
          <w:ilvl w:val="0"/>
          <w:numId w:val="2"/>
        </w:numPr>
        <w:tabs>
          <w:tab w:val="left" w:pos="567"/>
        </w:tabs>
        <w:spacing w:line="257" w:lineRule="auto"/>
        <w:ind w:left="0" w:firstLine="709"/>
        <w:jc w:val="both"/>
        <w:rPr>
          <w:sz w:val="28"/>
          <w:szCs w:val="28"/>
          <w:lang w:val="uk-UA"/>
        </w:rPr>
      </w:pPr>
      <w:r w:rsidRPr="003B0F37">
        <w:rPr>
          <w:sz w:val="28"/>
          <w:szCs w:val="28"/>
          <w:lang w:val="uk-UA"/>
        </w:rPr>
        <w:lastRenderedPageBreak/>
        <w:t>Панас Р. М. Рекультивація земель : навчальний посібник / Р. М. Панас.  Львів : Новий Світ, 2007.  224 с.</w:t>
      </w:r>
    </w:p>
    <w:p w:rsidR="003774BD" w:rsidRPr="0066589E" w:rsidRDefault="003774BD" w:rsidP="003774BD">
      <w:pPr>
        <w:numPr>
          <w:ilvl w:val="0"/>
          <w:numId w:val="2"/>
        </w:numPr>
        <w:tabs>
          <w:tab w:val="left" w:pos="567"/>
        </w:tabs>
        <w:spacing w:line="257" w:lineRule="auto"/>
        <w:ind w:left="0" w:firstLine="709"/>
        <w:jc w:val="both"/>
        <w:rPr>
          <w:spacing w:val="-4"/>
          <w:sz w:val="28"/>
          <w:szCs w:val="28"/>
          <w:lang w:val="uk-UA"/>
        </w:rPr>
      </w:pPr>
      <w:r w:rsidRPr="0066589E">
        <w:rPr>
          <w:spacing w:val="-4"/>
          <w:sz w:val="28"/>
          <w:szCs w:val="28"/>
          <w:lang w:val="uk-UA"/>
        </w:rPr>
        <w:t>Рекультивація земель: навч. посіб. для студ. вищ. навч. закл./ Л. А. Волкова; Нац. ун-т вод. госп-ва та природокористування. Рівне: НУВГП, 2010. 173 с.</w:t>
      </w:r>
    </w:p>
    <w:p w:rsidR="003774BD" w:rsidRDefault="003774BD" w:rsidP="003774BD">
      <w:pPr>
        <w:numPr>
          <w:ilvl w:val="0"/>
          <w:numId w:val="2"/>
        </w:numPr>
        <w:tabs>
          <w:tab w:val="left" w:pos="567"/>
        </w:tabs>
        <w:spacing w:line="257" w:lineRule="auto"/>
        <w:ind w:left="0" w:firstLine="709"/>
        <w:jc w:val="both"/>
        <w:rPr>
          <w:sz w:val="28"/>
          <w:szCs w:val="28"/>
          <w:lang w:val="uk-UA"/>
        </w:rPr>
      </w:pPr>
      <w:r w:rsidRPr="003138BC">
        <w:rPr>
          <w:sz w:val="28"/>
          <w:szCs w:val="28"/>
          <w:lang w:val="uk-UA"/>
        </w:rPr>
        <w:t>Концепція рекультивації земель, порушених за відкритого та підземного видобутку корисних копалин / С. А. Балюк, Л. В. Єтеревська, А. П. Травлєєв, В. М. Зверковський. – Харків : Міськдрук, 2012. – 50 с</w:t>
      </w:r>
      <w:r>
        <w:rPr>
          <w:sz w:val="28"/>
          <w:szCs w:val="28"/>
          <w:lang w:val="uk-UA"/>
        </w:rPr>
        <w:t>.</w:t>
      </w:r>
    </w:p>
    <w:p w:rsidR="003774BD" w:rsidRPr="000D32BC" w:rsidRDefault="003774BD" w:rsidP="003774BD">
      <w:pPr>
        <w:numPr>
          <w:ilvl w:val="0"/>
          <w:numId w:val="2"/>
        </w:numPr>
        <w:tabs>
          <w:tab w:val="left" w:pos="567"/>
        </w:tabs>
        <w:spacing w:line="257" w:lineRule="auto"/>
        <w:ind w:left="0" w:firstLine="709"/>
        <w:jc w:val="both"/>
        <w:rPr>
          <w:spacing w:val="-4"/>
          <w:sz w:val="28"/>
          <w:szCs w:val="28"/>
          <w:lang w:val="uk-UA"/>
        </w:rPr>
      </w:pPr>
      <w:r w:rsidRPr="000D32BC">
        <w:rPr>
          <w:spacing w:val="-4"/>
          <w:sz w:val="28"/>
          <w:szCs w:val="28"/>
          <w:lang w:val="uk-UA"/>
        </w:rPr>
        <w:t xml:space="preserve">Охорона та раціональне використання природних </w:t>
      </w:r>
      <w:r>
        <w:rPr>
          <w:spacing w:val="-4"/>
          <w:sz w:val="28"/>
          <w:szCs w:val="28"/>
          <w:lang w:val="uk-UA"/>
        </w:rPr>
        <w:t>ресурсів і рекультивація земель</w:t>
      </w:r>
      <w:r w:rsidRPr="000D32BC">
        <w:rPr>
          <w:spacing w:val="-4"/>
          <w:sz w:val="28"/>
          <w:szCs w:val="28"/>
          <w:lang w:val="uk-UA"/>
        </w:rPr>
        <w:t xml:space="preserve">: навч. посібник / П. П. Надточій [та ін.] ; заг. ред. П. П. Надточій, Т., М. Мислива. Житомир: Державний агроекологічний ун-т, 2007. 418 c. </w:t>
      </w:r>
    </w:p>
    <w:p w:rsidR="003774BD" w:rsidRPr="003B0F37" w:rsidRDefault="003774BD" w:rsidP="003774BD">
      <w:pPr>
        <w:numPr>
          <w:ilvl w:val="0"/>
          <w:numId w:val="2"/>
        </w:numPr>
        <w:tabs>
          <w:tab w:val="left" w:pos="567"/>
        </w:tabs>
        <w:spacing w:line="257" w:lineRule="auto"/>
        <w:ind w:left="0" w:firstLine="709"/>
        <w:jc w:val="both"/>
        <w:rPr>
          <w:sz w:val="28"/>
          <w:szCs w:val="28"/>
          <w:lang w:val="uk-UA"/>
        </w:rPr>
      </w:pPr>
      <w:r w:rsidRPr="003B0F37">
        <w:rPr>
          <w:sz w:val="28"/>
          <w:szCs w:val="28"/>
          <w:lang w:val="uk-UA"/>
        </w:rPr>
        <w:t>Шарий Г.І., Тимошевський В.В., Міщенко Р.А., Юрко І.А. Управління земельними ресурсами : навчальний посібник. Полтава : ПолтНТУ, 2019. 172 с.</w:t>
      </w:r>
    </w:p>
    <w:p w:rsidR="003774BD" w:rsidRPr="00955CF1" w:rsidRDefault="003774BD" w:rsidP="003774BD">
      <w:pPr>
        <w:numPr>
          <w:ilvl w:val="0"/>
          <w:numId w:val="2"/>
        </w:numPr>
        <w:tabs>
          <w:tab w:val="left" w:pos="567"/>
        </w:tabs>
        <w:spacing w:line="257" w:lineRule="auto"/>
        <w:ind w:left="0" w:firstLine="709"/>
        <w:jc w:val="both"/>
        <w:rPr>
          <w:sz w:val="28"/>
          <w:szCs w:val="28"/>
          <w:lang w:val="uk-UA"/>
        </w:rPr>
      </w:pPr>
      <w:r w:rsidRPr="00955CF1">
        <w:rPr>
          <w:sz w:val="28"/>
          <w:szCs w:val="28"/>
          <w:lang w:val="uk-UA"/>
        </w:rPr>
        <w:t>Бондар О.І., Унгурян П.Я., Сухіна О.М., Улицький О.А. Екологізація гірничодобувного виробництва: рентні відносини Монографія. 2021. 300 с.</w:t>
      </w:r>
    </w:p>
    <w:p w:rsidR="003774BD" w:rsidRDefault="003774BD" w:rsidP="003774BD">
      <w:pPr>
        <w:numPr>
          <w:ilvl w:val="0"/>
          <w:numId w:val="2"/>
        </w:numPr>
        <w:spacing w:line="257" w:lineRule="auto"/>
        <w:ind w:left="0" w:firstLine="709"/>
        <w:jc w:val="both"/>
        <w:rPr>
          <w:sz w:val="28"/>
          <w:szCs w:val="28"/>
          <w:lang w:val="uk-UA"/>
        </w:rPr>
      </w:pPr>
      <w:r w:rsidRPr="00955CF1">
        <w:rPr>
          <w:sz w:val="28"/>
          <w:szCs w:val="28"/>
          <w:lang w:val="uk-UA"/>
        </w:rPr>
        <w:t>Петрук В.Г., Васильківський І.В., Петрук Р.В. та ін. Екологія з основами біобезпеки. частина 1. інгредієнтне забруднення Навчальний посібник. 2019. 196 с.</w:t>
      </w:r>
    </w:p>
    <w:p w:rsidR="003774BD" w:rsidRPr="00E41B2F" w:rsidRDefault="003774BD" w:rsidP="003774BD">
      <w:pPr>
        <w:numPr>
          <w:ilvl w:val="0"/>
          <w:numId w:val="2"/>
        </w:numPr>
        <w:tabs>
          <w:tab w:val="left" w:pos="567"/>
        </w:tabs>
        <w:spacing w:line="257" w:lineRule="auto"/>
        <w:ind w:left="0" w:firstLine="709"/>
        <w:jc w:val="both"/>
        <w:rPr>
          <w:sz w:val="28"/>
          <w:szCs w:val="28"/>
          <w:lang w:val="uk-UA"/>
        </w:rPr>
      </w:pPr>
      <w:r w:rsidRPr="00E41B2F">
        <w:rPr>
          <w:sz w:val="28"/>
          <w:szCs w:val="28"/>
          <w:lang w:val="uk-UA"/>
        </w:rPr>
        <w:t>Шомко О.М. Давидова І.В. Перспективи рекреаційної рекультивації земель порушених внаслідок видобутку ільменіту. Науково-практичний журнал «Екологічні науки». 2024. № 1(52), Том 1. С. 114-119</w:t>
      </w:r>
    </w:p>
    <w:p w:rsidR="003774BD" w:rsidRPr="00E41B2F" w:rsidRDefault="003774BD" w:rsidP="003774BD">
      <w:pPr>
        <w:numPr>
          <w:ilvl w:val="0"/>
          <w:numId w:val="2"/>
        </w:numPr>
        <w:tabs>
          <w:tab w:val="left" w:pos="567"/>
        </w:tabs>
        <w:spacing w:line="257" w:lineRule="auto"/>
        <w:ind w:left="0" w:firstLine="709"/>
        <w:jc w:val="both"/>
        <w:rPr>
          <w:sz w:val="28"/>
          <w:szCs w:val="28"/>
          <w:lang w:val="uk-UA"/>
        </w:rPr>
      </w:pPr>
      <w:r w:rsidRPr="00E41B2F">
        <w:rPr>
          <w:sz w:val="28"/>
          <w:szCs w:val="28"/>
          <w:lang w:val="uk-UA"/>
        </w:rPr>
        <w:t>Shomko O., Davydova I. Assessment of forest vegetation potential of reclaimed areas after ilmenite mining using the remote earth sensing method. Scientific journal «Environmental Problems». Volume 9, Number 1. 2024. С. 14-20.</w:t>
      </w:r>
    </w:p>
    <w:p w:rsidR="003774BD" w:rsidRPr="00F67FE2" w:rsidRDefault="003774BD" w:rsidP="003774BD">
      <w:pPr>
        <w:numPr>
          <w:ilvl w:val="0"/>
          <w:numId w:val="2"/>
        </w:numPr>
        <w:tabs>
          <w:tab w:val="left" w:pos="567"/>
        </w:tabs>
        <w:spacing w:line="257" w:lineRule="auto"/>
        <w:ind w:left="0" w:firstLine="709"/>
        <w:jc w:val="both"/>
        <w:rPr>
          <w:sz w:val="28"/>
          <w:szCs w:val="28"/>
          <w:lang w:val="uk-UA"/>
        </w:rPr>
      </w:pPr>
      <w:r w:rsidRPr="00E41B2F">
        <w:rPr>
          <w:sz w:val="28"/>
          <w:szCs w:val="28"/>
          <w:lang w:val="uk-UA"/>
        </w:rPr>
        <w:t>Шомко О.М., Давидова І.В. Study of the soil condition of reclaimed areas after ilmenite mining in Zhytomyr Polissia. Вісник Хмельницького національного університету. Технічні науки. 2024. №1. С. 356-363</w:t>
      </w:r>
    </w:p>
    <w:p w:rsidR="003774BD" w:rsidRPr="000D32BC" w:rsidRDefault="003774BD" w:rsidP="003774BD">
      <w:pPr>
        <w:tabs>
          <w:tab w:val="left" w:pos="567"/>
        </w:tabs>
        <w:spacing w:line="256" w:lineRule="auto"/>
        <w:ind w:left="567"/>
        <w:rPr>
          <w:sz w:val="12"/>
          <w:szCs w:val="12"/>
          <w:lang w:val="uk-UA"/>
        </w:rPr>
      </w:pPr>
    </w:p>
    <w:p w:rsidR="003774BD" w:rsidRPr="00F67FE2" w:rsidRDefault="003774BD" w:rsidP="003774BD">
      <w:pPr>
        <w:autoSpaceDE w:val="0"/>
        <w:autoSpaceDN w:val="0"/>
        <w:ind w:firstLine="567"/>
        <w:jc w:val="center"/>
        <w:rPr>
          <w:b/>
          <w:sz w:val="28"/>
          <w:szCs w:val="28"/>
          <w:lang w:val="uk-UA" w:eastAsia="uk-UA"/>
        </w:rPr>
      </w:pPr>
      <w:r w:rsidRPr="00F67FE2">
        <w:rPr>
          <w:b/>
          <w:sz w:val="28"/>
          <w:szCs w:val="28"/>
          <w:lang w:val="uk-UA" w:eastAsia="uk-UA"/>
        </w:rPr>
        <w:t> Інформаційні ресурси в Інтернеті</w:t>
      </w:r>
    </w:p>
    <w:p w:rsidR="003774BD" w:rsidRPr="000D32BC" w:rsidRDefault="003774BD" w:rsidP="003774BD">
      <w:pPr>
        <w:autoSpaceDE w:val="0"/>
        <w:autoSpaceDN w:val="0"/>
        <w:ind w:firstLine="567"/>
        <w:rPr>
          <w:sz w:val="12"/>
          <w:szCs w:val="12"/>
          <w:lang w:val="uk-UA"/>
        </w:rPr>
      </w:pPr>
    </w:p>
    <w:p w:rsidR="003774BD" w:rsidRDefault="003774BD" w:rsidP="003774BD">
      <w:pPr>
        <w:numPr>
          <w:ilvl w:val="0"/>
          <w:numId w:val="3"/>
        </w:numPr>
        <w:autoSpaceDE w:val="0"/>
        <w:autoSpaceDN w:val="0"/>
        <w:ind w:left="0" w:firstLine="709"/>
        <w:jc w:val="both"/>
        <w:rPr>
          <w:rFonts w:eastAsia="Calibri"/>
          <w:sz w:val="28"/>
          <w:szCs w:val="28"/>
          <w:lang w:val="uk-UA" w:eastAsia="en-US"/>
        </w:rPr>
      </w:pPr>
      <w:r w:rsidRPr="003B0F37">
        <w:rPr>
          <w:rFonts w:eastAsia="Calibri"/>
          <w:sz w:val="28"/>
          <w:szCs w:val="28"/>
          <w:lang w:val="uk-UA" w:eastAsia="en-US"/>
        </w:rPr>
        <w:t xml:space="preserve">1.Сайт бібліотеки Державного університету «Житомирська політехніка». URL: http://lib.ztu.edu.ua.Офіційний сайт Ради Європи. URL: </w:t>
      </w:r>
      <w:hyperlink r:id="rId7" w:history="1">
        <w:r w:rsidRPr="002F30AB">
          <w:rPr>
            <w:rStyle w:val="a3"/>
            <w:rFonts w:eastAsia="Calibri"/>
            <w:sz w:val="28"/>
            <w:szCs w:val="28"/>
            <w:lang w:val="uk-UA" w:eastAsia="en-US"/>
          </w:rPr>
          <w:t>https://www.coe.int/web/portal/home</w:t>
        </w:r>
      </w:hyperlink>
    </w:p>
    <w:p w:rsidR="003774BD" w:rsidRDefault="003774BD" w:rsidP="003774BD">
      <w:pPr>
        <w:numPr>
          <w:ilvl w:val="0"/>
          <w:numId w:val="3"/>
        </w:numPr>
        <w:autoSpaceDE w:val="0"/>
        <w:autoSpaceDN w:val="0"/>
        <w:ind w:left="0" w:firstLine="709"/>
        <w:jc w:val="both"/>
        <w:rPr>
          <w:rFonts w:eastAsia="Calibri"/>
          <w:sz w:val="28"/>
          <w:szCs w:val="28"/>
          <w:lang w:val="uk-UA" w:eastAsia="en-US"/>
        </w:rPr>
      </w:pPr>
      <w:r w:rsidRPr="003B0F37">
        <w:rPr>
          <w:rFonts w:eastAsia="Calibri"/>
          <w:sz w:val="28"/>
          <w:szCs w:val="28"/>
          <w:lang w:val="uk-UA" w:eastAsia="en-US"/>
        </w:rPr>
        <w:t xml:space="preserve">Сайт Національної бібліотеки України ім. Вернадського. URL: </w:t>
      </w:r>
      <w:hyperlink r:id="rId8" w:history="1">
        <w:r w:rsidRPr="002F30AB">
          <w:rPr>
            <w:rStyle w:val="a3"/>
            <w:rFonts w:eastAsia="Calibri"/>
            <w:sz w:val="28"/>
            <w:szCs w:val="28"/>
            <w:lang w:val="uk-UA" w:eastAsia="en-US"/>
          </w:rPr>
          <w:t>http://www.nbuv.gov.ua</w:t>
        </w:r>
      </w:hyperlink>
    </w:p>
    <w:p w:rsidR="003774BD" w:rsidRDefault="003774BD" w:rsidP="003774BD">
      <w:pPr>
        <w:numPr>
          <w:ilvl w:val="0"/>
          <w:numId w:val="3"/>
        </w:numPr>
        <w:autoSpaceDE w:val="0"/>
        <w:autoSpaceDN w:val="0"/>
        <w:ind w:left="0" w:firstLine="709"/>
        <w:jc w:val="both"/>
        <w:rPr>
          <w:rFonts w:eastAsia="Calibri"/>
          <w:sz w:val="28"/>
          <w:szCs w:val="28"/>
          <w:lang w:val="uk-UA" w:eastAsia="en-US"/>
        </w:rPr>
      </w:pPr>
      <w:r w:rsidRPr="003B0F37">
        <w:rPr>
          <w:rFonts w:eastAsia="Calibri"/>
          <w:sz w:val="28"/>
          <w:szCs w:val="28"/>
          <w:lang w:val="uk-UA" w:eastAsia="en-US"/>
        </w:rPr>
        <w:t xml:space="preserve">Сервіс Google Академія. URL: </w:t>
      </w:r>
      <w:hyperlink r:id="rId9" w:history="1">
        <w:r w:rsidRPr="002F30AB">
          <w:rPr>
            <w:rStyle w:val="a3"/>
            <w:rFonts w:eastAsia="Calibri"/>
            <w:sz w:val="28"/>
            <w:szCs w:val="28"/>
            <w:lang w:val="uk-UA" w:eastAsia="en-US"/>
          </w:rPr>
          <w:t>https://scholar.google.com.ua</w:t>
        </w:r>
      </w:hyperlink>
      <w:r w:rsidRPr="003B0F37">
        <w:rPr>
          <w:rFonts w:eastAsia="Calibri"/>
          <w:sz w:val="28"/>
          <w:szCs w:val="28"/>
          <w:lang w:val="uk-UA" w:eastAsia="en-US"/>
        </w:rPr>
        <w:t>.</w:t>
      </w:r>
    </w:p>
    <w:p w:rsidR="003774BD" w:rsidRPr="003B0F37" w:rsidRDefault="003774BD" w:rsidP="003774BD">
      <w:pPr>
        <w:numPr>
          <w:ilvl w:val="0"/>
          <w:numId w:val="3"/>
        </w:numPr>
        <w:autoSpaceDE w:val="0"/>
        <w:autoSpaceDN w:val="0"/>
        <w:ind w:left="0" w:firstLine="709"/>
        <w:jc w:val="both"/>
        <w:rPr>
          <w:rFonts w:eastAsia="Calibri"/>
          <w:sz w:val="28"/>
          <w:szCs w:val="28"/>
          <w:lang w:val="uk-UA" w:eastAsia="en-US"/>
        </w:rPr>
      </w:pPr>
      <w:r w:rsidRPr="003B0F37">
        <w:rPr>
          <w:rFonts w:eastAsia="Calibri"/>
          <w:sz w:val="28"/>
          <w:szCs w:val="28"/>
          <w:lang w:val="uk-UA" w:eastAsia="en-US"/>
        </w:rPr>
        <w:lastRenderedPageBreak/>
        <w:t>Законодавство України / [Електронний ресурс]. URL: http://www.rada.kiev.ua/</w:t>
      </w:r>
    </w:p>
    <w:p w:rsidR="003774BD" w:rsidRPr="003774BD" w:rsidRDefault="003774BD" w:rsidP="003774BD">
      <w:pPr>
        <w:numPr>
          <w:ilvl w:val="0"/>
          <w:numId w:val="3"/>
        </w:numPr>
        <w:autoSpaceDE w:val="0"/>
        <w:autoSpaceDN w:val="0"/>
        <w:ind w:left="0" w:firstLine="709"/>
        <w:jc w:val="both"/>
        <w:rPr>
          <w:lang w:val="uk-UA"/>
        </w:rPr>
      </w:pPr>
      <w:r w:rsidRPr="003774BD">
        <w:rPr>
          <w:rFonts w:eastAsia="Calibri"/>
          <w:sz w:val="28"/>
          <w:szCs w:val="28"/>
          <w:lang w:val="uk-UA" w:eastAsia="en-US"/>
        </w:rPr>
        <w:t xml:space="preserve">Сайт Програми ООН з навколишнього середовища та розвитку. URL: </w:t>
      </w:r>
      <w:hyperlink r:id="rId10" w:history="1">
        <w:r w:rsidRPr="003774BD">
          <w:rPr>
            <w:rStyle w:val="a3"/>
            <w:rFonts w:eastAsia="Calibri"/>
            <w:sz w:val="28"/>
            <w:szCs w:val="28"/>
            <w:lang w:val="uk-UA" w:eastAsia="en-US"/>
          </w:rPr>
          <w:t>https://www.unep.org</w:t>
        </w:r>
      </w:hyperlink>
      <w:r w:rsidRPr="003774BD">
        <w:rPr>
          <w:rFonts w:eastAsia="Calibri"/>
          <w:sz w:val="28"/>
          <w:szCs w:val="28"/>
          <w:lang w:val="uk-UA" w:eastAsia="en-US"/>
        </w:rPr>
        <w:t xml:space="preserve"> </w:t>
      </w:r>
    </w:p>
    <w:p w:rsidR="00B61737" w:rsidRPr="003774BD" w:rsidRDefault="003774BD" w:rsidP="003774BD">
      <w:pPr>
        <w:numPr>
          <w:ilvl w:val="0"/>
          <w:numId w:val="3"/>
        </w:numPr>
        <w:autoSpaceDE w:val="0"/>
        <w:autoSpaceDN w:val="0"/>
        <w:ind w:left="0" w:firstLine="709"/>
        <w:jc w:val="both"/>
        <w:rPr>
          <w:lang w:val="uk-UA"/>
        </w:rPr>
      </w:pPr>
      <w:bookmarkStart w:id="0" w:name="_GoBack"/>
      <w:bookmarkEnd w:id="0"/>
      <w:r w:rsidRPr="003774BD">
        <w:rPr>
          <w:rFonts w:eastAsia="Calibri"/>
          <w:sz w:val="28"/>
          <w:szCs w:val="28"/>
          <w:lang w:val="uk-UA" w:eastAsia="en-US"/>
        </w:rPr>
        <w:t>Наукові дослідження та аналітика в сфері екології. - The Climate Reality Project - https://www.climaterealityproject.org</w:t>
      </w:r>
    </w:p>
    <w:sectPr w:rsidR="00B61737" w:rsidRPr="003774BD">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4BD" w:rsidRDefault="003774BD" w:rsidP="003774BD">
      <w:r>
        <w:separator/>
      </w:r>
    </w:p>
  </w:endnote>
  <w:endnote w:type="continuationSeparator" w:id="0">
    <w:p w:rsidR="003774BD" w:rsidRDefault="003774BD" w:rsidP="0037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4BD" w:rsidRDefault="003774BD" w:rsidP="003774BD">
      <w:r>
        <w:separator/>
      </w:r>
    </w:p>
  </w:footnote>
  <w:footnote w:type="continuationSeparator" w:id="0">
    <w:p w:rsidR="003774BD" w:rsidRDefault="003774BD" w:rsidP="00377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4BD" w:rsidRDefault="003774BD">
    <w:pPr>
      <w:pStyle w:val="a4"/>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34"/>
      <w:gridCol w:w="1959"/>
      <w:gridCol w:w="1959"/>
      <w:gridCol w:w="2211"/>
      <w:gridCol w:w="1376"/>
    </w:tblGrid>
    <w:tr w:rsidR="003774BD" w:rsidRPr="00470AEA" w:rsidTr="00656CEB">
      <w:trPr>
        <w:cantSplit/>
        <w:trHeight w:val="567"/>
      </w:trPr>
      <w:tc>
        <w:tcPr>
          <w:tcW w:w="985" w:type="pct"/>
          <w:vMerge w:val="restart"/>
          <w:vAlign w:val="center"/>
        </w:tcPr>
        <w:p w:rsidR="003774BD" w:rsidRPr="00470AEA" w:rsidRDefault="003774BD" w:rsidP="003774BD">
          <w:pPr>
            <w:tabs>
              <w:tab w:val="center" w:pos="4819"/>
              <w:tab w:val="right" w:pos="9639"/>
            </w:tabs>
            <w:ind w:left="-57" w:right="-57"/>
            <w:jc w:val="center"/>
            <w:rPr>
              <w:b/>
              <w:sz w:val="16"/>
              <w:szCs w:val="16"/>
              <w:lang w:val="uk-UA" w:eastAsia="uk-UA"/>
            </w:rPr>
          </w:pPr>
          <w:r w:rsidRPr="00470AEA">
            <w:rPr>
              <w:b/>
              <w:sz w:val="16"/>
              <w:szCs w:val="16"/>
              <w:lang w:val="uk-UA" w:eastAsia="uk-UA"/>
            </w:rPr>
            <w:t>Житомирська політехніка</w:t>
          </w:r>
        </w:p>
      </w:tc>
      <w:tc>
        <w:tcPr>
          <w:tcW w:w="3291" w:type="pct"/>
          <w:gridSpan w:val="3"/>
        </w:tcPr>
        <w:p w:rsidR="003774BD" w:rsidRPr="0002132D" w:rsidRDefault="003774BD" w:rsidP="003774BD">
          <w:pPr>
            <w:pStyle w:val="a4"/>
            <w:jc w:val="center"/>
            <w:rPr>
              <w:sz w:val="16"/>
              <w:szCs w:val="16"/>
              <w:lang w:val="uk-UA" w:eastAsia="uk-UA"/>
            </w:rPr>
          </w:pPr>
          <w:r w:rsidRPr="0002132D">
            <w:rPr>
              <w:sz w:val="16"/>
              <w:szCs w:val="16"/>
              <w:lang w:val="uk-UA" w:eastAsia="uk-UA"/>
            </w:rPr>
            <w:t>МІНІСТЕРСТВО ОСВІТИ І НАУКИ УКРАЇНИ</w:t>
          </w:r>
        </w:p>
        <w:p w:rsidR="003774BD" w:rsidRPr="0002132D" w:rsidRDefault="003774BD" w:rsidP="003774BD">
          <w:pPr>
            <w:pStyle w:val="a4"/>
            <w:ind w:right="-57"/>
            <w:jc w:val="center"/>
            <w:rPr>
              <w:b/>
              <w:spacing w:val="-4"/>
              <w:sz w:val="16"/>
              <w:szCs w:val="16"/>
              <w:lang w:val="uk-UA" w:eastAsia="uk-UA"/>
            </w:rPr>
          </w:pPr>
          <w:r w:rsidRPr="0002132D">
            <w:rPr>
              <w:b/>
              <w:spacing w:val="-4"/>
              <w:sz w:val="16"/>
              <w:szCs w:val="16"/>
              <w:lang w:val="uk-UA" w:eastAsia="uk-UA"/>
            </w:rPr>
            <w:t>ДЕРЖАВНИЙ УНІВЕРСИТЕТ «ЖИТОМИРСЬКА ПОЛІТЕХНІКА»</w:t>
          </w:r>
        </w:p>
        <w:p w:rsidR="003774BD" w:rsidRPr="00F40958" w:rsidRDefault="003774BD" w:rsidP="003774BD">
          <w:pPr>
            <w:tabs>
              <w:tab w:val="center" w:pos="4819"/>
              <w:tab w:val="right" w:pos="9639"/>
            </w:tabs>
            <w:jc w:val="center"/>
            <w:rPr>
              <w:b/>
              <w:sz w:val="16"/>
              <w:szCs w:val="16"/>
              <w:lang w:val="uk-UA" w:eastAsia="uk-UA"/>
            </w:rPr>
          </w:pPr>
          <w:r w:rsidRPr="0002132D">
            <w:rPr>
              <w:b/>
              <w:sz w:val="16"/>
              <w:szCs w:val="16"/>
              <w:lang w:val="uk-UA" w:eastAsia="uk-UA"/>
            </w:rPr>
            <w:t>Система управління якістю відповідає ДСТУ ISO 9001:2015</w:t>
          </w:r>
        </w:p>
      </w:tc>
      <w:tc>
        <w:tcPr>
          <w:tcW w:w="724" w:type="pct"/>
          <w:vAlign w:val="center"/>
        </w:tcPr>
        <w:p w:rsidR="003774BD" w:rsidRPr="008F4D98" w:rsidRDefault="003774BD" w:rsidP="003774BD">
          <w:pPr>
            <w:tabs>
              <w:tab w:val="left" w:pos="34"/>
              <w:tab w:val="center" w:pos="4819"/>
              <w:tab w:val="right" w:pos="9639"/>
            </w:tabs>
            <w:ind w:right="-80"/>
            <w:jc w:val="center"/>
            <w:rPr>
              <w:b/>
              <w:sz w:val="16"/>
              <w:szCs w:val="16"/>
              <w:lang w:val="uk-UA" w:eastAsia="uk-UA"/>
            </w:rPr>
          </w:pPr>
          <w:r w:rsidRPr="005D67BE">
            <w:rPr>
              <w:b/>
              <w:sz w:val="16"/>
              <w:szCs w:val="16"/>
              <w:lang w:val="uk-UA" w:eastAsia="uk-UA"/>
            </w:rPr>
            <w:t>Ф-23.07-05</w:t>
          </w:r>
          <w:r>
            <w:rPr>
              <w:b/>
              <w:sz w:val="16"/>
              <w:szCs w:val="16"/>
              <w:lang w:val="uk-UA" w:eastAsia="uk-UA"/>
            </w:rPr>
            <w:t>.01/103.00.1/Б/             ОК 32</w:t>
          </w:r>
          <w:r w:rsidRPr="005D67BE">
            <w:rPr>
              <w:b/>
              <w:sz w:val="16"/>
              <w:szCs w:val="16"/>
              <w:lang w:val="uk-UA" w:eastAsia="uk-UA"/>
            </w:rPr>
            <w:t>-1-2024</w:t>
          </w:r>
        </w:p>
      </w:tc>
    </w:tr>
    <w:tr w:rsidR="003774BD" w:rsidRPr="00470AEA" w:rsidTr="00656CEB">
      <w:trPr>
        <w:cantSplit/>
        <w:trHeight w:val="227"/>
      </w:trPr>
      <w:tc>
        <w:tcPr>
          <w:tcW w:w="985" w:type="pct"/>
          <w:vMerge/>
        </w:tcPr>
        <w:p w:rsidR="003774BD" w:rsidRPr="00470AEA" w:rsidRDefault="003774BD" w:rsidP="003774BD">
          <w:pPr>
            <w:tabs>
              <w:tab w:val="center" w:pos="4819"/>
              <w:tab w:val="right" w:pos="9639"/>
            </w:tabs>
            <w:rPr>
              <w:i/>
              <w:sz w:val="16"/>
              <w:szCs w:val="16"/>
              <w:lang w:val="uk-UA" w:eastAsia="uk-UA"/>
            </w:rPr>
          </w:pPr>
        </w:p>
      </w:tc>
      <w:tc>
        <w:tcPr>
          <w:tcW w:w="1052" w:type="pct"/>
          <w:vAlign w:val="center"/>
        </w:tcPr>
        <w:p w:rsidR="003774BD" w:rsidRPr="0002132D" w:rsidRDefault="003774BD" w:rsidP="003774BD">
          <w:pPr>
            <w:pStyle w:val="a4"/>
            <w:jc w:val="center"/>
            <w:rPr>
              <w:i/>
              <w:sz w:val="16"/>
              <w:szCs w:val="16"/>
              <w:lang w:val="uk-UA" w:eastAsia="uk-UA"/>
            </w:rPr>
          </w:pPr>
          <w:r w:rsidRPr="0002132D">
            <w:rPr>
              <w:i/>
              <w:sz w:val="16"/>
              <w:szCs w:val="16"/>
              <w:lang w:val="uk-UA" w:eastAsia="uk-UA"/>
            </w:rPr>
            <w:t xml:space="preserve">Випуск </w:t>
          </w:r>
          <w:r>
            <w:rPr>
              <w:i/>
              <w:sz w:val="16"/>
              <w:szCs w:val="16"/>
              <w:lang w:val="uk-UA" w:eastAsia="uk-UA"/>
            </w:rPr>
            <w:t>1</w:t>
          </w:r>
        </w:p>
      </w:tc>
      <w:tc>
        <w:tcPr>
          <w:tcW w:w="1052" w:type="pct"/>
          <w:vAlign w:val="center"/>
        </w:tcPr>
        <w:p w:rsidR="003774BD" w:rsidRPr="0002132D" w:rsidRDefault="003774BD" w:rsidP="003774BD">
          <w:pPr>
            <w:pStyle w:val="a4"/>
            <w:jc w:val="center"/>
            <w:rPr>
              <w:i/>
              <w:sz w:val="16"/>
              <w:szCs w:val="16"/>
              <w:lang w:val="uk-UA" w:eastAsia="uk-UA"/>
            </w:rPr>
          </w:pPr>
          <w:r w:rsidRPr="0002132D">
            <w:rPr>
              <w:i/>
              <w:sz w:val="16"/>
              <w:szCs w:val="16"/>
              <w:lang w:val="uk-UA" w:eastAsia="uk-UA"/>
            </w:rPr>
            <w:t>Зміни 0</w:t>
          </w:r>
        </w:p>
      </w:tc>
      <w:tc>
        <w:tcPr>
          <w:tcW w:w="1187" w:type="pct"/>
          <w:vAlign w:val="center"/>
        </w:tcPr>
        <w:p w:rsidR="003774BD" w:rsidRPr="0002132D" w:rsidRDefault="003774BD" w:rsidP="003774BD">
          <w:pPr>
            <w:pStyle w:val="a4"/>
            <w:jc w:val="center"/>
            <w:rPr>
              <w:i/>
              <w:sz w:val="16"/>
              <w:szCs w:val="16"/>
              <w:lang w:val="uk-UA" w:eastAsia="uk-UA"/>
            </w:rPr>
          </w:pPr>
          <w:r w:rsidRPr="0002132D">
            <w:rPr>
              <w:i/>
              <w:sz w:val="16"/>
              <w:szCs w:val="16"/>
              <w:lang w:val="uk-UA" w:eastAsia="uk-UA"/>
            </w:rPr>
            <w:t>Екземпляр № 1</w:t>
          </w:r>
        </w:p>
      </w:tc>
      <w:tc>
        <w:tcPr>
          <w:tcW w:w="724" w:type="pct"/>
          <w:vAlign w:val="center"/>
        </w:tcPr>
        <w:p w:rsidR="003774BD" w:rsidRPr="0002132D" w:rsidRDefault="003774BD" w:rsidP="003774BD">
          <w:pPr>
            <w:tabs>
              <w:tab w:val="center" w:pos="4819"/>
              <w:tab w:val="right" w:pos="9639"/>
            </w:tabs>
            <w:jc w:val="center"/>
            <w:rPr>
              <w:sz w:val="16"/>
              <w:szCs w:val="16"/>
              <w:lang w:val="uk-UA" w:eastAsia="uk-UA"/>
            </w:rPr>
          </w:pPr>
          <w:r w:rsidRPr="0002132D">
            <w:rPr>
              <w:i/>
              <w:sz w:val="16"/>
              <w:szCs w:val="16"/>
              <w:lang w:val="uk-UA" w:eastAsia="uk-UA"/>
            </w:rPr>
            <w:t xml:space="preserve">Арк </w:t>
          </w:r>
          <w:r>
            <w:rPr>
              <w:i/>
              <w:sz w:val="16"/>
              <w:szCs w:val="16"/>
              <w:lang w:val="uk-UA" w:eastAsia="uk-UA"/>
            </w:rPr>
            <w:t>3</w:t>
          </w:r>
          <w:r w:rsidRPr="0002132D">
            <w:rPr>
              <w:i/>
              <w:sz w:val="16"/>
              <w:szCs w:val="16"/>
              <w:lang w:val="uk-UA" w:eastAsia="uk-UA"/>
            </w:rPr>
            <w:t xml:space="preserve"> / </w:t>
          </w:r>
          <w:r w:rsidRPr="0002132D">
            <w:rPr>
              <w:i/>
              <w:sz w:val="16"/>
              <w:szCs w:val="16"/>
              <w:lang w:val="uk-UA" w:eastAsia="uk-UA"/>
            </w:rPr>
            <w:fldChar w:fldCharType="begin"/>
          </w:r>
          <w:r w:rsidRPr="0002132D">
            <w:rPr>
              <w:i/>
              <w:sz w:val="16"/>
              <w:szCs w:val="16"/>
              <w:lang w:val="uk-UA" w:eastAsia="uk-UA"/>
            </w:rPr>
            <w:instrText xml:space="preserve"> PAGE   \* MERGEFORMAT </w:instrText>
          </w:r>
          <w:r w:rsidRPr="0002132D">
            <w:rPr>
              <w:i/>
              <w:sz w:val="16"/>
              <w:szCs w:val="16"/>
              <w:lang w:val="uk-UA" w:eastAsia="uk-UA"/>
            </w:rPr>
            <w:fldChar w:fldCharType="separate"/>
          </w:r>
          <w:r>
            <w:rPr>
              <w:i/>
              <w:noProof/>
              <w:sz w:val="16"/>
              <w:szCs w:val="16"/>
              <w:lang w:val="uk-UA" w:eastAsia="uk-UA"/>
            </w:rPr>
            <w:t>1</w:t>
          </w:r>
          <w:r w:rsidRPr="0002132D">
            <w:rPr>
              <w:i/>
              <w:sz w:val="16"/>
              <w:szCs w:val="16"/>
              <w:lang w:val="uk-UA" w:eastAsia="uk-UA"/>
            </w:rPr>
            <w:fldChar w:fldCharType="end"/>
          </w:r>
        </w:p>
      </w:tc>
    </w:tr>
  </w:tbl>
  <w:p w:rsidR="003774BD" w:rsidRDefault="003774B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53B7"/>
    <w:multiLevelType w:val="hybridMultilevel"/>
    <w:tmpl w:val="A46E870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36504B7E"/>
    <w:multiLevelType w:val="hybridMultilevel"/>
    <w:tmpl w:val="E0606C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53DD16B8"/>
    <w:multiLevelType w:val="hybridMultilevel"/>
    <w:tmpl w:val="A46E87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4BD"/>
    <w:rsid w:val="003774BD"/>
    <w:rsid w:val="00B61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0BDEDF-57AC-4402-B5F7-5D984DC9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4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774BD"/>
    <w:rPr>
      <w:color w:val="0000FF"/>
      <w:u w:val="single"/>
    </w:rPr>
  </w:style>
  <w:style w:type="paragraph" w:styleId="a4">
    <w:name w:val="header"/>
    <w:basedOn w:val="a"/>
    <w:link w:val="a5"/>
    <w:uiPriority w:val="99"/>
    <w:unhideWhenUsed/>
    <w:rsid w:val="003774BD"/>
    <w:pPr>
      <w:tabs>
        <w:tab w:val="center" w:pos="4677"/>
        <w:tab w:val="right" w:pos="9355"/>
      </w:tabs>
    </w:pPr>
  </w:style>
  <w:style w:type="character" w:customStyle="1" w:styleId="a5">
    <w:name w:val="Верхний колонтитул Знак"/>
    <w:basedOn w:val="a0"/>
    <w:link w:val="a4"/>
    <w:uiPriority w:val="99"/>
    <w:rsid w:val="003774BD"/>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774BD"/>
    <w:pPr>
      <w:tabs>
        <w:tab w:val="center" w:pos="4677"/>
        <w:tab w:val="right" w:pos="9355"/>
      </w:tabs>
    </w:pPr>
  </w:style>
  <w:style w:type="character" w:customStyle="1" w:styleId="a7">
    <w:name w:val="Нижний колонтитул Знак"/>
    <w:basedOn w:val="a0"/>
    <w:link w:val="a6"/>
    <w:uiPriority w:val="99"/>
    <w:rsid w:val="003774B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uv.gov.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e.int/web/portal/ho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unep.org" TargetMode="External"/><Relationship Id="rId4" Type="http://schemas.openxmlformats.org/officeDocument/2006/relationships/webSettings" Target="webSettings.xml"/><Relationship Id="rId9" Type="http://schemas.openxmlformats.org/officeDocument/2006/relationships/hyperlink" Target="https://scholar.google.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696</Words>
  <Characters>3971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2025-03-16T15:07:00Z</dcterms:created>
  <dcterms:modified xsi:type="dcterms:W3CDTF">2025-03-16T15:10:00Z</dcterms:modified>
</cp:coreProperties>
</file>