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038CC" w14:textId="77777777" w:rsidR="007123BC" w:rsidRPr="007123BC" w:rsidRDefault="007123BC" w:rsidP="007123BC">
      <w:pPr>
        <w:keepNext/>
        <w:widowControl w:val="0"/>
        <w:adjustRightInd w:val="0"/>
        <w:spacing w:after="0"/>
        <w:jc w:val="center"/>
        <w:textAlignment w:val="baseline"/>
        <w:outlineLvl w:val="0"/>
        <w:rPr>
          <w:rFonts w:eastAsia="Times New Roman" w:cs="Times New Roman"/>
          <w:b/>
          <w:caps/>
          <w:kern w:val="28"/>
          <w:szCs w:val="28"/>
          <w:lang w:val="uk-UA" w:eastAsia="ru-RU"/>
          <w14:ligatures w14:val="none"/>
        </w:rPr>
      </w:pPr>
      <w:r w:rsidRPr="007123BC">
        <w:rPr>
          <w:rFonts w:eastAsia="Times New Roman" w:cs="Times New Roman"/>
          <w:b/>
          <w:kern w:val="28"/>
          <w:szCs w:val="28"/>
          <w:lang w:val="uk-UA" w:eastAsia="ru-RU"/>
          <w14:ligatures w14:val="none"/>
        </w:rPr>
        <w:t xml:space="preserve">3. </w:t>
      </w:r>
      <w:r w:rsidRPr="007123BC">
        <w:rPr>
          <w:rFonts w:eastAsia="Times New Roman" w:cs="Times New Roman"/>
          <w:b/>
          <w:caps/>
          <w:kern w:val="28"/>
          <w:szCs w:val="28"/>
          <w:lang w:val="uk-UA" w:eastAsia="ru-RU"/>
          <w14:ligatures w14:val="none"/>
        </w:rPr>
        <w:t>Розрахунок теплоізоляційної оболонки конструкції</w:t>
      </w:r>
    </w:p>
    <w:p w14:paraId="672FC213" w14:textId="77777777" w:rsidR="007123BC" w:rsidRPr="007123BC" w:rsidRDefault="007123BC" w:rsidP="007123BC">
      <w:pPr>
        <w:widowControl w:val="0"/>
        <w:adjustRightInd w:val="0"/>
        <w:spacing w:after="0" w:line="360" w:lineRule="atLeast"/>
        <w:jc w:val="both"/>
        <w:textAlignment w:val="baseline"/>
        <w:rPr>
          <w:rFonts w:eastAsia="Times New Roman" w:cs="Times New Roman"/>
          <w:kern w:val="0"/>
          <w:sz w:val="20"/>
          <w:szCs w:val="20"/>
          <w:lang w:val="uk-UA" w:eastAsia="ru-RU"/>
          <w14:ligatures w14:val="none"/>
        </w:rPr>
      </w:pPr>
    </w:p>
    <w:p w14:paraId="2E35362F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/>
          <w:bCs/>
          <w:i/>
          <w:iCs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b/>
          <w:bCs/>
          <w:i/>
          <w:iCs/>
          <w:kern w:val="0"/>
          <w:sz w:val="24"/>
          <w:szCs w:val="24"/>
          <w:lang w:val="uk-UA" w:eastAsia="ru-RU"/>
          <w14:ligatures w14:val="none"/>
        </w:rPr>
        <w:t>3.1. Розрахунок термічного опору фрагменту конструкції згідно з вимогами ДСТУ 9191:202</w:t>
      </w:r>
    </w:p>
    <w:p w14:paraId="4A6C7666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1 Опис конструкції. Загальна товщина конструкції складає 0,690 м. Кількість шарів конструкції – 4: шар №1 – розчин цементно-піщаний та товщиною 0,020 м; шар №2 – кладка з цегли керамічної повнотілої звичайної на цементно-піщаному розчині з густиною 1800 кг/м</w:t>
      </w:r>
      <w:r w:rsidRPr="007123BC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3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та товщиною 0,500 м; шар №3 – мінеральна вата (базальтове волокно) з густиною 75 кг/м</w:t>
      </w:r>
      <w:r w:rsidRPr="007123BC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3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та товщиною 0,150 м; шар №4 – розчин складний (пісок, вапно, цемент) та товщиною 0,020 м.</w:t>
      </w:r>
    </w:p>
    <w:p w14:paraId="3E071247" w14:textId="77777777" w:rsidR="007123BC" w:rsidRPr="007123BC" w:rsidRDefault="007123BC" w:rsidP="007123BC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noProof/>
          <w:kern w:val="0"/>
          <w:sz w:val="20"/>
          <w:szCs w:val="20"/>
          <w:lang w:val="uk-UA" w:eastAsia="ru-RU"/>
          <w14:ligatures w14:val="none"/>
        </w:rPr>
        <w:drawing>
          <wp:inline distT="0" distB="0" distL="0" distR="0" wp14:anchorId="5909B0CA" wp14:editId="6ACE83CF">
            <wp:extent cx="5310337" cy="3379304"/>
            <wp:effectExtent l="0" t="0" r="5080" b="0"/>
            <wp:docPr id="253233921" name="Рисунок 1" descr="Зображення, що містить Прямокутник, знімок екрана, текст, дизайн&#10;&#10;Вміст, створений ШІ,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233921" name="Рисунок 1" descr="Зображення, що містить Прямокутник, знімок екрана, текст, дизайн&#10;&#10;Вміст, створений ШІ, може бути неправильним."/>
                    <pic:cNvPicPr/>
                  </pic:nvPicPr>
                  <pic:blipFill>
                    <a:blip r:embed="rId4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410" cy="338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504DC" w14:textId="77777777" w:rsidR="007123BC" w:rsidRPr="007123BC" w:rsidRDefault="007123BC" w:rsidP="007123BC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b/>
          <w:bCs/>
          <w:i/>
          <w:iCs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b/>
          <w:bCs/>
          <w:i/>
          <w:iCs/>
          <w:kern w:val="0"/>
          <w:sz w:val="24"/>
          <w:szCs w:val="24"/>
          <w:lang w:val="uk-UA" w:eastAsia="ru-RU"/>
          <w14:ligatures w14:val="none"/>
        </w:rPr>
        <w:t>Рис. 3.1. Розріз огороджувальної конструкції</w:t>
      </w:r>
    </w:p>
    <w:p w14:paraId="48A8484F" w14:textId="77777777" w:rsidR="007123BC" w:rsidRPr="007123BC" w:rsidRDefault="007123BC" w:rsidP="007123BC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  <w:t xml:space="preserve">1 – розчин цементно-піщаний; 2 – кладка з цегли керамічної повнотілої звичайної </w:t>
      </w:r>
    </w:p>
    <w:p w14:paraId="7AEAD71D" w14:textId="77777777" w:rsidR="007123BC" w:rsidRPr="007123BC" w:rsidRDefault="007123BC" w:rsidP="007123BC">
      <w:pPr>
        <w:widowControl w:val="0"/>
        <w:adjustRightInd w:val="0"/>
        <w:spacing w:after="120"/>
        <w:jc w:val="center"/>
        <w:textAlignment w:val="baseline"/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  <w:t xml:space="preserve">на цементно-піщаному розчині; 3 – утеплювач; 4 – 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розчин складний</w:t>
      </w:r>
    </w:p>
    <w:p w14:paraId="1E4B5A44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2. </w:t>
      </w: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Вологісні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умови експлуатації матеріалів огороджувальної конструкції визначено згідно з додатком Б ДБН В.2.6-31:2021. Призначення будівлі – будівля навчальних закладів, для якої згідно з табл. Б.2 ДБН В.2.6-31:2021 розрахункові значення температури і вологості приміщень </w:t>
      </w: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t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в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 xml:space="preserve"> 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= 20 °С, </w:t>
      </w: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φ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в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= 50 % відповідно. </w:t>
      </w: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Вологісний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режим приміщень приймаємо згідно з табл. Б.1 ДБН В.2.6-31:2021 – нормальний, а також враховуючи, що конструкція зовнішня, то умови експлуатації згідно з табл. Б.3 ДБН В.2.6-31:2021 – Б.</w:t>
      </w:r>
    </w:p>
    <w:p w14:paraId="4BD29761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3. Розрахункові характеристики матеріалів конструкції визначаємо згідно з додатком А ДСТУ 9191:2022.</w:t>
      </w:r>
    </w:p>
    <w:p w14:paraId="69063250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right"/>
        <w:textAlignment w:val="baseline"/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  <w:t xml:space="preserve">Таблиця 3.1 </w:t>
      </w:r>
    </w:p>
    <w:p w14:paraId="2DC50B3E" w14:textId="77777777" w:rsidR="007123BC" w:rsidRPr="007123BC" w:rsidRDefault="007123BC" w:rsidP="007123BC">
      <w:pPr>
        <w:widowControl w:val="0"/>
        <w:adjustRightInd w:val="0"/>
        <w:spacing w:after="120"/>
        <w:jc w:val="center"/>
        <w:textAlignment w:val="baseline"/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  <w:t>Розрахункові характеристики матеріалів шарів конструкції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5266"/>
        <w:gridCol w:w="1285"/>
        <w:gridCol w:w="2142"/>
      </w:tblGrid>
      <w:tr w:rsidR="007123BC" w:rsidRPr="007123BC" w14:paraId="22CFE9FE" w14:textId="77777777" w:rsidTr="007123BC">
        <w:tc>
          <w:tcPr>
            <w:tcW w:w="652" w:type="dxa"/>
            <w:shd w:val="clear" w:color="auto" w:fill="auto"/>
          </w:tcPr>
          <w:p w14:paraId="7B4D1DBD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  <w:t>№ з/п</w:t>
            </w:r>
          </w:p>
        </w:tc>
        <w:tc>
          <w:tcPr>
            <w:tcW w:w="5297" w:type="dxa"/>
            <w:shd w:val="clear" w:color="auto" w:fill="auto"/>
          </w:tcPr>
          <w:p w14:paraId="587AE228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  <w:t>Назва шару</w:t>
            </w:r>
          </w:p>
        </w:tc>
        <w:tc>
          <w:tcPr>
            <w:tcW w:w="1253" w:type="dxa"/>
            <w:shd w:val="clear" w:color="auto" w:fill="auto"/>
          </w:tcPr>
          <w:p w14:paraId="7D42F42A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  <w:t>Товщина, м</w:t>
            </w:r>
          </w:p>
        </w:tc>
        <w:tc>
          <w:tcPr>
            <w:tcW w:w="2142" w:type="dxa"/>
            <w:shd w:val="clear" w:color="auto" w:fill="auto"/>
          </w:tcPr>
          <w:p w14:paraId="0C9DF515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  <w:t>Теплопровідність λ, Вт/(м²K)</w:t>
            </w:r>
          </w:p>
        </w:tc>
      </w:tr>
      <w:tr w:rsidR="007123BC" w:rsidRPr="007123BC" w14:paraId="49FE1C2A" w14:textId="77777777" w:rsidTr="007123BC">
        <w:tc>
          <w:tcPr>
            <w:tcW w:w="652" w:type="dxa"/>
            <w:shd w:val="clear" w:color="auto" w:fill="auto"/>
          </w:tcPr>
          <w:p w14:paraId="1D507411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</w:t>
            </w:r>
          </w:p>
        </w:tc>
        <w:tc>
          <w:tcPr>
            <w:tcW w:w="5297" w:type="dxa"/>
            <w:shd w:val="clear" w:color="auto" w:fill="auto"/>
          </w:tcPr>
          <w:p w14:paraId="32816BE5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Розчин цементно-піщаний</w:t>
            </w:r>
          </w:p>
        </w:tc>
        <w:tc>
          <w:tcPr>
            <w:tcW w:w="1253" w:type="dxa"/>
            <w:shd w:val="clear" w:color="auto" w:fill="auto"/>
          </w:tcPr>
          <w:p w14:paraId="2A15011E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0,02</w:t>
            </w:r>
          </w:p>
        </w:tc>
        <w:tc>
          <w:tcPr>
            <w:tcW w:w="2142" w:type="dxa"/>
            <w:shd w:val="clear" w:color="auto" w:fill="auto"/>
          </w:tcPr>
          <w:p w14:paraId="02D895F9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0,93</w:t>
            </w:r>
          </w:p>
        </w:tc>
      </w:tr>
      <w:tr w:rsidR="007123BC" w:rsidRPr="007123BC" w14:paraId="27FD448A" w14:textId="77777777" w:rsidTr="007123BC">
        <w:tc>
          <w:tcPr>
            <w:tcW w:w="652" w:type="dxa"/>
            <w:shd w:val="clear" w:color="auto" w:fill="auto"/>
          </w:tcPr>
          <w:p w14:paraId="348B65A1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</w:t>
            </w:r>
          </w:p>
        </w:tc>
        <w:tc>
          <w:tcPr>
            <w:tcW w:w="5297" w:type="dxa"/>
            <w:shd w:val="clear" w:color="auto" w:fill="auto"/>
          </w:tcPr>
          <w:p w14:paraId="62C6B152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Кладка з цегли керамічної повнотілої звичайної на ц/п розчині ρ=1800 кг/м</w:t>
            </w:r>
            <w:r w:rsidRPr="007123BC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uk-UA" w:eastAsia="ru-RU"/>
                <w14:ligatures w14:val="none"/>
              </w:rPr>
              <w:t>3</w:t>
            </w:r>
          </w:p>
        </w:tc>
        <w:tc>
          <w:tcPr>
            <w:tcW w:w="1253" w:type="dxa"/>
            <w:shd w:val="clear" w:color="auto" w:fill="auto"/>
          </w:tcPr>
          <w:p w14:paraId="7B8D7CD7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0,5</w:t>
            </w:r>
          </w:p>
        </w:tc>
        <w:tc>
          <w:tcPr>
            <w:tcW w:w="2142" w:type="dxa"/>
            <w:shd w:val="clear" w:color="auto" w:fill="auto"/>
          </w:tcPr>
          <w:p w14:paraId="7DFB2D14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0,81</w:t>
            </w:r>
          </w:p>
        </w:tc>
      </w:tr>
      <w:tr w:rsidR="007123BC" w:rsidRPr="007123BC" w14:paraId="55CE4E5A" w14:textId="77777777" w:rsidTr="007123BC">
        <w:tc>
          <w:tcPr>
            <w:tcW w:w="652" w:type="dxa"/>
            <w:shd w:val="clear" w:color="auto" w:fill="auto"/>
          </w:tcPr>
          <w:p w14:paraId="3A3B27BE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</w:t>
            </w:r>
          </w:p>
        </w:tc>
        <w:tc>
          <w:tcPr>
            <w:tcW w:w="5297" w:type="dxa"/>
            <w:shd w:val="clear" w:color="auto" w:fill="auto"/>
          </w:tcPr>
          <w:p w14:paraId="0A70740D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Мінеральна вата (базальтове волокно) ρ=75 кг/м</w:t>
            </w:r>
            <w:r w:rsidRPr="007123BC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uk-UA" w:eastAsia="ru-RU"/>
                <w14:ligatures w14:val="none"/>
              </w:rPr>
              <w:t>3</w:t>
            </w:r>
          </w:p>
        </w:tc>
        <w:tc>
          <w:tcPr>
            <w:tcW w:w="1253" w:type="dxa"/>
            <w:shd w:val="clear" w:color="auto" w:fill="auto"/>
          </w:tcPr>
          <w:p w14:paraId="1720C9E7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0,15</w:t>
            </w:r>
          </w:p>
        </w:tc>
        <w:tc>
          <w:tcPr>
            <w:tcW w:w="2142" w:type="dxa"/>
            <w:shd w:val="clear" w:color="auto" w:fill="auto"/>
          </w:tcPr>
          <w:p w14:paraId="5FEE58B7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0,047</w:t>
            </w:r>
          </w:p>
        </w:tc>
      </w:tr>
      <w:tr w:rsidR="007123BC" w:rsidRPr="007123BC" w14:paraId="7647CCE5" w14:textId="77777777" w:rsidTr="007123BC">
        <w:tc>
          <w:tcPr>
            <w:tcW w:w="652" w:type="dxa"/>
            <w:shd w:val="clear" w:color="auto" w:fill="auto"/>
          </w:tcPr>
          <w:p w14:paraId="66A0C5C8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</w:t>
            </w:r>
          </w:p>
        </w:tc>
        <w:tc>
          <w:tcPr>
            <w:tcW w:w="5297" w:type="dxa"/>
            <w:shd w:val="clear" w:color="auto" w:fill="auto"/>
          </w:tcPr>
          <w:p w14:paraId="40D089DC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Розчин складний (пісок, вапно, цемент)</w:t>
            </w:r>
          </w:p>
        </w:tc>
        <w:tc>
          <w:tcPr>
            <w:tcW w:w="1253" w:type="dxa"/>
            <w:shd w:val="clear" w:color="auto" w:fill="auto"/>
          </w:tcPr>
          <w:p w14:paraId="1B458E99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0,02</w:t>
            </w:r>
          </w:p>
        </w:tc>
        <w:tc>
          <w:tcPr>
            <w:tcW w:w="2142" w:type="dxa"/>
            <w:shd w:val="clear" w:color="auto" w:fill="auto"/>
          </w:tcPr>
          <w:p w14:paraId="567C369B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0,87</w:t>
            </w:r>
          </w:p>
        </w:tc>
      </w:tr>
    </w:tbl>
    <w:p w14:paraId="3B8C5F4F" w14:textId="77777777" w:rsidR="007123BC" w:rsidRPr="007123BC" w:rsidRDefault="007123BC" w:rsidP="007123BC">
      <w:pPr>
        <w:widowControl w:val="0"/>
        <w:adjustRightInd w:val="0"/>
        <w:spacing w:before="120"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4. Коефіцієнти тепловіддачі визначаємо згідно з таблицею Б додатку Б ДСТУ 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lastRenderedPageBreak/>
        <w:t xml:space="preserve">9191:2022. Для конструкції типу – стіна, розрахункові значення коефіцієнтів тепловіддачі внутрішньої та зовнішньої поверхонь огороджувальних конструкцій прийнято: </w:t>
      </w: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h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si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=8,7 Вт/м</w:t>
      </w:r>
      <w:r w:rsidRPr="007123BC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·К, </w:t>
      </w: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h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se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=23Вт/м</w:t>
      </w:r>
      <w:r w:rsidRPr="007123BC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·К.</w:t>
      </w:r>
    </w:p>
    <w:p w14:paraId="133125C1" w14:textId="77777777" w:rsidR="007123BC" w:rsidRPr="007123BC" w:rsidRDefault="007123BC" w:rsidP="007123BC">
      <w:pPr>
        <w:widowControl w:val="0"/>
        <w:adjustRightInd w:val="0"/>
        <w:spacing w:after="12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5. Визначаємо опір теплопередачі конструкції згідно з формулою 2 </w:t>
      </w:r>
      <w:bookmarkStart w:id="0" w:name="_Hlk187767519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ДСТУ 9191:2022</w:t>
      </w:r>
      <w:bookmarkEnd w:id="0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: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4"/>
        <w:gridCol w:w="560"/>
      </w:tblGrid>
      <w:tr w:rsidR="007123BC" w:rsidRPr="007123BC" w14:paraId="3A4B67FD" w14:textId="77777777" w:rsidTr="003E31D6">
        <w:tc>
          <w:tcPr>
            <w:tcW w:w="9067" w:type="dxa"/>
          </w:tcPr>
          <w:p w14:paraId="5F821E99" w14:textId="77777777" w:rsidR="007123BC" w:rsidRPr="007123BC" w:rsidRDefault="007123BC" w:rsidP="007123BC">
            <w:pPr>
              <w:widowControl w:val="0"/>
              <w:adjustRightInd w:val="0"/>
              <w:jc w:val="both"/>
              <w:textAlignment w:val="baseline"/>
              <w:rPr>
                <w:i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eastAsia="ru-RU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eastAsia="ru-RU"/>
                      </w:rPr>
                      <m:t>Σ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eastAsia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si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ru-RU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eastAsia="ru-RU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ru-RU"/>
                      </w:rPr>
                      <m:t>i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i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eastAsia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se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eastAsia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si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ru-RU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eastAsia="ru-RU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ru-RU"/>
                      </w:rPr>
                      <m:t>i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eastAsia="ru-RU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eastAsia="ru-RU"/>
                              </w:rPr>
                              <m:t>i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eastAsia="ru-RU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eastAsia="ru-RU"/>
                              </w:rPr>
                              <m:t>ip</m:t>
                            </m:r>
                          </m:sub>
                        </m:sSub>
                      </m:den>
                    </m:f>
                  </m:e>
                </m:nary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eastAsia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se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  <w:lang w:eastAsia="ru-RU"/>
                      </w:rPr>
                      <m:t>∙К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eastAsia="ru-RU"/>
                      </w:rPr>
                      <m:t>Вт</m:t>
                    </m:r>
                  </m:den>
                </m:f>
              </m:oMath>
            </m:oMathPara>
          </w:p>
        </w:tc>
        <w:tc>
          <w:tcPr>
            <w:tcW w:w="562" w:type="dxa"/>
            <w:vAlign w:val="center"/>
          </w:tcPr>
          <w:p w14:paraId="1DDCCA59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(1)</w:t>
            </w:r>
          </w:p>
        </w:tc>
      </w:tr>
    </w:tbl>
    <w:p w14:paraId="79E11C77" w14:textId="77777777" w:rsidR="007123BC" w:rsidRPr="007123BC" w:rsidRDefault="007123BC" w:rsidP="007123BC">
      <w:pPr>
        <w:widowControl w:val="0"/>
        <w:adjustRightInd w:val="0"/>
        <w:spacing w:after="0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де </w:t>
      </w: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h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si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, </w:t>
      </w: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h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se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– коефіцієнти теплообміну відповідно внутрішньої і зовнішньої поверхонь огороджувальної конструкції, Вт/(м</w:t>
      </w:r>
      <w:r w:rsidRPr="007123BC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∙К), які приймають згідно з додатком Б</w:t>
      </w:r>
      <w:r w:rsidRPr="007123BC">
        <w:rPr>
          <w:rFonts w:eastAsia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 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ДСТУ 9191:2022;</w:t>
      </w:r>
    </w:p>
    <w:p w14:paraId="4C0DECFA" w14:textId="77777777" w:rsidR="007123BC" w:rsidRPr="007123BC" w:rsidRDefault="007123BC" w:rsidP="007123BC">
      <w:pPr>
        <w:widowControl w:val="0"/>
        <w:adjustRightInd w:val="0"/>
        <w:spacing w:after="0"/>
        <w:ind w:firstLine="284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R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i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– тепловий опір і-го шару конструкції, м</w:t>
      </w:r>
      <w:r w:rsidRPr="007123BC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∙К/Вт;</w:t>
      </w:r>
    </w:p>
    <w:p w14:paraId="4D491474" w14:textId="77777777" w:rsidR="007123BC" w:rsidRPr="007123BC" w:rsidRDefault="007123BC" w:rsidP="007123BC">
      <w:pPr>
        <w:widowControl w:val="0"/>
        <w:adjustRightInd w:val="0"/>
        <w:spacing w:after="0"/>
        <w:ind w:firstLine="284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d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i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– товщина і-го шару конструкції, м;</w:t>
      </w:r>
    </w:p>
    <w:p w14:paraId="07A2739F" w14:textId="77777777" w:rsidR="007123BC" w:rsidRPr="007123BC" w:rsidRDefault="007123BC" w:rsidP="007123BC">
      <w:pPr>
        <w:widowControl w:val="0"/>
        <w:adjustRightInd w:val="0"/>
        <w:spacing w:after="120"/>
        <w:ind w:firstLine="284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λ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ір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– теплопровідність матеріалу і-го шару конструкції за розрахункових умов експлуатації (розрахункова теплопровідність), Вт/(</w:t>
      </w: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м∙К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),</w:t>
      </w:r>
      <w:r w:rsidRPr="007123BC">
        <w:rPr>
          <w:rFonts w:eastAsia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 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приймають згідно з додатком А </w:t>
      </w:r>
      <w:r w:rsidRPr="007123BC">
        <w:rPr>
          <w:rFonts w:eastAsia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 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ДСТУ 9191:2022.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91"/>
        <w:gridCol w:w="563"/>
      </w:tblGrid>
      <w:tr w:rsidR="007123BC" w:rsidRPr="007123BC" w14:paraId="1007220D" w14:textId="77777777" w:rsidTr="003E31D6">
        <w:trPr>
          <w:trHeight w:val="807"/>
        </w:trPr>
        <w:tc>
          <w:tcPr>
            <w:tcW w:w="9063" w:type="dxa"/>
            <w:shd w:val="clear" w:color="auto" w:fill="auto"/>
          </w:tcPr>
          <w:p w14:paraId="7E3A4731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i/>
                <w:kern w:val="0"/>
                <w:sz w:val="24"/>
                <w:szCs w:val="24"/>
                <w:lang w:val="uk-UA" w:eastAsia="ru-RU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Σ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val="uk-UA" w:eastAsia="ru-RU"/>
                    <w14:ligatures w14:val="none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si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val="uk-UA" w:eastAsia="ru-RU"/>
                    <w14:ligatures w14:val="none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p1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val="uk-UA" w:eastAsia="ru-RU"/>
                    <w14:ligatures w14:val="none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p2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val="uk-UA" w:eastAsia="ru-RU"/>
                    <w14:ligatures w14:val="none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3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p3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val="uk-UA" w:eastAsia="ru-RU"/>
                    <w14:ligatures w14:val="none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4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p4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val="uk-UA" w:eastAsia="ru-RU"/>
                    <w14:ligatures w14:val="none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se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val="uk-UA" w:eastAsia="ru-RU"/>
                    <w14:ligatures w14:val="none"/>
                  </w:rPr>
                  <m:t xml:space="preserve">,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∙К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Вт</m:t>
                    </m:r>
                  </m:den>
                </m:f>
              </m:oMath>
            </m:oMathPara>
          </w:p>
        </w:tc>
        <w:tc>
          <w:tcPr>
            <w:tcW w:w="566" w:type="dxa"/>
            <w:shd w:val="clear" w:color="auto" w:fill="auto"/>
            <w:vAlign w:val="center"/>
          </w:tcPr>
          <w:p w14:paraId="1CCA17FE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123BC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(2)</w:t>
            </w:r>
          </w:p>
        </w:tc>
      </w:tr>
      <w:tr w:rsidR="007123BC" w:rsidRPr="007123BC" w14:paraId="1FB49E59" w14:textId="77777777" w:rsidTr="003E31D6">
        <w:tc>
          <w:tcPr>
            <w:tcW w:w="9063" w:type="dxa"/>
            <w:shd w:val="clear" w:color="auto" w:fill="auto"/>
          </w:tcPr>
          <w:p w14:paraId="7CB1F7BA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Σ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val="uk-UA" w:eastAsia="ru-RU"/>
                    <w14:ligatures w14:val="none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8,7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val="uk-UA" w:eastAsia="ru-RU"/>
                    <w14:ligatures w14:val="none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0,02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0,93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val="uk-UA" w:eastAsia="ru-RU"/>
                    <w14:ligatures w14:val="none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0,5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0,81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val="uk-UA" w:eastAsia="ru-RU"/>
                    <w14:ligatures w14:val="none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0,15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0,047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val="uk-UA" w:eastAsia="ru-RU"/>
                    <w14:ligatures w14:val="none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0,02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0,87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val="uk-UA" w:eastAsia="ru-RU"/>
                    <w14:ligatures w14:val="none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23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kern w:val="0"/>
                    <w:sz w:val="24"/>
                    <w:szCs w:val="24"/>
                    <w:lang w:val="uk-UA" w:eastAsia="ru-RU"/>
                    <w14:ligatures w14:val="none"/>
                  </w:rPr>
                  <m:t xml:space="preserve">=4,01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4"/>
                            <w:szCs w:val="24"/>
                            <w:lang w:val="uk-UA" w:eastAsia="ru-RU"/>
                            <w14:ligatures w14:val="none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∙К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val="uk-UA" w:eastAsia="ru-RU"/>
                        <w14:ligatures w14:val="none"/>
                      </w:rPr>
                      <m:t>Вт</m:t>
                    </m:r>
                  </m:den>
                </m:f>
              </m:oMath>
            </m:oMathPara>
          </w:p>
        </w:tc>
        <w:tc>
          <w:tcPr>
            <w:tcW w:w="566" w:type="dxa"/>
            <w:shd w:val="clear" w:color="auto" w:fill="auto"/>
            <w:vAlign w:val="center"/>
          </w:tcPr>
          <w:p w14:paraId="5279A4D0" w14:textId="77777777" w:rsidR="007123BC" w:rsidRPr="007123BC" w:rsidRDefault="007123BC" w:rsidP="007123BC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</w:tr>
    </w:tbl>
    <w:p w14:paraId="6F2B8D8D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6. Визначимо мінімально допустиме значення приведеного опору теплопередачі згідно з ДБН В.2.6-31:2021. Температурна зона згідно з додатком A ДБН В.2.6-31:2021 – I (для м. Житомир). Допустиме значення опору теплопередачі визначаємо з таблиці 1 ДБН В.2.6-31:2021 (як для типу конструкції – стіна, та типу будівлі – будівля навчальних закладів): </w:t>
      </w:r>
    </w:p>
    <w:p w14:paraId="74E25687" w14:textId="77777777" w:rsidR="007123BC" w:rsidRPr="007123BC" w:rsidRDefault="007123BC" w:rsidP="007123BC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R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qmin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= 4 (м</w:t>
      </w:r>
      <w:r w:rsidRPr="007123BC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K)/Вт</w:t>
      </w:r>
    </w:p>
    <w:p w14:paraId="2A1E6012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Оскільки: </w:t>
      </w: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R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Σпр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=4,01 (м</w:t>
      </w:r>
      <w:r w:rsidRPr="007123BC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K)/Вт &gt; </w:t>
      </w: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R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qmin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=4 (м</w:t>
      </w:r>
      <w:r w:rsidRPr="007123BC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K)/Вт, то умова (4) ДБН В.2.6-31:2021 виконується.</w:t>
      </w:r>
    </w:p>
    <w:p w14:paraId="6A586316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7. Визначаємо приведену температуру внутрішньої поверхні огороджувальної конструкції згідно з формулою (5) ДСТУ Б В.2.6-192:2013:</w:t>
      </w:r>
      <w:r w:rsidRPr="007123BC">
        <w:rPr>
          <w:rFonts w:eastAsia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 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4"/>
        <w:gridCol w:w="560"/>
      </w:tblGrid>
      <w:tr w:rsidR="007123BC" w:rsidRPr="007123BC" w14:paraId="458F485A" w14:textId="77777777" w:rsidTr="003E31D6">
        <w:trPr>
          <w:trHeight w:val="601"/>
        </w:trPr>
        <w:tc>
          <w:tcPr>
            <w:tcW w:w="9067" w:type="dxa"/>
          </w:tcPr>
          <w:p w14:paraId="5BDE26F2" w14:textId="77777777" w:rsidR="007123BC" w:rsidRPr="007123BC" w:rsidRDefault="007123BC" w:rsidP="007123BC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m:oMath>
              <m:r>
                <w:rPr>
                  <w:rFonts w:ascii="Cambria Math" w:eastAsia="Calibri" w:hAnsi="Cambria Math"/>
                  <w:sz w:val="24"/>
                  <w:szCs w:val="24"/>
                </w:rPr>
                <m:t>t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eastAsia="Calibri" w:hAnsi="Cambria Math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в</m:t>
                  </m:r>
                </m:sub>
              </m:sSub>
              <m:r>
                <w:rPr>
                  <w:rFonts w:ascii="Cambria Math" w:eastAsia="Calibri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4"/>
                          <w:szCs w:val="24"/>
                        </w:rPr>
                        <m:t>в</m:t>
                      </m:r>
                    </m:sub>
                  </m:sSub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4"/>
                          <w:szCs w:val="24"/>
                        </w:rPr>
                        <m:t>з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4"/>
                          <w:szCs w:val="24"/>
                        </w:rPr>
                        <m:t>Σ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4"/>
                              <w:szCs w:val="24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4"/>
                              <w:szCs w:val="24"/>
                            </w:rPr>
                            <m:t>si</m:t>
                          </m:r>
                        </m:sub>
                      </m:sSub>
                    </m:den>
                  </m:f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4"/>
                          <w:szCs w:val="24"/>
                        </w:rPr>
                        <m:t>x</m:t>
                      </m:r>
                    </m:sub>
                  </m:sSub>
                </m:e>
              </m:d>
            </m:oMath>
            <w:r w:rsidRPr="007123BC">
              <w:rPr>
                <w:iCs/>
                <w:sz w:val="24"/>
                <w:szCs w:val="24"/>
              </w:rPr>
              <w:t xml:space="preserve">, </w:t>
            </w:r>
            <w:r w:rsidRPr="007123BC">
              <w:rPr>
                <w:rFonts w:eastAsia="Calibri"/>
                <w:sz w:val="24"/>
                <w:szCs w:val="24"/>
              </w:rPr>
              <w:t>°С</w:t>
            </w:r>
          </w:p>
        </w:tc>
        <w:tc>
          <w:tcPr>
            <w:tcW w:w="562" w:type="dxa"/>
            <w:vAlign w:val="center"/>
          </w:tcPr>
          <w:p w14:paraId="7488F797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(3)</w:t>
            </w:r>
          </w:p>
        </w:tc>
      </w:tr>
    </w:tbl>
    <w:p w14:paraId="24D77F23" w14:textId="77777777" w:rsidR="007123BC" w:rsidRPr="007123BC" w:rsidRDefault="007123BC" w:rsidP="007123BC">
      <w:pPr>
        <w:spacing w:after="0"/>
        <w:jc w:val="both"/>
        <w:rPr>
          <w:rFonts w:eastAsia="Calibri" w:cs="Times New Roman"/>
          <w:sz w:val="24"/>
          <w:szCs w:val="24"/>
          <w:lang w:val="uk-UA"/>
        </w:rPr>
      </w:pPr>
      <w:r w:rsidRPr="007123BC">
        <w:rPr>
          <w:rFonts w:eastAsia="Calibri" w:cs="Times New Roman"/>
          <w:sz w:val="24"/>
          <w:szCs w:val="24"/>
          <w:lang w:val="uk-UA"/>
        </w:rPr>
        <w:t xml:space="preserve">де </w:t>
      </w:r>
      <w:proofErr w:type="spellStart"/>
      <w:r w:rsidRPr="007123BC">
        <w:rPr>
          <w:rFonts w:eastAsia="Calibri" w:cs="Times New Roman"/>
          <w:sz w:val="24"/>
          <w:szCs w:val="24"/>
          <w:lang w:val="uk-UA"/>
        </w:rPr>
        <w:t>t</w:t>
      </w:r>
      <w:r w:rsidRPr="007123BC">
        <w:rPr>
          <w:rFonts w:eastAsia="Calibri" w:cs="Times New Roman"/>
          <w:sz w:val="24"/>
          <w:szCs w:val="24"/>
          <w:vertAlign w:val="subscript"/>
          <w:lang w:val="uk-UA"/>
        </w:rPr>
        <w:t>в</w:t>
      </w:r>
      <w:proofErr w:type="spellEnd"/>
      <w:r w:rsidRPr="007123BC">
        <w:rPr>
          <w:rFonts w:eastAsia="Calibri" w:cs="Times New Roman"/>
          <w:sz w:val="24"/>
          <w:szCs w:val="24"/>
          <w:lang w:val="uk-UA"/>
        </w:rPr>
        <w:t xml:space="preserve"> – внутрішня температура приміщення, котру визначають залежно від призначення приміщення відповідно до таблиці Б2 ДБН В.2.6-31:2021, °С;</w:t>
      </w:r>
    </w:p>
    <w:p w14:paraId="7A351E67" w14:textId="77777777" w:rsidR="007123BC" w:rsidRPr="007123BC" w:rsidRDefault="007123BC" w:rsidP="007123BC">
      <w:pPr>
        <w:spacing w:after="0"/>
        <w:jc w:val="both"/>
        <w:rPr>
          <w:rFonts w:eastAsia="Calibri" w:cs="Times New Roman"/>
          <w:sz w:val="24"/>
          <w:szCs w:val="24"/>
          <w:lang w:val="uk-UA"/>
        </w:rPr>
      </w:pPr>
      <w:proofErr w:type="spellStart"/>
      <w:r w:rsidRPr="007123BC">
        <w:rPr>
          <w:rFonts w:eastAsia="Calibri" w:cs="Times New Roman"/>
          <w:sz w:val="24"/>
          <w:szCs w:val="24"/>
          <w:lang w:val="uk-UA"/>
        </w:rPr>
        <w:t>t</w:t>
      </w:r>
      <w:r w:rsidRPr="007123BC">
        <w:rPr>
          <w:rFonts w:eastAsia="Calibri" w:cs="Times New Roman"/>
          <w:sz w:val="24"/>
          <w:szCs w:val="24"/>
          <w:vertAlign w:val="subscript"/>
          <w:lang w:val="uk-UA"/>
        </w:rPr>
        <w:t>з</w:t>
      </w:r>
      <w:proofErr w:type="spellEnd"/>
      <w:r w:rsidRPr="007123BC">
        <w:rPr>
          <w:rFonts w:eastAsia="Calibri" w:cs="Times New Roman"/>
          <w:sz w:val="24"/>
          <w:szCs w:val="24"/>
          <w:lang w:val="uk-UA"/>
        </w:rPr>
        <w:t xml:space="preserve"> – розрахункова температура зовнішнього повітря, котру визначають відповідно до таблиці 2 ДСТУ-Н Б В.1.1-27:2010 залежно від регіону України, для якого проводиться розрахунок, як середня місячна температура повітря, °С;</w:t>
      </w:r>
    </w:p>
    <w:p w14:paraId="62DC5A90" w14:textId="77777777" w:rsidR="007123BC" w:rsidRPr="007123BC" w:rsidRDefault="007123BC" w:rsidP="007123BC">
      <w:pPr>
        <w:spacing w:after="0"/>
        <w:jc w:val="both"/>
        <w:rPr>
          <w:rFonts w:eastAsia="Calibri" w:cs="Times New Roman"/>
          <w:sz w:val="24"/>
          <w:szCs w:val="24"/>
          <w:lang w:val="uk-UA"/>
        </w:rPr>
      </w:pPr>
      <w:r w:rsidRPr="007123BC">
        <w:rPr>
          <w:rFonts w:eastAsia="Calibri" w:cs="Times New Roman"/>
          <w:sz w:val="24"/>
          <w:szCs w:val="24"/>
          <w:lang w:val="uk-UA"/>
        </w:rPr>
        <w:t>R</w:t>
      </w:r>
      <w:r w:rsidRPr="007123BC">
        <w:rPr>
          <w:rFonts w:eastAsia="Calibri" w:cs="Times New Roman"/>
          <w:sz w:val="24"/>
          <w:szCs w:val="24"/>
          <w:vertAlign w:val="subscript"/>
          <w:lang w:val="uk-UA"/>
        </w:rPr>
        <w:t>Σ</w:t>
      </w:r>
      <w:r w:rsidRPr="007123BC">
        <w:rPr>
          <w:rFonts w:eastAsia="Calibri" w:cs="Times New Roman"/>
          <w:sz w:val="24"/>
          <w:szCs w:val="24"/>
          <w:lang w:val="uk-UA"/>
        </w:rPr>
        <w:t xml:space="preserve"> – опір теплопередачі огороджувальної конструкції, (м</w:t>
      </w:r>
      <w:r w:rsidRPr="007123BC">
        <w:rPr>
          <w:rFonts w:eastAsia="Calibri" w:cs="Times New Roman"/>
          <w:sz w:val="24"/>
          <w:szCs w:val="24"/>
          <w:vertAlign w:val="superscript"/>
          <w:lang w:val="uk-UA"/>
        </w:rPr>
        <w:t>2</w:t>
      </w:r>
      <w:r w:rsidRPr="007123BC">
        <w:rPr>
          <w:rFonts w:eastAsia="Calibri" w:cs="Times New Roman"/>
          <w:sz w:val="24"/>
          <w:szCs w:val="24"/>
          <w:lang w:val="uk-UA"/>
        </w:rPr>
        <w:t>·К)/Вт;</w:t>
      </w:r>
    </w:p>
    <w:p w14:paraId="3A8B3DF9" w14:textId="77777777" w:rsidR="007123BC" w:rsidRPr="007123BC" w:rsidRDefault="007123BC" w:rsidP="007123BC">
      <w:pPr>
        <w:spacing w:after="0"/>
        <w:jc w:val="both"/>
        <w:rPr>
          <w:rFonts w:eastAsia="Calibri" w:cs="Times New Roman"/>
          <w:sz w:val="24"/>
          <w:szCs w:val="24"/>
          <w:lang w:val="uk-UA"/>
        </w:rPr>
      </w:pP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h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si</w:t>
      </w:r>
      <w:proofErr w:type="spellEnd"/>
      <w:r w:rsidRPr="007123BC">
        <w:rPr>
          <w:rFonts w:eastAsia="Calibri" w:cs="Times New Roman"/>
          <w:sz w:val="24"/>
          <w:szCs w:val="24"/>
          <w:lang w:val="uk-UA"/>
        </w:rPr>
        <w:t xml:space="preserve"> – коефіцієнт тепловіддачі внутрішньої поверхні огороджувальної конструкції, котрий приймають згідно з додатком Б ДСТУ 9191:2022, Вт/м</w:t>
      </w:r>
      <w:r w:rsidRPr="007123BC">
        <w:rPr>
          <w:rFonts w:eastAsia="Calibri" w:cs="Times New Roman"/>
          <w:sz w:val="24"/>
          <w:szCs w:val="24"/>
          <w:vertAlign w:val="superscript"/>
          <w:lang w:val="uk-UA"/>
        </w:rPr>
        <w:t>2</w:t>
      </w:r>
      <w:r w:rsidRPr="007123BC">
        <w:rPr>
          <w:rFonts w:eastAsia="Calibri" w:cs="Times New Roman"/>
          <w:sz w:val="24"/>
          <w:szCs w:val="24"/>
          <w:lang w:val="uk-UA"/>
        </w:rPr>
        <w:t>·К);</w:t>
      </w:r>
    </w:p>
    <w:p w14:paraId="0AD5565F" w14:textId="77777777" w:rsidR="007123BC" w:rsidRPr="007123BC" w:rsidRDefault="007123BC" w:rsidP="007123BC">
      <w:pPr>
        <w:spacing w:after="0"/>
        <w:jc w:val="both"/>
        <w:rPr>
          <w:rFonts w:eastAsia="Calibri" w:cs="Times New Roman"/>
          <w:sz w:val="24"/>
          <w:szCs w:val="24"/>
          <w:lang w:val="uk-UA"/>
        </w:rPr>
      </w:pPr>
      <w:r w:rsidRPr="007123BC">
        <w:rPr>
          <w:rFonts w:eastAsia="Calibri" w:cs="Times New Roman"/>
          <w:sz w:val="24"/>
          <w:szCs w:val="24"/>
          <w:lang w:val="uk-UA"/>
        </w:rPr>
        <w:t>R</w:t>
      </w:r>
      <w:r w:rsidRPr="007123BC">
        <w:rPr>
          <w:rFonts w:eastAsia="Calibri" w:cs="Times New Roman"/>
          <w:sz w:val="24"/>
          <w:szCs w:val="24"/>
          <w:vertAlign w:val="subscript"/>
          <w:lang w:val="uk-UA"/>
        </w:rPr>
        <w:t>Σ</w:t>
      </w:r>
      <w:r w:rsidRPr="007123BC">
        <w:rPr>
          <w:rFonts w:eastAsia="Calibri" w:cs="Times New Roman"/>
          <w:sz w:val="24"/>
          <w:szCs w:val="24"/>
          <w:lang w:val="uk-UA"/>
        </w:rPr>
        <w:t xml:space="preserve"> – опір теплопередачі огороджувальної конструкції, (м</w:t>
      </w:r>
      <w:r w:rsidRPr="007123BC">
        <w:rPr>
          <w:rFonts w:eastAsia="Calibri" w:cs="Times New Roman"/>
          <w:sz w:val="24"/>
          <w:szCs w:val="24"/>
          <w:vertAlign w:val="superscript"/>
          <w:lang w:val="uk-UA"/>
        </w:rPr>
        <w:t>2</w:t>
      </w:r>
      <w:r w:rsidRPr="007123BC">
        <w:rPr>
          <w:rFonts w:eastAsia="Calibri" w:cs="Times New Roman"/>
          <w:sz w:val="24"/>
          <w:szCs w:val="24"/>
          <w:lang w:val="uk-UA"/>
        </w:rPr>
        <w:t>·К)/Вт;</w:t>
      </w:r>
    </w:p>
    <w:p w14:paraId="355F36FB" w14:textId="77777777" w:rsidR="007123BC" w:rsidRPr="007123BC" w:rsidRDefault="007123BC" w:rsidP="007123BC">
      <w:pPr>
        <w:spacing w:after="0"/>
        <w:jc w:val="both"/>
        <w:rPr>
          <w:rFonts w:eastAsia="Calibri" w:cs="Times New Roman"/>
          <w:sz w:val="24"/>
          <w:szCs w:val="24"/>
          <w:lang w:val="uk-UA"/>
        </w:rPr>
      </w:pPr>
      <w:proofErr w:type="spellStart"/>
      <w:r w:rsidRPr="007123BC">
        <w:rPr>
          <w:rFonts w:eastAsia="Calibri" w:cs="Times New Roman"/>
          <w:sz w:val="24"/>
          <w:szCs w:val="24"/>
          <w:lang w:val="uk-UA"/>
        </w:rPr>
        <w:t>R</w:t>
      </w:r>
      <w:r w:rsidRPr="007123BC">
        <w:rPr>
          <w:rFonts w:eastAsia="Calibri" w:cs="Times New Roman"/>
          <w:i/>
          <w:iCs/>
          <w:sz w:val="24"/>
          <w:szCs w:val="24"/>
          <w:vertAlign w:val="subscript"/>
          <w:lang w:val="uk-UA"/>
        </w:rPr>
        <w:t>х</w:t>
      </w:r>
      <w:proofErr w:type="spellEnd"/>
      <w:r w:rsidRPr="007123BC">
        <w:rPr>
          <w:rFonts w:eastAsia="Calibri" w:cs="Times New Roman"/>
          <w:sz w:val="24"/>
          <w:szCs w:val="24"/>
          <w:lang w:val="uk-UA"/>
        </w:rPr>
        <w:t xml:space="preserve"> – опір теплопередачі частини огороджувальної конструкції, котра розташована між внутрішньою поверхнею та площиною, для якої проводиться розрахунок, (м</w:t>
      </w:r>
      <w:r w:rsidRPr="007123BC">
        <w:rPr>
          <w:rFonts w:eastAsia="Calibri" w:cs="Times New Roman"/>
          <w:sz w:val="24"/>
          <w:szCs w:val="24"/>
          <w:vertAlign w:val="superscript"/>
          <w:lang w:val="uk-UA"/>
        </w:rPr>
        <w:t>2</w:t>
      </w:r>
      <w:r w:rsidRPr="007123BC">
        <w:rPr>
          <w:rFonts w:eastAsia="Calibri" w:cs="Times New Roman"/>
          <w:sz w:val="24"/>
          <w:szCs w:val="24"/>
          <w:lang w:val="uk-UA"/>
        </w:rPr>
        <w:t>·К)/Вт;</w:t>
      </w:r>
    </w:p>
    <w:p w14:paraId="20CD0511" w14:textId="77777777" w:rsidR="007123BC" w:rsidRPr="007123BC" w:rsidRDefault="007123BC" w:rsidP="007123BC">
      <w:pPr>
        <w:spacing w:after="0"/>
        <w:jc w:val="both"/>
        <w:rPr>
          <w:rFonts w:eastAsia="Calibri" w:cs="Times New Roman"/>
          <w:sz w:val="24"/>
          <w:szCs w:val="24"/>
          <w:lang w:val="uk-UA"/>
        </w:rPr>
      </w:pPr>
      <w:r w:rsidRPr="007123BC">
        <w:rPr>
          <w:rFonts w:eastAsia="Calibri" w:cs="Times New Roman"/>
          <w:i/>
          <w:iCs/>
          <w:sz w:val="24"/>
          <w:szCs w:val="24"/>
          <w:lang w:val="uk-UA"/>
        </w:rPr>
        <w:t>х</w:t>
      </w:r>
      <w:r w:rsidRPr="007123BC">
        <w:rPr>
          <w:rFonts w:eastAsia="Calibri" w:cs="Times New Roman"/>
          <w:sz w:val="24"/>
          <w:szCs w:val="24"/>
          <w:lang w:val="uk-UA"/>
        </w:rPr>
        <w:t xml:space="preserve"> – відстань між внутрішньою поверхнею огороджувальної конструкції та розрахунковою площиною, м.</w:t>
      </w:r>
    </w:p>
    <w:p w14:paraId="74481465" w14:textId="77777777" w:rsidR="007123BC" w:rsidRPr="007123BC" w:rsidRDefault="007123BC" w:rsidP="007123BC">
      <w:pPr>
        <w:widowControl w:val="0"/>
        <w:adjustRightInd w:val="0"/>
        <w:spacing w:after="12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Тоді приведена температура внутрішньої поверхні огороджувальної конструкції при </w:t>
      </w: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t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з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=−22°С:</w:t>
      </w:r>
    </w:p>
    <w:p w14:paraId="0C4361E1" w14:textId="77777777" w:rsidR="007123BC" w:rsidRPr="007123BC" w:rsidRDefault="007123BC" w:rsidP="007123BC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в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в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з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Σ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si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=20-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20-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-22</m:t>
                  </m:r>
                </m:e>
              </m:d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4,01</m:t>
              </m:r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8,7</m:t>
              </m:r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=18,8°С</m:t>
          </m:r>
        </m:oMath>
      </m:oMathPara>
    </w:p>
    <w:p w14:paraId="100E9988" w14:textId="77777777" w:rsidR="007123BC" w:rsidRPr="007123BC" w:rsidRDefault="007123BC" w:rsidP="007123BC">
      <w:pPr>
        <w:widowControl w:val="0"/>
        <w:adjustRightInd w:val="0"/>
        <w:spacing w:before="120"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Температурний перепад між температурою внутрішнього повітря та приведеною 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lastRenderedPageBreak/>
        <w:t>температурою внутрішньої поверхні огороджувальної конструкції:</w:t>
      </w:r>
    </w:p>
    <w:p w14:paraId="1B24B101" w14:textId="77777777" w:rsidR="007123BC" w:rsidRPr="007123BC" w:rsidRDefault="007123BC" w:rsidP="007123BC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Δt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в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в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=20-18,78=1,22°С</m:t>
          </m:r>
        </m:oMath>
      </m:oMathPara>
    </w:p>
    <w:p w14:paraId="69A7287C" w14:textId="77777777" w:rsidR="007123BC" w:rsidRPr="007123BC" w:rsidRDefault="007123BC" w:rsidP="007123BC">
      <w:pPr>
        <w:widowControl w:val="0"/>
        <w:adjustRightInd w:val="0"/>
        <w:spacing w:after="12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8. Температура точки роси дорівнює: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61"/>
        <w:gridCol w:w="693"/>
      </w:tblGrid>
      <w:tr w:rsidR="007123BC" w:rsidRPr="007123BC" w14:paraId="5C8CDA42" w14:textId="77777777" w:rsidTr="003E31D6">
        <w:tc>
          <w:tcPr>
            <w:tcW w:w="8926" w:type="dxa"/>
          </w:tcPr>
          <w:p w14:paraId="4CC914EF" w14:textId="77777777" w:rsidR="007123BC" w:rsidRPr="007123BC" w:rsidRDefault="007123BC" w:rsidP="007123BC">
            <w:pPr>
              <w:widowControl w:val="0"/>
              <w:adjustRightInd w:val="0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eastAsia="ru-RU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eastAsia="ru-RU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eastAsia="ru-RU"/>
                      </w:rPr>
                      <m:t>237,7(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12,27∙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eastAsia="ru-RU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eastAsia="ru-RU"/>
                              </w:rPr>
                              <m:t>в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237,7+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eastAsia="ru-RU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eastAsia="ru-RU"/>
                              </w:rPr>
                              <m:t>в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  <w:lang w:eastAsia="ru-RU"/>
                      </w:rPr>
                      <m:t>+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lang w:eastAsia="ru-RU"/>
                          </w:rPr>
                          <m:t>ln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eastAsia="ru-RU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  <w:lang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eastAsia="ru-RU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eastAsia="ru-RU"/>
                                  </w:rPr>
                                  <m:t>в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eastAsia="ru-RU"/>
                              </w:rPr>
                              <m:t>100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)</m:t>
                        </m:r>
                      </m:e>
                    </m:func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eastAsia="ru-RU"/>
                      </w:rPr>
                      <m:t>17,27(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eastAsia="ru-RU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eastAsia="ru-RU"/>
                              </w:rPr>
                              <m:t>в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237,7+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eastAsia="ru-RU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eastAsia="ru-RU"/>
                              </w:rPr>
                              <m:t>в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  <w:lang w:eastAsia="ru-RU"/>
                      </w:rPr>
                      <m:t>+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lang w:eastAsia="ru-RU"/>
                          </w:rPr>
                          <m:t>ln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eastAsia="ru-RU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  <w:lang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eastAsia="ru-RU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eastAsia="ru-RU"/>
                                  </w:rPr>
                                  <m:t>в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eastAsia="ru-RU"/>
                              </w:rPr>
                              <m:t>100</m:t>
                            </m:r>
                          </m:den>
                        </m:f>
                      </m:e>
                    </m:func>
                    <m:r>
                      <w:rPr>
                        <w:rFonts w:ascii="Cambria Math" w:hAnsi="Cambria Math"/>
                        <w:sz w:val="24"/>
                        <w:szCs w:val="24"/>
                        <w:lang w:eastAsia="ru-RU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703" w:type="dxa"/>
            <w:vAlign w:val="center"/>
          </w:tcPr>
          <w:p w14:paraId="5934E047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(4)</w:t>
            </w:r>
          </w:p>
        </w:tc>
      </w:tr>
    </w:tbl>
    <w:p w14:paraId="229E0758" w14:textId="77777777" w:rsidR="007123BC" w:rsidRPr="007123BC" w:rsidRDefault="007123BC" w:rsidP="007123BC">
      <w:pPr>
        <w:spacing w:after="0"/>
        <w:jc w:val="both"/>
        <w:rPr>
          <w:rFonts w:eastAsia="Calibri" w:cs="Times New Roman"/>
          <w:sz w:val="24"/>
          <w:szCs w:val="24"/>
          <w:lang w:val="uk-UA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де </w:t>
      </w:r>
      <w:proofErr w:type="spellStart"/>
      <w:r w:rsidRPr="007123BC">
        <w:rPr>
          <w:rFonts w:eastAsia="Calibri" w:cs="Times New Roman"/>
          <w:sz w:val="24"/>
          <w:szCs w:val="24"/>
          <w:lang w:val="uk-UA"/>
        </w:rPr>
        <w:t>t</w:t>
      </w:r>
      <w:r w:rsidRPr="007123BC">
        <w:rPr>
          <w:rFonts w:eastAsia="Calibri" w:cs="Times New Roman"/>
          <w:sz w:val="24"/>
          <w:szCs w:val="24"/>
          <w:vertAlign w:val="subscript"/>
          <w:lang w:val="uk-UA"/>
        </w:rPr>
        <w:t>в</w:t>
      </w:r>
      <w:proofErr w:type="spellEnd"/>
      <w:r w:rsidRPr="007123BC">
        <w:rPr>
          <w:rFonts w:eastAsia="Calibri" w:cs="Times New Roman"/>
          <w:sz w:val="24"/>
          <w:szCs w:val="24"/>
          <w:lang w:val="uk-UA"/>
        </w:rPr>
        <w:t xml:space="preserve"> – внутрішня температура приміщення, котру визначають залежно від призначення приміщення відповідно до табл. Б2 ДБН В.2.6-31:2021, °С;</w:t>
      </w:r>
    </w:p>
    <w:p w14:paraId="238C8DFE" w14:textId="77777777" w:rsidR="007123BC" w:rsidRPr="007123BC" w:rsidRDefault="007123BC" w:rsidP="007123BC">
      <w:pPr>
        <w:widowControl w:val="0"/>
        <w:adjustRightInd w:val="0"/>
        <w:spacing w:after="0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φ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в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7123BC">
        <w:rPr>
          <w:rFonts w:eastAsia="Calibri" w:cs="Times New Roman"/>
          <w:sz w:val="24"/>
          <w:szCs w:val="24"/>
          <w:lang w:val="uk-UA"/>
        </w:rPr>
        <w:t>–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розрахункове значення вологості приміщення, </w:t>
      </w:r>
      <w:r w:rsidRPr="007123BC">
        <w:rPr>
          <w:rFonts w:eastAsia="Calibri" w:cs="Times New Roman"/>
          <w:sz w:val="24"/>
          <w:szCs w:val="24"/>
          <w:lang w:val="uk-UA"/>
        </w:rPr>
        <w:t>котре визначають від призначення приміщення відповідно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до табл. Б.2 ДБН В.2.6-31:2021, %</w:t>
      </w:r>
    </w:p>
    <w:p w14:paraId="623006A3" w14:textId="77777777" w:rsidR="007123BC" w:rsidRPr="007123BC" w:rsidRDefault="007123BC" w:rsidP="007123BC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D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237,7(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12,27∙20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237,7+20</m:t>
                  </m:r>
                </m:den>
              </m:f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sz w:val="20"/>
                      <w:szCs w:val="20"/>
                      <w:lang w:val="uk-UA" w:eastAsia="ru-RU"/>
                      <w14:ligatures w14:val="none"/>
                    </w:rPr>
                    <m:t>ln</m:t>
                  </m:r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50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100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)</m:t>
                  </m:r>
                </m:e>
              </m:func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17,27(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20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237,7+20</m:t>
                  </m:r>
                </m:den>
              </m:f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sz w:val="20"/>
                      <w:szCs w:val="20"/>
                      <w:lang w:val="uk-UA" w:eastAsia="ru-RU"/>
                      <w14:ligatures w14:val="none"/>
                    </w:rPr>
                    <m:t>ln</m:t>
                  </m:r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50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100</m:t>
                      </m:r>
                    </m:den>
                  </m:f>
                </m:e>
              </m:func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)</m:t>
              </m:r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=8,6°С</m:t>
          </m:r>
        </m:oMath>
      </m:oMathPara>
    </w:p>
    <w:p w14:paraId="677B9259" w14:textId="77777777" w:rsidR="007123BC" w:rsidRPr="007123BC" w:rsidRDefault="007123BC" w:rsidP="007123BC">
      <w:pPr>
        <w:widowControl w:val="0"/>
        <w:adjustRightInd w:val="0"/>
        <w:spacing w:before="120"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9. Допустиме значення різниці між температурою внутрішнього повітря та приведеною температурою внутрішньої поверхні огороджувальної конструкції визначаємо згідно з п. 5.4 ДБН В.2.6-31:2021: </w:t>
      </w: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Δt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вmax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= 4°С. </w:t>
      </w:r>
    </w:p>
    <w:p w14:paraId="0AAA5932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Оскільки: </w:t>
      </w: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Δt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в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= 1,2°C &lt; </w:t>
      </w: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Δt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вmax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= 4°C, то умова (5) ДБН В.2.6-31:2021 виконується.</w:t>
      </w:r>
    </w:p>
    <w:p w14:paraId="442C861E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10. Мінімально допустиме значення температури внутрішньої поверхні непрозорих огороджувальних конструкцій у зонах теплопровідних включень, </w:t>
      </w: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t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simin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у кутах і укосах віконних і дверних прорізів, прийнятому залежно від температурної зони експлуатації будівлі згідно з додатком А ДБН В.2.6-31:2021, повинно бути не менше ніж температура точки роси. Перевірка виконання вимог п. 5.5.1 ДБН В.2.6-31:2021: оскільки: t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0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=18,8°C &gt; </w:t>
      </w: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t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D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=8,6°C, то умова п. 5.5.1 ДБН В.2.6-31:2021 виконується.</w:t>
      </w:r>
    </w:p>
    <w:p w14:paraId="7B21F427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</w:pPr>
    </w:p>
    <w:p w14:paraId="60A07267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b/>
          <w:bCs/>
          <w:i/>
          <w:iCs/>
          <w:kern w:val="0"/>
          <w:sz w:val="24"/>
          <w:szCs w:val="24"/>
          <w:lang w:val="uk-UA" w:eastAsia="ru-RU"/>
          <w14:ligatures w14:val="none"/>
        </w:rPr>
        <w:t>3.2. Оцінка теплостійкості в літній період згідно з вимогами ДСТУ-Н Б В.2.6-190:2013</w:t>
      </w:r>
    </w:p>
    <w:p w14:paraId="0651CB8A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1. Вихідні дані</w:t>
      </w:r>
    </w:p>
    <w:p w14:paraId="0AFA12C0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Параметри клімату району будівництва наведені в таблиці:</w:t>
      </w:r>
    </w:p>
    <w:p w14:paraId="36AE0A45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right"/>
        <w:textAlignment w:val="baseline"/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  <w:t xml:space="preserve">Таблиця 3.2. </w:t>
      </w:r>
    </w:p>
    <w:p w14:paraId="4DCCCD96" w14:textId="77777777" w:rsidR="007123BC" w:rsidRPr="007123BC" w:rsidRDefault="007123BC" w:rsidP="007123BC">
      <w:pPr>
        <w:widowControl w:val="0"/>
        <w:adjustRightInd w:val="0"/>
        <w:spacing w:after="120"/>
        <w:jc w:val="center"/>
        <w:textAlignment w:val="baseline"/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  <w:t>Розрахункові параметри клімату м. Житомир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30"/>
        <w:gridCol w:w="6434"/>
        <w:gridCol w:w="2080"/>
      </w:tblGrid>
      <w:tr w:rsidR="007123BC" w:rsidRPr="007123BC" w14:paraId="47CC1AFB" w14:textId="77777777" w:rsidTr="003E31D6">
        <w:tc>
          <w:tcPr>
            <w:tcW w:w="846" w:type="dxa"/>
          </w:tcPr>
          <w:p w14:paraId="44F7C923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3BC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6662" w:type="dxa"/>
          </w:tcPr>
          <w:p w14:paraId="70EC0ECA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3BC">
              <w:rPr>
                <w:b/>
                <w:bCs/>
                <w:sz w:val="24"/>
                <w:szCs w:val="24"/>
                <w:lang w:eastAsia="ru-RU"/>
              </w:rPr>
              <w:t>Назва параметру</w:t>
            </w:r>
          </w:p>
        </w:tc>
        <w:tc>
          <w:tcPr>
            <w:tcW w:w="2121" w:type="dxa"/>
          </w:tcPr>
          <w:p w14:paraId="2B005BBD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 w:rsidRPr="007123BC">
              <w:rPr>
                <w:b/>
                <w:bCs/>
                <w:sz w:val="24"/>
                <w:szCs w:val="24"/>
                <w:lang w:eastAsia="ru-RU"/>
              </w:rPr>
              <w:t>Значення</w:t>
            </w:r>
          </w:p>
        </w:tc>
      </w:tr>
      <w:tr w:rsidR="007123BC" w:rsidRPr="007123BC" w14:paraId="5D5723FF" w14:textId="77777777" w:rsidTr="003E31D6">
        <w:tc>
          <w:tcPr>
            <w:tcW w:w="846" w:type="dxa"/>
          </w:tcPr>
          <w:p w14:paraId="7C33E74C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</w:tcPr>
          <w:p w14:paraId="6E3D3FD3" w14:textId="77777777" w:rsidR="007123BC" w:rsidRPr="007123BC" w:rsidRDefault="007123BC" w:rsidP="007123BC">
            <w:pPr>
              <w:widowControl w:val="0"/>
              <w:adjustRightInd w:val="0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Середня температура липня, °С (табл. 2 ДСТУ -Н Б В.1.1-27:2010)</w:t>
            </w:r>
          </w:p>
        </w:tc>
        <w:tc>
          <w:tcPr>
            <w:tcW w:w="2121" w:type="dxa"/>
          </w:tcPr>
          <w:p w14:paraId="3EC66D2D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18,5</w:t>
            </w:r>
          </w:p>
        </w:tc>
      </w:tr>
      <w:tr w:rsidR="007123BC" w:rsidRPr="007123BC" w14:paraId="15CC28CD" w14:textId="77777777" w:rsidTr="003E31D6">
        <w:tc>
          <w:tcPr>
            <w:tcW w:w="846" w:type="dxa"/>
          </w:tcPr>
          <w:p w14:paraId="730CE6DE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</w:tcPr>
          <w:p w14:paraId="5101CECE" w14:textId="77777777" w:rsidR="007123BC" w:rsidRPr="007123BC" w:rsidRDefault="007123BC" w:rsidP="007123BC">
            <w:pPr>
              <w:widowControl w:val="0"/>
              <w:adjustRightInd w:val="0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 xml:space="preserve">Середня амплітуда добових коливань температури зовнішнього повітря в липні </w:t>
            </w:r>
            <w:proofErr w:type="spellStart"/>
            <w:r w:rsidRPr="007123BC">
              <w:rPr>
                <w:sz w:val="24"/>
                <w:szCs w:val="24"/>
                <w:lang w:eastAsia="ru-RU"/>
              </w:rPr>
              <w:t>А</w:t>
            </w:r>
            <w:r w:rsidRPr="007123BC">
              <w:rPr>
                <w:sz w:val="24"/>
                <w:szCs w:val="24"/>
                <w:vertAlign w:val="subscript"/>
                <w:lang w:eastAsia="ru-RU"/>
              </w:rPr>
              <w:t>tз</w:t>
            </w:r>
            <w:proofErr w:type="spellEnd"/>
            <w:r w:rsidRPr="007123BC">
              <w:rPr>
                <w:sz w:val="24"/>
                <w:szCs w:val="24"/>
                <w:lang w:eastAsia="ru-RU"/>
              </w:rPr>
              <w:t>, °С (табл. 2 ДСТУ-Н Б В.1.1-27:2010)</w:t>
            </w:r>
          </w:p>
        </w:tc>
        <w:tc>
          <w:tcPr>
            <w:tcW w:w="2121" w:type="dxa"/>
          </w:tcPr>
          <w:p w14:paraId="4D678DED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10,4</w:t>
            </w:r>
          </w:p>
          <w:p w14:paraId="18BC95D1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</w:p>
        </w:tc>
      </w:tr>
      <w:tr w:rsidR="007123BC" w:rsidRPr="007123BC" w14:paraId="4559835E" w14:textId="77777777" w:rsidTr="003E31D6">
        <w:tc>
          <w:tcPr>
            <w:tcW w:w="846" w:type="dxa"/>
          </w:tcPr>
          <w:p w14:paraId="54460AF3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</w:tcPr>
          <w:p w14:paraId="1E1EFB40" w14:textId="77777777" w:rsidR="007123BC" w:rsidRPr="007123BC" w:rsidRDefault="007123BC" w:rsidP="007123BC">
            <w:pPr>
              <w:widowControl w:val="0"/>
              <w:adjustRightInd w:val="0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 xml:space="preserve">Максимальне значення сумарної сонячної радіації, що надходить на вертикальну поверхню західної орієнтації в липні </w:t>
            </w:r>
            <w:proofErr w:type="spellStart"/>
            <w:r w:rsidRPr="007123BC">
              <w:rPr>
                <w:sz w:val="24"/>
                <w:szCs w:val="24"/>
                <w:lang w:eastAsia="ru-RU"/>
              </w:rPr>
              <w:t>I</w:t>
            </w:r>
            <w:r w:rsidRPr="007123BC">
              <w:rPr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7123BC">
              <w:rPr>
                <w:sz w:val="24"/>
                <w:szCs w:val="24"/>
                <w:lang w:eastAsia="ru-RU"/>
              </w:rPr>
              <w:t>, Вт/м</w:t>
            </w:r>
            <w:r w:rsidRPr="007123BC">
              <w:rPr>
                <w:sz w:val="24"/>
                <w:szCs w:val="24"/>
                <w:vertAlign w:val="superscript"/>
                <w:lang w:eastAsia="ru-RU"/>
              </w:rPr>
              <w:t>2</w:t>
            </w:r>
            <w:r w:rsidRPr="007123BC">
              <w:rPr>
                <w:sz w:val="24"/>
                <w:szCs w:val="24"/>
                <w:lang w:eastAsia="ru-RU"/>
              </w:rPr>
              <w:t xml:space="preserve"> (табл. 17 ДСТУ-Н Б В.1.1-27:2010)</w:t>
            </w:r>
          </w:p>
        </w:tc>
        <w:tc>
          <w:tcPr>
            <w:tcW w:w="2121" w:type="dxa"/>
          </w:tcPr>
          <w:p w14:paraId="25997A1A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658</w:t>
            </w:r>
          </w:p>
          <w:p w14:paraId="0BEE0599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</w:p>
        </w:tc>
      </w:tr>
      <w:tr w:rsidR="007123BC" w:rsidRPr="007123BC" w14:paraId="67C0CC2E" w14:textId="77777777" w:rsidTr="003E31D6">
        <w:tc>
          <w:tcPr>
            <w:tcW w:w="846" w:type="dxa"/>
          </w:tcPr>
          <w:p w14:paraId="16117D40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</w:tcPr>
          <w:p w14:paraId="37FEBA65" w14:textId="77777777" w:rsidR="007123BC" w:rsidRPr="007123BC" w:rsidRDefault="007123BC" w:rsidP="007123BC">
            <w:pPr>
              <w:widowControl w:val="0"/>
              <w:adjustRightInd w:val="0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 xml:space="preserve">Середнє значення сумарної сонячної радіації, що надходить на вертикальну поверхню в липні </w:t>
            </w:r>
            <w:proofErr w:type="spellStart"/>
            <w:r w:rsidRPr="007123BC">
              <w:rPr>
                <w:sz w:val="24"/>
                <w:szCs w:val="24"/>
                <w:lang w:eastAsia="ru-RU"/>
              </w:rPr>
              <w:t>I</w:t>
            </w:r>
            <w:r w:rsidRPr="007123BC">
              <w:rPr>
                <w:sz w:val="24"/>
                <w:szCs w:val="24"/>
                <w:vertAlign w:val="subscript"/>
                <w:lang w:eastAsia="ru-RU"/>
              </w:rPr>
              <w:t>сер</w:t>
            </w:r>
            <w:proofErr w:type="spellEnd"/>
            <w:r w:rsidRPr="007123BC">
              <w:rPr>
                <w:sz w:val="24"/>
                <w:szCs w:val="24"/>
                <w:lang w:eastAsia="ru-RU"/>
              </w:rPr>
              <w:t>, Вт/м</w:t>
            </w:r>
            <w:r w:rsidRPr="007123BC">
              <w:rPr>
                <w:sz w:val="24"/>
                <w:szCs w:val="24"/>
                <w:vertAlign w:val="superscript"/>
                <w:lang w:eastAsia="ru-RU"/>
              </w:rPr>
              <w:t>2</w:t>
            </w:r>
            <w:r w:rsidRPr="007123BC">
              <w:rPr>
                <w:sz w:val="24"/>
                <w:szCs w:val="24"/>
                <w:lang w:eastAsia="ru-RU"/>
              </w:rPr>
              <w:t xml:space="preserve"> (табл. 17 ДСТУ-Н Б В.1.1-27:2010)</w:t>
            </w:r>
          </w:p>
        </w:tc>
        <w:tc>
          <w:tcPr>
            <w:tcW w:w="2121" w:type="dxa"/>
          </w:tcPr>
          <w:p w14:paraId="42418CBB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162</w:t>
            </w:r>
          </w:p>
        </w:tc>
      </w:tr>
      <w:tr w:rsidR="007123BC" w:rsidRPr="007123BC" w14:paraId="77928327" w14:textId="77777777" w:rsidTr="003E31D6">
        <w:tc>
          <w:tcPr>
            <w:tcW w:w="846" w:type="dxa"/>
          </w:tcPr>
          <w:p w14:paraId="6A65F047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</w:tcPr>
          <w:p w14:paraId="63BFBF63" w14:textId="77777777" w:rsidR="007123BC" w:rsidRPr="007123BC" w:rsidRDefault="007123BC" w:rsidP="007123BC">
            <w:pPr>
              <w:widowControl w:val="0"/>
              <w:adjustRightInd w:val="0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Мінімальна з середніх швидкостей вітру по румбах за липень, повторюваність яких становить 16 % і більше υ, м/с (табл. 6 ДСТУ-Н Б В.1.1-27:2010)</w:t>
            </w:r>
          </w:p>
        </w:tc>
        <w:tc>
          <w:tcPr>
            <w:tcW w:w="2121" w:type="dxa"/>
          </w:tcPr>
          <w:p w14:paraId="4E1E32DF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3,80</w:t>
            </w:r>
          </w:p>
        </w:tc>
      </w:tr>
    </w:tbl>
    <w:p w14:paraId="4ABE6FD2" w14:textId="77777777" w:rsidR="007123BC" w:rsidRPr="007123BC" w:rsidRDefault="007123BC" w:rsidP="007123BC">
      <w:pPr>
        <w:widowControl w:val="0"/>
        <w:adjustRightInd w:val="0"/>
        <w:spacing w:after="0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06D4A07D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2. Параметри мікроклімату приміщення наведені в таблиці 3.3:</w:t>
      </w:r>
    </w:p>
    <w:p w14:paraId="261D7CAE" w14:textId="77777777" w:rsidR="007123BC" w:rsidRDefault="007123BC" w:rsidP="007123BC">
      <w:pPr>
        <w:widowControl w:val="0"/>
        <w:adjustRightInd w:val="0"/>
        <w:spacing w:after="0"/>
        <w:jc w:val="right"/>
        <w:textAlignment w:val="baseline"/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</w:pPr>
    </w:p>
    <w:p w14:paraId="7E160B24" w14:textId="77777777" w:rsidR="007123BC" w:rsidRPr="007123BC" w:rsidRDefault="007123BC" w:rsidP="007123BC">
      <w:pPr>
        <w:widowControl w:val="0"/>
        <w:adjustRightInd w:val="0"/>
        <w:spacing w:after="0"/>
        <w:jc w:val="right"/>
        <w:textAlignment w:val="baseline"/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</w:pPr>
    </w:p>
    <w:p w14:paraId="5444EB90" w14:textId="77777777" w:rsidR="007123BC" w:rsidRPr="007123BC" w:rsidRDefault="007123BC" w:rsidP="007123BC">
      <w:pPr>
        <w:widowControl w:val="0"/>
        <w:adjustRightInd w:val="0"/>
        <w:spacing w:after="0"/>
        <w:jc w:val="right"/>
        <w:textAlignment w:val="baseline"/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  <w:lastRenderedPageBreak/>
        <w:t xml:space="preserve">Таблиця 3.3. </w:t>
      </w:r>
    </w:p>
    <w:p w14:paraId="730DD0AC" w14:textId="77777777" w:rsidR="007123BC" w:rsidRPr="007123BC" w:rsidRDefault="007123BC" w:rsidP="007123BC">
      <w:pPr>
        <w:widowControl w:val="0"/>
        <w:adjustRightInd w:val="0"/>
        <w:spacing w:after="120"/>
        <w:jc w:val="center"/>
        <w:textAlignment w:val="baseline"/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  <w:t>Розрахункові параметри мікроклімату в приміщенні (м. Житомир)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30"/>
        <w:gridCol w:w="6424"/>
        <w:gridCol w:w="2090"/>
      </w:tblGrid>
      <w:tr w:rsidR="007123BC" w:rsidRPr="007123BC" w14:paraId="225450B8" w14:textId="77777777" w:rsidTr="003E31D6">
        <w:tc>
          <w:tcPr>
            <w:tcW w:w="846" w:type="dxa"/>
          </w:tcPr>
          <w:p w14:paraId="740B3CC2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3BC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6662" w:type="dxa"/>
          </w:tcPr>
          <w:p w14:paraId="6E26DC6E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3BC">
              <w:rPr>
                <w:b/>
                <w:bCs/>
                <w:sz w:val="24"/>
                <w:szCs w:val="24"/>
                <w:lang w:eastAsia="ru-RU"/>
              </w:rPr>
              <w:t>Назва параметру</w:t>
            </w:r>
          </w:p>
        </w:tc>
        <w:tc>
          <w:tcPr>
            <w:tcW w:w="2121" w:type="dxa"/>
          </w:tcPr>
          <w:p w14:paraId="63E34ED6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 w:rsidRPr="007123BC">
              <w:rPr>
                <w:b/>
                <w:bCs/>
                <w:sz w:val="24"/>
                <w:szCs w:val="24"/>
                <w:lang w:eastAsia="ru-RU"/>
              </w:rPr>
              <w:t>Значення</w:t>
            </w:r>
          </w:p>
        </w:tc>
      </w:tr>
      <w:tr w:rsidR="007123BC" w:rsidRPr="007123BC" w14:paraId="3D8ABCE1" w14:textId="77777777" w:rsidTr="003E31D6">
        <w:tc>
          <w:tcPr>
            <w:tcW w:w="846" w:type="dxa"/>
          </w:tcPr>
          <w:p w14:paraId="17A968AE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</w:tcPr>
          <w:p w14:paraId="592199C6" w14:textId="77777777" w:rsidR="007123BC" w:rsidRPr="007123BC" w:rsidRDefault="007123BC" w:rsidP="007123BC">
            <w:pPr>
              <w:widowControl w:val="0"/>
              <w:adjustRightInd w:val="0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 xml:space="preserve">Температура внутрішнього повітря </w:t>
            </w:r>
            <w:proofErr w:type="spellStart"/>
            <w:r w:rsidRPr="007123BC">
              <w:rPr>
                <w:sz w:val="24"/>
                <w:szCs w:val="24"/>
                <w:lang w:eastAsia="ru-RU"/>
              </w:rPr>
              <w:t>t</w:t>
            </w:r>
            <w:r w:rsidRPr="007123BC">
              <w:rPr>
                <w:sz w:val="24"/>
                <w:szCs w:val="24"/>
                <w:vertAlign w:val="subscript"/>
                <w:lang w:eastAsia="ru-RU"/>
              </w:rPr>
              <w:t>вн</w:t>
            </w:r>
            <w:proofErr w:type="spellEnd"/>
            <w:r w:rsidRPr="007123BC">
              <w:rPr>
                <w:sz w:val="24"/>
                <w:szCs w:val="24"/>
                <w:lang w:eastAsia="ru-RU"/>
              </w:rPr>
              <w:t>, °С (згідно з таблицею Б.2 ДБН В.2.6-31:2021)</w:t>
            </w:r>
          </w:p>
        </w:tc>
        <w:tc>
          <w:tcPr>
            <w:tcW w:w="2121" w:type="dxa"/>
          </w:tcPr>
          <w:p w14:paraId="79153477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20</w:t>
            </w:r>
          </w:p>
        </w:tc>
      </w:tr>
      <w:tr w:rsidR="007123BC" w:rsidRPr="007123BC" w14:paraId="30C45E7F" w14:textId="77777777" w:rsidTr="003E31D6">
        <w:tc>
          <w:tcPr>
            <w:tcW w:w="846" w:type="dxa"/>
          </w:tcPr>
          <w:p w14:paraId="0E7CE320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</w:tcPr>
          <w:p w14:paraId="6821FEDD" w14:textId="77777777" w:rsidR="007123BC" w:rsidRPr="007123BC" w:rsidRDefault="007123BC" w:rsidP="007123BC">
            <w:pPr>
              <w:widowControl w:val="0"/>
              <w:adjustRightInd w:val="0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 xml:space="preserve">Вологість внутрішнього повітря </w:t>
            </w:r>
            <w:proofErr w:type="spellStart"/>
            <w:r w:rsidRPr="007123BC">
              <w:rPr>
                <w:sz w:val="24"/>
                <w:szCs w:val="24"/>
                <w:lang w:eastAsia="ru-RU"/>
              </w:rPr>
              <w:t>φ</w:t>
            </w:r>
            <w:r w:rsidRPr="007123BC">
              <w:rPr>
                <w:sz w:val="24"/>
                <w:szCs w:val="24"/>
                <w:vertAlign w:val="subscript"/>
                <w:lang w:eastAsia="ru-RU"/>
              </w:rPr>
              <w:t>в</w:t>
            </w:r>
            <w:proofErr w:type="spellEnd"/>
            <w:r w:rsidRPr="007123BC">
              <w:rPr>
                <w:sz w:val="24"/>
                <w:szCs w:val="24"/>
                <w:lang w:eastAsia="ru-RU"/>
              </w:rPr>
              <w:t>, % (згідно з таблицею Б.2 ДБН В.2.6-31:2021)</w:t>
            </w:r>
          </w:p>
        </w:tc>
        <w:tc>
          <w:tcPr>
            <w:tcW w:w="2121" w:type="dxa"/>
          </w:tcPr>
          <w:p w14:paraId="7B3B65FC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50</w:t>
            </w:r>
          </w:p>
        </w:tc>
      </w:tr>
      <w:tr w:rsidR="007123BC" w:rsidRPr="007123BC" w14:paraId="49B56301" w14:textId="77777777" w:rsidTr="003E31D6">
        <w:tc>
          <w:tcPr>
            <w:tcW w:w="846" w:type="dxa"/>
          </w:tcPr>
          <w:p w14:paraId="786A01FA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</w:tcPr>
          <w:p w14:paraId="15DADDD7" w14:textId="77777777" w:rsidR="007123BC" w:rsidRPr="007123BC" w:rsidRDefault="007123BC" w:rsidP="007123BC">
            <w:pPr>
              <w:widowControl w:val="0"/>
              <w:adjustRightInd w:val="0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7123BC">
              <w:rPr>
                <w:sz w:val="24"/>
                <w:szCs w:val="24"/>
                <w:lang w:eastAsia="ru-RU"/>
              </w:rPr>
              <w:t>Вологісний</w:t>
            </w:r>
            <w:proofErr w:type="spellEnd"/>
            <w:r w:rsidRPr="007123BC">
              <w:rPr>
                <w:sz w:val="24"/>
                <w:szCs w:val="24"/>
                <w:lang w:eastAsia="ru-RU"/>
              </w:rPr>
              <w:t xml:space="preserve"> режим приміщення </w:t>
            </w:r>
          </w:p>
        </w:tc>
        <w:tc>
          <w:tcPr>
            <w:tcW w:w="2121" w:type="dxa"/>
          </w:tcPr>
          <w:p w14:paraId="087D4B10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нормальний</w:t>
            </w:r>
          </w:p>
        </w:tc>
      </w:tr>
    </w:tbl>
    <w:p w14:paraId="4EA3EE0F" w14:textId="77777777" w:rsidR="007123BC" w:rsidRPr="007123BC" w:rsidRDefault="007123BC" w:rsidP="007123BC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01F0A758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3. При розрахунках враховується основні шари конструкції, їхні теплофізичні характеристики приймаються згідно з Додатком А ДСТУ 9191:2022. </w:t>
      </w:r>
    </w:p>
    <w:p w14:paraId="0850920B" w14:textId="77777777" w:rsidR="007123BC" w:rsidRPr="007123BC" w:rsidRDefault="007123BC" w:rsidP="007123BC">
      <w:pPr>
        <w:widowControl w:val="0"/>
        <w:adjustRightInd w:val="0"/>
        <w:spacing w:after="12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Теплофізичні характеристики матеріалів шарів конструкції наведені в таблиці:</w:t>
      </w:r>
    </w:p>
    <w:p w14:paraId="15FF76E2" w14:textId="77777777" w:rsidR="007123BC" w:rsidRPr="007123BC" w:rsidRDefault="007123BC" w:rsidP="007123BC">
      <w:pPr>
        <w:widowControl w:val="0"/>
        <w:adjustRightInd w:val="0"/>
        <w:spacing w:after="0"/>
        <w:jc w:val="right"/>
        <w:textAlignment w:val="baseline"/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  <w:t>Таблиця 3.4.</w:t>
      </w:r>
    </w:p>
    <w:p w14:paraId="04808022" w14:textId="77777777" w:rsidR="007123BC" w:rsidRPr="007123BC" w:rsidRDefault="007123BC" w:rsidP="007123BC">
      <w:pPr>
        <w:widowControl w:val="0"/>
        <w:adjustRightInd w:val="0"/>
        <w:spacing w:after="120"/>
        <w:jc w:val="center"/>
        <w:textAlignment w:val="baseline"/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  <w:t>Характеристики матеріалів шарів конструкції (для умов експлуатації А)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18"/>
        <w:gridCol w:w="3005"/>
        <w:gridCol w:w="1293"/>
        <w:gridCol w:w="1121"/>
        <w:gridCol w:w="1490"/>
        <w:gridCol w:w="1917"/>
      </w:tblGrid>
      <w:tr w:rsidR="007123BC" w:rsidRPr="007123BC" w14:paraId="0559F70D" w14:textId="77777777" w:rsidTr="003E31D6">
        <w:tc>
          <w:tcPr>
            <w:tcW w:w="518" w:type="dxa"/>
          </w:tcPr>
          <w:p w14:paraId="50C039E2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 w:rsidRPr="007123BC">
              <w:rPr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3286" w:type="dxa"/>
          </w:tcPr>
          <w:p w14:paraId="797964A8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 w:rsidRPr="007123BC">
              <w:rPr>
                <w:b/>
                <w:bCs/>
                <w:sz w:val="24"/>
                <w:szCs w:val="24"/>
                <w:lang w:eastAsia="ru-RU"/>
              </w:rPr>
              <w:t>Назва шару</w:t>
            </w:r>
          </w:p>
        </w:tc>
        <w:tc>
          <w:tcPr>
            <w:tcW w:w="1294" w:type="dxa"/>
          </w:tcPr>
          <w:p w14:paraId="4117898D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 w:rsidRPr="007123BC">
              <w:rPr>
                <w:b/>
                <w:bCs/>
                <w:sz w:val="24"/>
                <w:szCs w:val="24"/>
                <w:lang w:eastAsia="ru-RU"/>
              </w:rPr>
              <w:t>Товщина, м</w:t>
            </w:r>
          </w:p>
        </w:tc>
        <w:tc>
          <w:tcPr>
            <w:tcW w:w="1123" w:type="dxa"/>
          </w:tcPr>
          <w:p w14:paraId="3F04BE44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 w:rsidRPr="007123BC">
              <w:rPr>
                <w:b/>
                <w:bCs/>
                <w:sz w:val="24"/>
                <w:szCs w:val="24"/>
                <w:lang w:eastAsia="ru-RU"/>
              </w:rPr>
              <w:t>Густина ρ, кг/м³</w:t>
            </w:r>
          </w:p>
        </w:tc>
        <w:tc>
          <w:tcPr>
            <w:tcW w:w="1491" w:type="dxa"/>
          </w:tcPr>
          <w:p w14:paraId="3403FA97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 w:rsidRPr="007123BC">
              <w:rPr>
                <w:b/>
                <w:bCs/>
                <w:sz w:val="24"/>
                <w:szCs w:val="24"/>
                <w:lang w:eastAsia="ru-RU"/>
              </w:rPr>
              <w:t>Тепло-провідність λ, Вт/(</w:t>
            </w:r>
            <w:proofErr w:type="spellStart"/>
            <w:r w:rsidRPr="007123BC">
              <w:rPr>
                <w:b/>
                <w:bCs/>
                <w:sz w:val="24"/>
                <w:szCs w:val="24"/>
                <w:lang w:eastAsia="ru-RU"/>
              </w:rPr>
              <w:t>м·K</w:t>
            </w:r>
            <w:proofErr w:type="spellEnd"/>
            <w:r w:rsidRPr="007123BC">
              <w:rPr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17" w:type="dxa"/>
          </w:tcPr>
          <w:p w14:paraId="17B13C10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 w:rsidRPr="007123BC">
              <w:rPr>
                <w:b/>
                <w:bCs/>
                <w:sz w:val="24"/>
                <w:szCs w:val="24"/>
                <w:lang w:eastAsia="ru-RU"/>
              </w:rPr>
              <w:t xml:space="preserve">Коефіцієнт </w:t>
            </w:r>
            <w:proofErr w:type="spellStart"/>
            <w:r w:rsidRPr="007123BC">
              <w:rPr>
                <w:b/>
                <w:bCs/>
                <w:sz w:val="24"/>
                <w:szCs w:val="24"/>
                <w:lang w:eastAsia="ru-RU"/>
              </w:rPr>
              <w:t>теплозасвоєння</w:t>
            </w:r>
            <w:proofErr w:type="spellEnd"/>
            <w:r w:rsidRPr="007123BC">
              <w:rPr>
                <w:b/>
                <w:bCs/>
                <w:sz w:val="24"/>
                <w:szCs w:val="24"/>
                <w:lang w:eastAsia="ru-RU"/>
              </w:rPr>
              <w:t xml:space="preserve"> s, Вт/(м²K)</w:t>
            </w:r>
          </w:p>
        </w:tc>
      </w:tr>
      <w:tr w:rsidR="007123BC" w:rsidRPr="007123BC" w14:paraId="4305E5C3" w14:textId="77777777" w:rsidTr="003E31D6">
        <w:tc>
          <w:tcPr>
            <w:tcW w:w="518" w:type="dxa"/>
          </w:tcPr>
          <w:p w14:paraId="67675AE7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6" w:type="dxa"/>
          </w:tcPr>
          <w:p w14:paraId="03173E11" w14:textId="77777777" w:rsidR="007123BC" w:rsidRPr="007123BC" w:rsidRDefault="007123BC" w:rsidP="007123BC">
            <w:pPr>
              <w:widowControl w:val="0"/>
              <w:adjustRightInd w:val="0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Розчин цементно-піщаний</w:t>
            </w:r>
          </w:p>
        </w:tc>
        <w:tc>
          <w:tcPr>
            <w:tcW w:w="1294" w:type="dxa"/>
          </w:tcPr>
          <w:p w14:paraId="2DB4C61A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123" w:type="dxa"/>
          </w:tcPr>
          <w:p w14:paraId="0B20A892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491" w:type="dxa"/>
          </w:tcPr>
          <w:p w14:paraId="7EEF9A57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1917" w:type="dxa"/>
          </w:tcPr>
          <w:p w14:paraId="4900E960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9,6</w:t>
            </w:r>
          </w:p>
        </w:tc>
      </w:tr>
      <w:tr w:rsidR="007123BC" w:rsidRPr="007123BC" w14:paraId="29E1A444" w14:textId="77777777" w:rsidTr="003E31D6">
        <w:tc>
          <w:tcPr>
            <w:tcW w:w="518" w:type="dxa"/>
          </w:tcPr>
          <w:p w14:paraId="544C342B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6" w:type="dxa"/>
          </w:tcPr>
          <w:p w14:paraId="0A7A36A8" w14:textId="77777777" w:rsidR="007123BC" w:rsidRPr="007123BC" w:rsidRDefault="007123BC" w:rsidP="007123BC">
            <w:pPr>
              <w:widowControl w:val="0"/>
              <w:adjustRightInd w:val="0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Кладка з цегли керамічної повнотілої звичайної на ц/п розчині</w:t>
            </w:r>
          </w:p>
        </w:tc>
        <w:tc>
          <w:tcPr>
            <w:tcW w:w="1294" w:type="dxa"/>
          </w:tcPr>
          <w:p w14:paraId="0D8F8721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3" w:type="dxa"/>
          </w:tcPr>
          <w:p w14:paraId="563FA406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491" w:type="dxa"/>
          </w:tcPr>
          <w:p w14:paraId="62846C5E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917" w:type="dxa"/>
          </w:tcPr>
          <w:p w14:paraId="0D3E4B76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9,2</w:t>
            </w:r>
          </w:p>
        </w:tc>
      </w:tr>
      <w:tr w:rsidR="007123BC" w:rsidRPr="007123BC" w14:paraId="1D9FE9A1" w14:textId="77777777" w:rsidTr="003E31D6">
        <w:tc>
          <w:tcPr>
            <w:tcW w:w="518" w:type="dxa"/>
          </w:tcPr>
          <w:p w14:paraId="50679999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6" w:type="dxa"/>
          </w:tcPr>
          <w:p w14:paraId="317C54B4" w14:textId="77777777" w:rsidR="007123BC" w:rsidRPr="007123BC" w:rsidRDefault="007123BC" w:rsidP="007123BC">
            <w:pPr>
              <w:widowControl w:val="0"/>
              <w:adjustRightInd w:val="0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7123BC">
              <w:rPr>
                <w:sz w:val="24"/>
                <w:szCs w:val="24"/>
                <w:lang w:eastAsia="ru-RU"/>
              </w:rPr>
              <w:t>Мінвата</w:t>
            </w:r>
            <w:proofErr w:type="spellEnd"/>
            <w:r w:rsidRPr="007123BC">
              <w:rPr>
                <w:sz w:val="24"/>
                <w:szCs w:val="24"/>
                <w:lang w:eastAsia="ru-RU"/>
              </w:rPr>
              <w:t xml:space="preserve"> (базальтове волокно)</w:t>
            </w:r>
          </w:p>
        </w:tc>
        <w:tc>
          <w:tcPr>
            <w:tcW w:w="1294" w:type="dxa"/>
          </w:tcPr>
          <w:p w14:paraId="09CA5A3B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123" w:type="dxa"/>
          </w:tcPr>
          <w:p w14:paraId="32F43EEF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91" w:type="dxa"/>
          </w:tcPr>
          <w:p w14:paraId="5F1F24D3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0,043</w:t>
            </w:r>
          </w:p>
        </w:tc>
        <w:tc>
          <w:tcPr>
            <w:tcW w:w="1917" w:type="dxa"/>
          </w:tcPr>
          <w:p w14:paraId="48D48FDD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0,45</w:t>
            </w:r>
          </w:p>
        </w:tc>
      </w:tr>
      <w:tr w:rsidR="007123BC" w:rsidRPr="007123BC" w14:paraId="7463D491" w14:textId="77777777" w:rsidTr="003E31D6">
        <w:tc>
          <w:tcPr>
            <w:tcW w:w="518" w:type="dxa"/>
          </w:tcPr>
          <w:p w14:paraId="1AD27EE3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6" w:type="dxa"/>
          </w:tcPr>
          <w:p w14:paraId="185A8330" w14:textId="77777777" w:rsidR="007123BC" w:rsidRPr="007123BC" w:rsidRDefault="007123BC" w:rsidP="007123BC">
            <w:pPr>
              <w:widowControl w:val="0"/>
              <w:adjustRightInd w:val="0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Розчин складний (пісок, вапно, цемент)</w:t>
            </w:r>
          </w:p>
        </w:tc>
        <w:tc>
          <w:tcPr>
            <w:tcW w:w="1294" w:type="dxa"/>
          </w:tcPr>
          <w:p w14:paraId="63678F2B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123" w:type="dxa"/>
          </w:tcPr>
          <w:p w14:paraId="16EC5072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491" w:type="dxa"/>
          </w:tcPr>
          <w:p w14:paraId="02D6E781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917" w:type="dxa"/>
          </w:tcPr>
          <w:p w14:paraId="097BFB49" w14:textId="77777777" w:rsidR="007123BC" w:rsidRPr="007123BC" w:rsidRDefault="007123BC" w:rsidP="007123BC">
            <w:pPr>
              <w:widowControl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7123BC">
              <w:rPr>
                <w:sz w:val="24"/>
                <w:szCs w:val="24"/>
                <w:lang w:eastAsia="ru-RU"/>
              </w:rPr>
              <w:t>8,95</w:t>
            </w:r>
          </w:p>
        </w:tc>
      </w:tr>
    </w:tbl>
    <w:p w14:paraId="34DEC696" w14:textId="77777777" w:rsidR="007123BC" w:rsidRPr="007123BC" w:rsidRDefault="007123BC" w:rsidP="007123BC">
      <w:pPr>
        <w:widowControl w:val="0"/>
        <w:adjustRightInd w:val="0"/>
        <w:spacing w:after="0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6175463A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4. Розраховуємо теплові опори теплопередачі шарів непрозорої огороджувальної конструкції згідно з формулою (7) ДСТУ-Н Б.2.6-190:2013 </w:t>
      </w:r>
    </w:p>
    <w:p w14:paraId="6B1401D3" w14:textId="77777777" w:rsidR="007123BC" w:rsidRPr="007123BC" w:rsidRDefault="007123BC" w:rsidP="007123BC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i/>
          <w:kern w:val="0"/>
          <w:sz w:val="24"/>
          <w:szCs w:val="24"/>
          <w:lang w:val="uk-UA"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λ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1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0,02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0,76</m:t>
              </m:r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 xml:space="preserve">=0,026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∙К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Вт</m:t>
              </m:r>
            </m:den>
          </m:f>
        </m:oMath>
      </m:oMathPara>
    </w:p>
    <w:p w14:paraId="7996E4EC" w14:textId="77777777" w:rsidR="007123BC" w:rsidRPr="007123BC" w:rsidRDefault="007123BC" w:rsidP="007123BC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i/>
          <w:kern w:val="0"/>
          <w:sz w:val="24"/>
          <w:szCs w:val="24"/>
          <w:lang w:val="uk-UA"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λ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2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0,5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0,7</m:t>
              </m:r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 xml:space="preserve">=0,71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∙К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Вт</m:t>
              </m:r>
            </m:den>
          </m:f>
        </m:oMath>
      </m:oMathPara>
    </w:p>
    <w:p w14:paraId="2CD939E1" w14:textId="77777777" w:rsidR="007123BC" w:rsidRPr="007123BC" w:rsidRDefault="007123BC" w:rsidP="007123BC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i/>
          <w:kern w:val="0"/>
          <w:sz w:val="24"/>
          <w:szCs w:val="24"/>
          <w:lang w:val="uk-UA"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3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λ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3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0,15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0,043</m:t>
              </m:r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 xml:space="preserve">=3,49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∙К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Вт</m:t>
              </m:r>
            </m:den>
          </m:f>
        </m:oMath>
      </m:oMathPara>
    </w:p>
    <w:p w14:paraId="248E483A" w14:textId="77777777" w:rsidR="007123BC" w:rsidRPr="007123BC" w:rsidRDefault="007123BC" w:rsidP="007123BC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4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4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λ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4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0,02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0,7</m:t>
              </m:r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 xml:space="preserve">=0,29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∙К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Вт</m:t>
              </m:r>
            </m:den>
          </m:f>
        </m:oMath>
      </m:oMathPara>
    </w:p>
    <w:p w14:paraId="0175AA99" w14:textId="77777777" w:rsidR="007123BC" w:rsidRPr="007123BC" w:rsidRDefault="007123BC" w:rsidP="007123BC">
      <w:pPr>
        <w:widowControl w:val="0"/>
        <w:adjustRightInd w:val="0"/>
        <w:spacing w:after="12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5. Розраховуємо теплові інерції шарів непрозорої огороджувальної конструкції згідно з формулами (5) та (6) ДСТУ-Н Б.2.6-190:2013:</w:t>
      </w:r>
    </w:p>
    <w:p w14:paraId="1A1E54AD" w14:textId="77777777" w:rsidR="007123BC" w:rsidRPr="007123BC" w:rsidRDefault="007123BC" w:rsidP="007123BC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D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1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=R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1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s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1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= 0,026·9,6 = 0,25</w:t>
      </w:r>
    </w:p>
    <w:p w14:paraId="18A320F5" w14:textId="77777777" w:rsidR="007123BC" w:rsidRPr="007123BC" w:rsidRDefault="007123BC" w:rsidP="007123BC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D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2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 R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2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s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2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= 0,71 · 9.2 = 6,57</w:t>
      </w:r>
    </w:p>
    <w:p w14:paraId="45340725" w14:textId="77777777" w:rsidR="007123BC" w:rsidRPr="007123BC" w:rsidRDefault="007123BC" w:rsidP="007123BC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D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3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 R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3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s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3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= 3,49·0,45 = 1,57</w:t>
      </w:r>
    </w:p>
    <w:p w14:paraId="7802F81B" w14:textId="77777777" w:rsidR="007123BC" w:rsidRPr="007123BC" w:rsidRDefault="007123BC" w:rsidP="007123BC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D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4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 R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4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s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4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= 0,029·8,95 = 0,26</w:t>
      </w:r>
    </w:p>
    <w:p w14:paraId="24F52E47" w14:textId="77777777" w:rsidR="007123BC" w:rsidRPr="007123BC" w:rsidRDefault="007123BC" w:rsidP="007123BC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D = D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1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+D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2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+D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3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+D</w:t>
      </w:r>
      <w:r w:rsidRPr="007123BC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4</w:t>
      </w: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=0,25+6,57+1,57+0,26=8,65</w:t>
      </w:r>
    </w:p>
    <w:p w14:paraId="6CFD270B" w14:textId="77777777" w:rsidR="007123BC" w:rsidRPr="007123BC" w:rsidRDefault="007123BC" w:rsidP="007123BC">
      <w:pPr>
        <w:widowControl w:val="0"/>
        <w:adjustRightInd w:val="0"/>
        <w:spacing w:before="120"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Оскільки D&gt;4, то теплостійкість у літній період дозволяється не перевіряти згідно з приміткою 1 до п. 5.8 ДБН В.2.6-31:2021</w:t>
      </w:r>
    </w:p>
    <w:p w14:paraId="46CFB540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29693397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>3.3. Завдання</w:t>
      </w:r>
    </w:p>
    <w:p w14:paraId="43ECEB71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Для будівлі, в якій Ви проживаєте, розрахуйте теплоізоляційну оболонку конструкції. Розрахунок слід проводити дотримуючись наступного алгоритму:</w:t>
      </w:r>
    </w:p>
    <w:p w14:paraId="731121BE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lastRenderedPageBreak/>
        <w:t xml:space="preserve">1. Визначити </w:t>
      </w:r>
      <w:proofErr w:type="spellStart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вологісні</w:t>
      </w:r>
      <w:proofErr w:type="spellEnd"/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умови експлуатації матеріалів огороджувальної конструкції та призначення будівлі.</w:t>
      </w:r>
    </w:p>
    <w:p w14:paraId="7348721A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2. Визначити опір теплопередачі конструкції.</w:t>
      </w:r>
    </w:p>
    <w:p w14:paraId="3D4E47DB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3. Визначити мінімально допустиме значення приведеного опору теплопередачі. </w:t>
      </w:r>
    </w:p>
    <w:p w14:paraId="7F27727F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4. Визначити приведену температуру внутрішньої поверхні огороджувальної конструкції.</w:t>
      </w:r>
    </w:p>
    <w:p w14:paraId="27607F74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5. Визначити температуру точки роси.</w:t>
      </w:r>
    </w:p>
    <w:p w14:paraId="3C064ECC" w14:textId="77777777" w:rsidR="007123BC" w:rsidRPr="007123BC" w:rsidRDefault="007123BC" w:rsidP="007123BC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123BC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6. Зробити оцінку теплостійкості в літній період згідно з вимогами ДСТУ-Н Б В.2.6-190:2013.</w:t>
      </w:r>
    </w:p>
    <w:p w14:paraId="06421DD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3E4"/>
    <w:rsid w:val="00403DB9"/>
    <w:rsid w:val="00614248"/>
    <w:rsid w:val="006C0B77"/>
    <w:rsid w:val="007123BC"/>
    <w:rsid w:val="007F03E4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F40A1"/>
  <w15:chartTrackingRefBased/>
  <w15:docId w15:val="{3BF36737-85B9-4C69-A1BA-7905055F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F03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3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3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3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03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03E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03E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03E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3E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3E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03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03E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03E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F03E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F03E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F03E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F03E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F03E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F03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F03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03E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F03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03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F03E4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7F03E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03E4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03E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F03E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d">
    <w:name w:val="Intense Reference"/>
    <w:basedOn w:val="a0"/>
    <w:uiPriority w:val="32"/>
    <w:qFormat/>
    <w:rsid w:val="007F03E4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7123B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uk-UA"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5972</Words>
  <Characters>3405</Characters>
  <Application>Microsoft Office Word</Application>
  <DocSecurity>0</DocSecurity>
  <Lines>28</Lines>
  <Paragraphs>18</Paragraphs>
  <ScaleCrop>false</ScaleCrop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Башинський</dc:creator>
  <cp:keywords/>
  <dc:description/>
  <cp:lastModifiedBy>Сергій Башинський</cp:lastModifiedBy>
  <cp:revision>2</cp:revision>
  <dcterms:created xsi:type="dcterms:W3CDTF">2025-03-12T12:02:00Z</dcterms:created>
  <dcterms:modified xsi:type="dcterms:W3CDTF">2025-03-12T12:03:00Z</dcterms:modified>
</cp:coreProperties>
</file>