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4FC2A" w14:textId="34DCDEA1" w:rsidR="00B15431" w:rsidRPr="00B15431" w:rsidRDefault="00B15431" w:rsidP="00B15431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431">
        <w:rPr>
          <w:rFonts w:ascii="Times New Roman" w:hAnsi="Times New Roman" w:cs="Times New Roman"/>
          <w:b/>
          <w:bCs/>
          <w:sz w:val="28"/>
          <w:szCs w:val="28"/>
        </w:rPr>
        <w:t>Список питань для підсумкового контролю</w:t>
      </w:r>
    </w:p>
    <w:p w14:paraId="185588CD" w14:textId="77777777" w:rsidR="00B15431" w:rsidRPr="00B15431" w:rsidRDefault="00B15431" w:rsidP="00B15431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FB5E7" w14:textId="02CC9B7D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 філософії науки та його особливості. </w:t>
      </w:r>
    </w:p>
    <w:p w14:paraId="31F22128" w14:textId="338A8A8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Етапи розвитку філософії науки (античність, Середньовіччя, Новий час, сучасність). </w:t>
      </w:r>
    </w:p>
    <w:p w14:paraId="30EEC4E3" w14:textId="4312DFA6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функції філософії науки (критична, пояснювальна, інтегративна тощо). </w:t>
      </w:r>
    </w:p>
    <w:p w14:paraId="53040BA2" w14:textId="1C441024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Діалектика взаємодії сучасної науки та філософії. </w:t>
      </w:r>
    </w:p>
    <w:p w14:paraId="5D3F3784" w14:textId="1C6B4243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позитивізму у становленні філософії науки. </w:t>
      </w:r>
    </w:p>
    <w:p w14:paraId="5D41B1D8" w14:textId="3ABCE619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Внесок емпіріокритицизму у розвиток філософії науки. </w:t>
      </w:r>
    </w:p>
    <w:p w14:paraId="3C50A514" w14:textId="2E65D5A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неопозитивізму для філософії науки. </w:t>
      </w:r>
    </w:p>
    <w:p w14:paraId="7CD9C289" w14:textId="4276743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Сутність постпозитивізму як філософської течії. </w:t>
      </w:r>
    </w:p>
    <w:p w14:paraId="4908EC8B" w14:textId="499FE23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Класичні концепції філософії науки (наприклад, Поппера, Куна). </w:t>
      </w:r>
    </w:p>
    <w:p w14:paraId="76676430" w14:textId="5ADB470E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Внесок філософії науки у формування науково-методологічного світогляду для національної безпеки. </w:t>
      </w:r>
    </w:p>
    <w:p w14:paraId="777B8184" w14:textId="4D2E66D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Наука як особливий тип знання: визначення та ознаки. </w:t>
      </w:r>
    </w:p>
    <w:p w14:paraId="58249D5D" w14:textId="6530758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Атрибутивні характеристики наукового знання (раціональність, об’єктивність, прогрес). </w:t>
      </w:r>
    </w:p>
    <w:p w14:paraId="0FB5CEBB" w14:textId="0915B01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Співвідношення науки і філософії: їхня взаємодія та відмінності. </w:t>
      </w:r>
    </w:p>
    <w:p w14:paraId="4CC89C85" w14:textId="39AC58A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Порівняння наукового знання з міфологічним. </w:t>
      </w:r>
    </w:p>
    <w:p w14:paraId="47298A2F" w14:textId="137A10C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Відмінності наукового знання від повсякденного. </w:t>
      </w:r>
    </w:p>
    <w:p w14:paraId="1FA70E2F" w14:textId="29B7891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Співвідношення наукового і релігійного знання. </w:t>
      </w:r>
    </w:p>
    <w:p w14:paraId="66D7E422" w14:textId="3DF000B6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позанаукового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знання у контексті науки. </w:t>
      </w:r>
    </w:p>
    <w:p w14:paraId="0357DC00" w14:textId="6DBB4B2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Необхідність філософського осмислення науки. </w:t>
      </w:r>
    </w:p>
    <w:p w14:paraId="5C9F91D6" w14:textId="7C0049F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Застосування атрибутивних характеристик наукового знання до питань національної безпеки. </w:t>
      </w:r>
    </w:p>
    <w:p w14:paraId="70AAB487" w14:textId="7145F70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наукового знання у вирішенні проблем національної безпеки. </w:t>
      </w:r>
    </w:p>
    <w:p w14:paraId="5FDC8D90" w14:textId="62B77900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первісного етапу розвитку знання (міфологічні пояснення). </w:t>
      </w:r>
    </w:p>
    <w:p w14:paraId="2B2FA428" w14:textId="71470CBE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Зародження науки в античності: внесок Фалеса. </w:t>
      </w:r>
    </w:p>
    <w:p w14:paraId="5DB95A03" w14:textId="118EEDC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Внесок Піфагора у зародження науки в античності. </w:t>
      </w:r>
    </w:p>
    <w:p w14:paraId="2ABF09DF" w14:textId="26E6EE79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Арістотеля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формуванні науки в античності. </w:t>
      </w:r>
    </w:p>
    <w:p w14:paraId="7DEA6F3F" w14:textId="3105DF46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Перші систематичні знання в математиці в античності. </w:t>
      </w:r>
    </w:p>
    <w:p w14:paraId="25BACFC8" w14:textId="31023EF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Перші систематичні знання в астрономії в античності. </w:t>
      </w:r>
    </w:p>
    <w:p w14:paraId="0AC1E3EE" w14:textId="007E919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Перші систематичні знання в медицині в античності. </w:t>
      </w:r>
    </w:p>
    <w:p w14:paraId="4B51E4BF" w14:textId="46369DA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Перші систематичні знання в фізиці в античності. </w:t>
      </w:r>
    </w:p>
    <w:p w14:paraId="1FC15193" w14:textId="0EA535E4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Вплив релігії на наукове мислення в епоху Середньовіччя. </w:t>
      </w:r>
    </w:p>
    <w:p w14:paraId="5663343D" w14:textId="1AA6FC8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схоластики у розвитку логіки в середньовічних університетах. </w:t>
      </w:r>
    </w:p>
    <w:p w14:paraId="36D7FF12" w14:textId="440716AE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революція XVII століття: відкриття Галілея. </w:t>
      </w:r>
    </w:p>
    <w:p w14:paraId="1761397F" w14:textId="5BCE857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революція XVII століття: відкриття Кеплера. </w:t>
      </w:r>
    </w:p>
    <w:p w14:paraId="07E77C74" w14:textId="16B8470D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революція XVII століття: відкриття Ньютона. </w:t>
      </w:r>
    </w:p>
    <w:p w14:paraId="569E3446" w14:textId="6DAC404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Перехід від споглядальної до експериментальної науки в XVII столітті. </w:t>
      </w:r>
    </w:p>
    <w:p w14:paraId="0E483BDF" w14:textId="7EF4B425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Просвітництва у становленні класичної науки в XVIII–XIX століттях. </w:t>
      </w:r>
    </w:p>
    <w:p w14:paraId="042D96B5" w14:textId="4082204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механіки в XVIII–XIX століттях. </w:t>
      </w:r>
    </w:p>
    <w:p w14:paraId="63FB562C" w14:textId="7D9EE4EF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хімії в XVIII–XIX століттях. </w:t>
      </w:r>
    </w:p>
    <w:p w14:paraId="3C25CD92" w14:textId="7AE91B41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Розвиток біології в XVIII–XIX століттях. </w:t>
      </w:r>
    </w:p>
    <w:p w14:paraId="114C2FFC" w14:textId="167C865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Формування галузевих дисциплін у XVIII–XIX століттях. </w:t>
      </w:r>
    </w:p>
    <w:p w14:paraId="32D99723" w14:textId="64490AF4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Криза класичної науки на межі XIX–XX століть. </w:t>
      </w:r>
    </w:p>
    <w:p w14:paraId="6087E338" w14:textId="784EEFCE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відносності Альберта Ейнштейна як частина некласичної науки. </w:t>
      </w:r>
    </w:p>
    <w:p w14:paraId="5824BC73" w14:textId="399C6E90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Квантова механіка та нові погляди на природу матерії. </w:t>
      </w:r>
    </w:p>
    <w:p w14:paraId="145E7134" w14:textId="525CBA35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Сучасний етап розвитку науки в XX–XXI століттях. </w:t>
      </w:r>
    </w:p>
    <w:p w14:paraId="0629A12D" w14:textId="316D3946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інституцій у розвитку науки в XXI столітті. </w:t>
      </w:r>
    </w:p>
    <w:p w14:paraId="0618E131" w14:textId="0F56A2B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наукових співтовариств у розвитку науки в XXI столітті. </w:t>
      </w:r>
    </w:p>
    <w:p w14:paraId="0383BDDE" w14:textId="19584C78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Концепція наукового пізнання Ернста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Маха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0178F70" w14:textId="0CEAE348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Природна концепція світу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Ріхарда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Авенаріуса. </w:t>
      </w:r>
    </w:p>
    <w:p w14:paraId="52E6B8D1" w14:textId="5B82282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«Логічний атомізм» Бертрана Рассела. </w:t>
      </w:r>
    </w:p>
    <w:p w14:paraId="784D10F3" w14:textId="589DEDB0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Концепція «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мовних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ігор» Людвіга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Вітгенштейна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F90311D" w14:textId="69DA4BF5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Концепція теоретичного реалізму Пола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Фейєрабенда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9B902AC" w14:textId="675B370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Вчення Карла Поппера про теорію як форму наукового пізнання. </w:t>
      </w:r>
    </w:p>
    <w:p w14:paraId="69A851DB" w14:textId="18656AD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Методологія науково-дослідницьких програм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Імре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Лакатоса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7959226F" w14:textId="46F3120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епістеми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Мішеля Фуко. </w:t>
      </w:r>
    </w:p>
    <w:p w14:paraId="6B8B0165" w14:textId="7A4662C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концептуальних популяцій Стівена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Тулміна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EC1704F" w14:textId="767D8BB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Модель мережевої організації теоретичного знання Лоуренса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Лаудана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DFE60D6" w14:textId="2CD0D5BD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Діалектика пізнавального процесу в науці. </w:t>
      </w:r>
    </w:p>
    <w:p w14:paraId="52D5DF49" w14:textId="27D49780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Наукове пізнання як система: структура та компоненти. </w:t>
      </w:r>
    </w:p>
    <w:p w14:paraId="71E3E2EF" w14:textId="07062284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Сутність наукового дослідження та його підходи. </w:t>
      </w:r>
    </w:p>
    <w:p w14:paraId="4E85EED9" w14:textId="45EAB70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Науковий текст як форма існування знання. </w:t>
      </w:r>
    </w:p>
    <w:p w14:paraId="0328D6C6" w14:textId="65825528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мови науки та її відмінності від повсякденної мови. </w:t>
      </w:r>
    </w:p>
    <w:p w14:paraId="50C41889" w14:textId="6A6C32D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Соціокультурна сутність науки та її взаємодія з суспільством. </w:t>
      </w:r>
    </w:p>
    <w:p w14:paraId="0DEE18DD" w14:textId="002A491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Зв’язок науки з мораллю в контексті етики науки. </w:t>
      </w:r>
    </w:p>
    <w:p w14:paraId="023C9FA5" w14:textId="2929AB9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Персональна етика вченого та принципи академічної доброчесності. </w:t>
      </w:r>
    </w:p>
    <w:p w14:paraId="6AC529BF" w14:textId="41934C8E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Етичні проблеми новітньої біотехнології. </w:t>
      </w:r>
    </w:p>
    <w:p w14:paraId="28DF760F" w14:textId="08AC4D1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Етика досліджень у воєнних науках та її зв’язок з національною безпекою. </w:t>
      </w:r>
    </w:p>
    <w:p w14:paraId="1FC0D69F" w14:textId="3B612FA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між емпіричним і теоретичним рівнями наукового знання. </w:t>
      </w:r>
    </w:p>
    <w:p w14:paraId="43F65BF1" w14:textId="346C6B48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Загальнонаукові та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загальнологічні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форми наукового знання. </w:t>
      </w:r>
    </w:p>
    <w:p w14:paraId="5D31FFA5" w14:textId="2B28984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наукового поняття та його приклади. </w:t>
      </w:r>
    </w:p>
    <w:p w14:paraId="622947A3" w14:textId="3BBA2745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Сутність наукового закону та його формування. </w:t>
      </w:r>
    </w:p>
    <w:p w14:paraId="64AE2B3A" w14:textId="3132DD28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Теоретичні форми наукового знання: ідеалізація, закони, гіпотези. </w:t>
      </w:r>
    </w:p>
    <w:p w14:paraId="08BD494F" w14:textId="1A1B6FE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Застосування ідеалізації в науковому пізнанні. </w:t>
      </w:r>
    </w:p>
    <w:p w14:paraId="60B20B21" w14:textId="08EBC62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Теоретичний закон як частина наукового знання. </w:t>
      </w:r>
    </w:p>
    <w:p w14:paraId="2961CA01" w14:textId="0CB55011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Формулювання наукової проблеми та етапи її вирішення. </w:t>
      </w:r>
    </w:p>
    <w:p w14:paraId="278F5A1D" w14:textId="53FEADB0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наукової гіпотези в науковому пізнанні. </w:t>
      </w:r>
    </w:p>
    <w:p w14:paraId="4180C488" w14:textId="39D8F8D6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Наукова картина світу як цілісне уявлення про природу і суспільство. </w:t>
      </w:r>
    </w:p>
    <w:p w14:paraId="04005F84" w14:textId="2C3146B3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як ідеал наукового пізнання: класифікація та складові. </w:t>
      </w:r>
    </w:p>
    <w:p w14:paraId="1D5CF0B8" w14:textId="151CF58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Логічна структура наукової теорії. </w:t>
      </w:r>
    </w:p>
    <w:p w14:paraId="118B8B4D" w14:textId="3B2E9005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Дисциплінарна структура науки та її класифікація. </w:t>
      </w:r>
    </w:p>
    <w:p w14:paraId="316BD540" w14:textId="19D60E83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Науковий метод на емпіричному рівні пізнання. </w:t>
      </w:r>
    </w:p>
    <w:p w14:paraId="10E0CEA5" w14:textId="5BBAB53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Науковий метод на теоретичному рівні пізнання. </w:t>
      </w:r>
    </w:p>
    <w:p w14:paraId="1B6453FB" w14:textId="0EC831B5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Методологічні принципи як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регулятиви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наукової діяльності. </w:t>
      </w:r>
    </w:p>
    <w:p w14:paraId="72F674F6" w14:textId="3577889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Емпіричні методи наукового пізнання: спостереження, вимірювання, експеримент. </w:t>
      </w:r>
    </w:p>
    <w:p w14:paraId="73F1E4B8" w14:textId="290AEE3D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Теоретичні методи наукового пізнання: ідеалізація, уявний експеримент. </w:t>
      </w:r>
    </w:p>
    <w:p w14:paraId="21E061A7" w14:textId="01377F6F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Аксіоматичний метод у формуванні наукових теорій. </w:t>
      </w:r>
    </w:p>
    <w:p w14:paraId="380F126B" w14:textId="40C0F29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Формалізація як теоретичний метод наукового пізнання. </w:t>
      </w:r>
    </w:p>
    <w:p w14:paraId="3542690A" w14:textId="02B85BD6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Математичне моделювання в наукових дослідженнях. </w:t>
      </w:r>
    </w:p>
    <w:p w14:paraId="4FC47A20" w14:textId="6F6CB9AF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 гіпотез і гіпотетико-дедуктивний метод у науці. </w:t>
      </w:r>
    </w:p>
    <w:p w14:paraId="3F8E0121" w14:textId="462A1047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Верифікація і фальсифікація як способи перевірки наукових гіпотез. </w:t>
      </w:r>
    </w:p>
    <w:p w14:paraId="45CE3138" w14:textId="1A54B34F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Загальнологічні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 наукового дослідження: абстрагування, порівняння, аналіз. </w:t>
      </w:r>
    </w:p>
    <w:p w14:paraId="12431035" w14:textId="4BF5016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Наука як соціокультурний феномен у суспільстві. </w:t>
      </w:r>
    </w:p>
    <w:p w14:paraId="31D17315" w14:textId="3138B05A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Історичний розвиток інституційних норм наукової діяльності. </w:t>
      </w:r>
    </w:p>
    <w:p w14:paraId="4B38BE73" w14:textId="0C68C3F9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Еволюція способів трансляції наукових знань від рукописів до цифрових платформ. </w:t>
      </w:r>
    </w:p>
    <w:p w14:paraId="5AEF291A" w14:textId="48F61366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Науковий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Мертона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принципи універсалізму, комунізму, безкорисливості, скептицизму. </w:t>
      </w:r>
    </w:p>
    <w:p w14:paraId="2408B6CB" w14:textId="3400AD2E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Сучасний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постакадемічний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етос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Зімана</w:t>
      </w:r>
      <w:proofErr w:type="spellEnd"/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(PLACE) та його відмінності від класичного. </w:t>
      </w:r>
    </w:p>
    <w:p w14:paraId="7D59563F" w14:textId="26014F5C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Взаємодія науки з повсякденним життям людини. </w:t>
      </w:r>
    </w:p>
    <w:p w14:paraId="674E9A2F" w14:textId="71CE8C02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Роль науки у відповіді на людські потреби, такі як безпека та здоров’я. </w:t>
      </w:r>
    </w:p>
    <w:p w14:paraId="4D7DDB1C" w14:textId="2CF04A71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Зв’язок науки з національною безпекою в сучасному контексті. </w:t>
      </w:r>
    </w:p>
    <w:p w14:paraId="704B996F" w14:textId="20241AAB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Проблема державного регулювання науки та її вплив на свободу досліджень. </w:t>
      </w:r>
    </w:p>
    <w:p w14:paraId="1F4A367B" w14:textId="23709A45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Взаємодія науки і влади у контексті національної безпеки. </w:t>
      </w:r>
    </w:p>
    <w:p w14:paraId="7D18C999" w14:textId="50D1C9A1" w:rsidR="00B15431" w:rsidRPr="00B15431" w:rsidRDefault="00B15431" w:rsidP="00B154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43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науки у вирішенні глобальних проблем, пов’язаних із національною безпекою.</w:t>
      </w:r>
    </w:p>
    <w:p w14:paraId="74E06C8C" w14:textId="77777777" w:rsidR="00B83561" w:rsidRPr="00B15431" w:rsidRDefault="00B83561" w:rsidP="00B154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3561" w:rsidRPr="00B154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54E5"/>
    <w:multiLevelType w:val="hybridMultilevel"/>
    <w:tmpl w:val="5254DB7E"/>
    <w:lvl w:ilvl="0" w:tplc="A79C9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55205"/>
    <w:multiLevelType w:val="hybridMultilevel"/>
    <w:tmpl w:val="A63E21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4054A"/>
    <w:multiLevelType w:val="hybridMultilevel"/>
    <w:tmpl w:val="DDB8659C"/>
    <w:lvl w:ilvl="0" w:tplc="7076F2B0">
      <w:start w:val="9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31"/>
    <w:rsid w:val="00064B0C"/>
    <w:rsid w:val="00854D53"/>
    <w:rsid w:val="00B15431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52C4"/>
  <w15:chartTrackingRefBased/>
  <w15:docId w15:val="{3A273061-1228-4D8B-B711-77677DF2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3689</Words>
  <Characters>2104</Characters>
  <Application>Microsoft Office Word</Application>
  <DocSecurity>0</DocSecurity>
  <Lines>17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2025-03-05T20:19:00Z</dcterms:created>
  <dcterms:modified xsi:type="dcterms:W3CDTF">2025-03-05T20:21:00Z</dcterms:modified>
</cp:coreProperties>
</file>