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 з курсу «Економіка та управління в сфері торгівлі»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«Управління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трудовими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ресурсами (</w:t>
      </w:r>
      <w:r>
        <w:rPr>
          <w:rFonts w:ascii="Times New Roman" w:hAnsi="Times New Roman" w:cs="Times New Roman"/>
          <w:b/>
          <w:sz w:val="28"/>
          <w:szCs w:val="28"/>
        </w:rPr>
        <w:t>персоналом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торговельного підприємства»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Персонал торговельного підприємства поділяється на постійних та тимчасових за класифікаційною ознакою: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характер участі у господарській діяльності;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виконуванні функції;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кваліфікаційний рівень;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стаж роботи;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характер трудових відносин.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Сукупність спеціальних знань та практичних навичок, що визначають ступінь підготовленості працівника до виконання професійних функцій певної складності – це: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кваліфікація;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професія;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спеціальність;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розряд;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Продуктивність праці на торговельному підприємстві розраховується: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відношення товарообороту до середньооблікової чисельності працюючих;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відношенням середньооблікової чисельності до кількості покупців;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відношення товарообороту до кількості покупців;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відношення кількості покупців до товарообороту;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Залежність між трудомісткістю та продуктивністю праці (виробітком):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пряма;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зворотня;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кореляційна;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показники не залежать один від одного;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Якщо темп зниження товарообороту нижчий, ніж темп зниження витрат праці, це свідчить про: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зростання продуктивності праці;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зниження продуктивності праці;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незмінність продуктивності праці;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збільшення чисельності працюючих;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Система оплати праці, при якій зарплата дорівнює добутку годинної тарифної ставки та кількості відпрацьованих годин плюс премія: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пряма відрядна;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пряма погодинна;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погодинно-преміальна;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відрядна преміальна;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Система оплати праці, при якій понадплановий обсяг послуг оплачується за збільшеною розцінкою: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відрядно-преміальна;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погодинно-прогресивна;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відрядно-прогресивна;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пряма відрядна;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Грошові виплати, які сплачуються з метою компенсації додаткових витрат або складних умов праці окремих працівників – це: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премії;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доплати;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надбавки;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одноразові заохочення;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9. Грошові виплати персонального характеру, які систематично нараховуються до існуючої заробітної плати за певні властивості (високу майстерність, високий рівень обслуговування, знання іноземної мови тощо):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премії;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доплати;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надбавки;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одноразові заохочення;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10. До показників руху персоналу торговельного підприємства не відносять: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коефіцієнт оновлення персоналу;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коефіцієнт співвідношення торгово-оперативного та управлінського персоналу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коефіцієнт плинності персоналу;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коефіцієнт постійності персоналу;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sectPr>
      <w:type w:val="continuous"/>
      <w:pgSz w:w="11906" w:h="16838"/>
      <w:pgMar w:top="1134" w:right="850" w:bottom="1134" w:left="1701" w:header="708" w:footer="708" w:gutter="0"/>
      <w:cols w:space="709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C0"/>
    <w:rsid w:val="000470C0"/>
    <w:rsid w:val="00102F87"/>
    <w:rsid w:val="00264565"/>
    <w:rsid w:val="002A2AAD"/>
    <w:rsid w:val="002D58B8"/>
    <w:rsid w:val="005C37ED"/>
    <w:rsid w:val="005E2065"/>
    <w:rsid w:val="0063315A"/>
    <w:rsid w:val="00660C65"/>
    <w:rsid w:val="006B23C9"/>
    <w:rsid w:val="0084469F"/>
    <w:rsid w:val="00850265"/>
    <w:rsid w:val="008A35EE"/>
    <w:rsid w:val="00B400A1"/>
    <w:rsid w:val="00C43D18"/>
    <w:rsid w:val="00C61A3C"/>
    <w:rsid w:val="00F35C55"/>
    <w:rsid w:val="767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2260</Characters>
  <Lines>18</Lines>
  <Paragraphs>5</Paragraphs>
  <TotalTime>21</TotalTime>
  <ScaleCrop>false</ScaleCrop>
  <LinksUpToDate>false</LinksUpToDate>
  <CharactersWithSpaces>2651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2023-03-22T15:49:00Z</dcterms:created>
  <dc:creator>Admin</dc:creator>
  <cp:lastModifiedBy>Тетяна Біляк</cp:lastModifiedBy>
  <cp:lastPrinted>2024-03-05T18:40:23Z</cp:lastPrinted>
  <dcterms:modified xsi:type="dcterms:W3CDTF">2024-03-05T18:59:55Z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50B46168B84C4C548E9E2F89BF4760E5_12</vt:lpwstr>
  </property>
</Properties>
</file>