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5663" w14:textId="4C3F3CFC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 xml:space="preserve">Тема 4. Філософія науки ХІХ-ХХ ст. </w:t>
      </w:r>
    </w:p>
    <w:p w14:paraId="4556BE73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1. Концепція наукового пізнання Е.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2BD51B3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2. Природна концепція світу Р. Авенаріуса.</w:t>
      </w:r>
    </w:p>
    <w:p w14:paraId="2982EEB8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3. «Логічний атомізм» Б. Рассела.</w:t>
      </w:r>
    </w:p>
    <w:p w14:paraId="1F0CD07A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4. Концепція «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ігор» Л.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Вітгентштейна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49A6A4A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5. Концепція теоретичного реалізму П.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Фейєрабенда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190837D9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6. Вчення про теорію як форму наукового пізнання К. Поппера.</w:t>
      </w:r>
    </w:p>
    <w:p w14:paraId="6B533FB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7. Методологія науково-дослідницьких програм І.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73C159E6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8. Модель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епістеми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Мішеля Фуко.</w:t>
      </w:r>
    </w:p>
    <w:p w14:paraId="5BA2D2C0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9. Модель концептуальних популяцій Стівена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Тулміна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107BF5E1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10. Модель мережевої організації теоретичного знання Лоуренса (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Ларрі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)</w:t>
      </w:r>
    </w:p>
    <w:p w14:paraId="43C4FBDB" w14:textId="116CF90F" w:rsidR="00B83561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Лаудана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</w:t>
      </w:r>
    </w:p>
    <w:p w14:paraId="1C9B6B00" w14:textId="11649B78" w:rsid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0374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Творчі завдання</w:t>
      </w:r>
    </w:p>
    <w:p w14:paraId="786C0962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 xml:space="preserve">"Лист від </w:t>
      </w:r>
      <w:proofErr w:type="spellStart"/>
      <w:r w:rsidRPr="00043972">
        <w:rPr>
          <w:rFonts w:ascii="Times New Roman" w:hAnsi="Times New Roman" w:cs="Times New Roman"/>
          <w:b/>
          <w:bCs/>
          <w:sz w:val="28"/>
          <w:szCs w:val="28"/>
        </w:rPr>
        <w:t>Маха</w:t>
      </w:r>
      <w:proofErr w:type="spellEnd"/>
      <w:r w:rsidRPr="0004397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63B0F34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Уявіть себе Ернстом Махом. Напишіть лист (до 200 слів) до сучасного вченого, пояснюючи, чому наукове пізнання має ґрунтуватися на чуттєвих даних, а не на метафізичних припущеннях. Додайте приклад із вашої концепції (наприклад, "економія мислення").</w:t>
      </w:r>
    </w:p>
    <w:p w14:paraId="1672D72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 xml:space="preserve">"Малюнок </w:t>
      </w:r>
      <w:proofErr w:type="spellStart"/>
      <w:r w:rsidRPr="00043972">
        <w:rPr>
          <w:rFonts w:ascii="Times New Roman" w:hAnsi="Times New Roman" w:cs="Times New Roman"/>
          <w:b/>
          <w:bCs/>
          <w:sz w:val="28"/>
          <w:szCs w:val="28"/>
        </w:rPr>
        <w:t>відчуттів</w:t>
      </w:r>
      <w:proofErr w:type="spellEnd"/>
      <w:r w:rsidRPr="0004397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EB572A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Створіть опис уявного малюнка чи схеми (до 150 слів), який би ілюстрував ідею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Маха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про науку як організацію чуттєвих даних. Поясніть, як це допомагає уникнути "надлишкових" теорій.</w:t>
      </w:r>
    </w:p>
    <w:p w14:paraId="05C689B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"Діалог із природою"</w:t>
      </w:r>
    </w:p>
    <w:p w14:paraId="2C9D7CF5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Напишіть діалог (до 250 слів) між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Ріхардом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Авенаріусом і уявним опонентом (наприклад, метафізиком), де Авенаріус захищає свою ідею "природного світу" як чистого досвіду без суб’єкт-об’єктного поділу.</w:t>
      </w:r>
    </w:p>
    <w:p w14:paraId="30CF902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 xml:space="preserve">"Щоденник </w:t>
      </w:r>
      <w:proofErr w:type="spellStart"/>
      <w:r w:rsidRPr="00043972">
        <w:rPr>
          <w:rFonts w:ascii="Times New Roman" w:hAnsi="Times New Roman" w:cs="Times New Roman"/>
          <w:b/>
          <w:bCs/>
          <w:sz w:val="28"/>
          <w:szCs w:val="28"/>
        </w:rPr>
        <w:t>емпіріокритициста</w:t>
      </w:r>
      <w:proofErr w:type="spellEnd"/>
      <w:r w:rsidRPr="0004397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5DB1200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Уявіть себе послідовником Авенаріуса. Напишіть запис у щоденнику (до 200 слів), де описуєте, як ви сприймаєте світ через призму "природної концепції", наприклад, спостерігаючи захід сонця.</w:t>
      </w:r>
    </w:p>
    <w:p w14:paraId="356B198D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"Атоми знання"</w:t>
      </w:r>
    </w:p>
    <w:p w14:paraId="68C015A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lastRenderedPageBreak/>
        <w:t xml:space="preserve">Уявіть себе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Бертрадом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Расселом. Напишіть коротку промову (до 200 слів) для студентів, пояснюючи, як "логічний атомізм" розкладає складні судження на прості "атомарні факти". Додайте приклад.</w:t>
      </w:r>
    </w:p>
    <w:p w14:paraId="2C0C9DC9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"Комікс логіки"</w:t>
      </w:r>
    </w:p>
    <w:p w14:paraId="7B0DFF3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Опишіть комікс із 4-5 панелей (до 150 слів), який би показав, як "логічний атомізм" Рассела аналізує речення, наприклад, "Кіт сидить на килимі", розбиваючи його на базові елементи.</w:t>
      </w:r>
    </w:p>
    <w:p w14:paraId="66B6F482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"Гра в слова"</w:t>
      </w:r>
    </w:p>
    <w:p w14:paraId="13CF0DAD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Напишіть короткий діалог (до 250 слів) між двома персонажами, які грають у "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гру" за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Вітгенштейном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(наприклад, один використовує слово "справедливість" у юридичному контексті, а інший – у моральному). Покажіть, як сенс залежить від контексту.</w:t>
      </w:r>
    </w:p>
    <w:p w14:paraId="094C4F49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"Правила гри"</w:t>
      </w:r>
    </w:p>
    <w:p w14:paraId="4F8A6827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Створіть уявний набір правил (до 150 слів) для "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гри" у науковому співтоваристві, спираючись на ідеї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Вітгенштейна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 Поясніть, як ці правила впливають на наукову дискусію.</w:t>
      </w:r>
    </w:p>
    <w:p w14:paraId="73EAD70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"Маніфест анархіста"</w:t>
      </w:r>
    </w:p>
    <w:p w14:paraId="1348E50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Уявіть себе Паулем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Фейєрабендом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 Напишіть маніфест (до 200 слів) під гаслом "Все дозволено", пояснюючи, чому наука не повинна обмежуватися строгими правилами, а має бути відкритою до творчості.</w:t>
      </w:r>
    </w:p>
    <w:p w14:paraId="6E86957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"Дебати про метод"</w:t>
      </w:r>
    </w:p>
    <w:p w14:paraId="3C207C86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Напишіть сценку (до 250 слів), де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Фейєрабенд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сперечається з традиційним ученим про те, чи потрібні науці універсальні методи, чи краще експериментувати без обмежень.</w:t>
      </w:r>
    </w:p>
    <w:p w14:paraId="0FF400EC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"Лист фальсифікатора"</w:t>
      </w:r>
    </w:p>
    <w:p w14:paraId="1ED409DF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Уявіть себе Карлом Поппером. Напишіть лист (до 200 слів) до молодого вченого, пояснюючи, чому теорія цінна лише тоді, коли її можна спростувати, і як це відрізняє науку від псевдонауки.</w:t>
      </w:r>
    </w:p>
    <w:p w14:paraId="6690A39F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"Щоденник дослідника"</w:t>
      </w:r>
    </w:p>
    <w:p w14:paraId="55E1EF2A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Уявіть себе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Імре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Лакатосом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 Напишіть запис у щоденнику (до 200 слів) про те, як ви розробляли концепцію "захисного поясу" і чому науково-дослідницькі програми кращі за прості теорії.</w:t>
      </w:r>
    </w:p>
    <w:p w14:paraId="57A10762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"Карта програми"</w:t>
      </w:r>
    </w:p>
    <w:p w14:paraId="57A50E5F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Створіть опис уявної схеми (до 150 слів), яка б показувала структуру науково-дослідницької програми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Лакатоса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(тверде ядро, захисний пояс, допоміжні гіпотези) на прикладі реальної науки (наприклад, теорії Ньютона).</w:t>
      </w:r>
    </w:p>
    <w:p w14:paraId="17908575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"Археолог знань"</w:t>
      </w:r>
    </w:p>
    <w:p w14:paraId="1E5C8963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Уявіть себе Мішелем Фуко. Напишіть есе (до 250 слів), де ви описуєте, як "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епістема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" певної епохи (наприклад, Середньовіччя чи Просвітництва) визначала межі наукового знання.</w:t>
      </w:r>
    </w:p>
    <w:p w14:paraId="5F0F5110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"Діалог епох"</w:t>
      </w:r>
    </w:p>
    <w:p w14:paraId="69A5B232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>Напишіть діалог (до 200 слів) між ученими з різних "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епістем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" (наприклад, алхімік XVI ст. і фізик XIX ст.), де вони пояснюють, чому їхні знання "правильні" в їхній епосі.</w:t>
      </w:r>
    </w:p>
    <w:p w14:paraId="0D5402E8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"Еволюція ідей"</w:t>
      </w:r>
    </w:p>
    <w:p w14:paraId="6B0041DD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Уявіть себе Стівеном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Тулміном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 Напишіть коротку історію (до 200 слів) про те, як "концептуальна популяція" (наприклад, уявлення про гравітацію) еволюціонувала від античності до сучасності.</w:t>
      </w:r>
    </w:p>
    <w:p w14:paraId="03EBB559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"Екосистема знань"</w:t>
      </w:r>
    </w:p>
    <w:p w14:paraId="0498C6C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Опишіть уявну екосистему (до 150 слів), де концепції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Тулміна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(ідеї, які народжуються, конкурують і виживають) представлені як рослини чи тварини. Поясніть, як це відображає розвиток науки.</w:t>
      </w:r>
    </w:p>
    <w:p w14:paraId="581D464E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"Мережа теорій"</w:t>
      </w:r>
    </w:p>
    <w:p w14:paraId="761EFEC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Уявіть себе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Ларрі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Лауданом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>. Напишіть пояснення (до 200 слів) для студентів, як "мережа знань" об’єднує теорії, методи та цілі науки, використовуючи приклад із хімії чи фізики.</w:t>
      </w:r>
    </w:p>
    <w:p w14:paraId="1E209CA4" w14:textId="77777777" w:rsidR="00043972" w:rsidRPr="00043972" w:rsidRDefault="00043972" w:rsidP="000439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72">
        <w:rPr>
          <w:rFonts w:ascii="Times New Roman" w:hAnsi="Times New Roman" w:cs="Times New Roman"/>
          <w:b/>
          <w:bCs/>
          <w:sz w:val="28"/>
          <w:szCs w:val="28"/>
        </w:rPr>
        <w:t>"Схема мережі"</w:t>
      </w:r>
    </w:p>
    <w:p w14:paraId="642607BB" w14:textId="764EBA3F" w:rsidR="00043972" w:rsidRDefault="00043972" w:rsidP="00043972">
      <w:pPr>
        <w:jc w:val="both"/>
        <w:rPr>
          <w:rFonts w:ascii="Times New Roman" w:hAnsi="Times New Roman" w:cs="Times New Roman"/>
          <w:sz w:val="28"/>
          <w:szCs w:val="28"/>
        </w:rPr>
      </w:pPr>
      <w:r w:rsidRPr="00043972">
        <w:rPr>
          <w:rFonts w:ascii="Times New Roman" w:hAnsi="Times New Roman" w:cs="Times New Roman"/>
          <w:sz w:val="28"/>
          <w:szCs w:val="28"/>
        </w:rPr>
        <w:t xml:space="preserve">Створіть опис уявної схеми (до 150 слів), яка б показувала, як теоретичне знання за </w:t>
      </w:r>
      <w:proofErr w:type="spellStart"/>
      <w:r w:rsidRPr="00043972">
        <w:rPr>
          <w:rFonts w:ascii="Times New Roman" w:hAnsi="Times New Roman" w:cs="Times New Roman"/>
          <w:sz w:val="28"/>
          <w:szCs w:val="28"/>
        </w:rPr>
        <w:t>Лауданом</w:t>
      </w:r>
      <w:proofErr w:type="spellEnd"/>
      <w:r w:rsidRPr="00043972">
        <w:rPr>
          <w:rFonts w:ascii="Times New Roman" w:hAnsi="Times New Roman" w:cs="Times New Roman"/>
          <w:sz w:val="28"/>
          <w:szCs w:val="28"/>
        </w:rPr>
        <w:t xml:space="preserve"> формує мережу (вузли – теорії, зв’язки – їхня взаємодія). Поясніть її практичне значення.</w:t>
      </w:r>
    </w:p>
    <w:p w14:paraId="454BE9D7" w14:textId="0C56A6C3" w:rsidR="00F811FE" w:rsidRDefault="00F811FE" w:rsidP="000439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1F8280" w14:textId="77777777" w:rsidR="00F811FE" w:rsidRPr="00385736" w:rsidRDefault="00F811FE" w:rsidP="00F811FE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385736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Основна література</w:t>
      </w:r>
    </w:p>
    <w:p w14:paraId="2BDE329B" w14:textId="77777777" w:rsidR="00F811FE" w:rsidRPr="00385736" w:rsidRDefault="00F811FE" w:rsidP="00F811FE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5736">
        <w:rPr>
          <w:rFonts w:ascii="Times New Roman" w:hAnsi="Times New Roman"/>
          <w:spacing w:val="-6"/>
          <w:sz w:val="28"/>
          <w:szCs w:val="28"/>
        </w:rPr>
        <w:t>Вступ до історії та філософії науки (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Barseghyan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Overgaard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 та </w:t>
      </w:r>
      <w:proofErr w:type="spellStart"/>
      <w:r w:rsidRPr="00385736">
        <w:rPr>
          <w:rFonts w:ascii="Times New Roman" w:hAnsi="Times New Roman"/>
          <w:spacing w:val="-6"/>
          <w:sz w:val="28"/>
          <w:szCs w:val="28"/>
        </w:rPr>
        <w:t>Rupik</w:t>
      </w:r>
      <w:proofErr w:type="spellEnd"/>
      <w:r w:rsidRPr="00385736">
        <w:rPr>
          <w:rFonts w:ascii="Times New Roman" w:hAnsi="Times New Roman"/>
          <w:spacing w:val="-6"/>
          <w:sz w:val="28"/>
          <w:szCs w:val="28"/>
        </w:rPr>
        <w:t xml:space="preserve">) (ukrayinska.libretexts.org) </w:t>
      </w:r>
      <w:hyperlink r:id="rId5" w:history="1">
        <w:r w:rsidRPr="00385736">
          <w:rPr>
            <w:rStyle w:val="a4"/>
            <w:rFonts w:ascii="Times New Roman" w:hAnsi="Times New Roman"/>
            <w:spacing w:val="-6"/>
            <w:sz w:val="28"/>
            <w:szCs w:val="28"/>
          </w:rPr>
          <w:t>http://surl.li/gncuzk</w:t>
        </w:r>
      </w:hyperlink>
      <w:r w:rsidRPr="00385736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6483071" w14:textId="77777777" w:rsidR="00F811FE" w:rsidRPr="00385736" w:rsidRDefault="00F811FE" w:rsidP="00F811FE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Гоян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 І.М., Матвієнко І. С., Сторожук С.В., Філософія науки: навчальний посібник; за ред. С.В. Сторожук, 4-те видання, виправлене і доповнене. Івано-Франківськ: Симфонія форте, 2020. 420 с.</w:t>
      </w:r>
      <w:bookmarkStart w:id="0" w:name="_2jxsxqh" w:colFirst="0" w:colLast="0"/>
      <w:bookmarkEnd w:id="0"/>
    </w:p>
    <w:p w14:paraId="1A770125" w14:textId="77777777" w:rsidR="00F811FE" w:rsidRPr="00385736" w:rsidRDefault="00F811FE" w:rsidP="00F811FE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Максюта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 М., Соколова О. Філософія науки: </w:t>
      </w: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гуманітарно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 xml:space="preserve">-педагогічний синтез : монографія. Херсон : </w:t>
      </w:r>
      <w:proofErr w:type="spellStart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Олді</w:t>
      </w:r>
      <w:proofErr w:type="spellEnd"/>
      <w:r w:rsidRPr="00385736">
        <w:rPr>
          <w:rFonts w:ascii="Times New Roman" w:eastAsia="Times New Roman" w:hAnsi="Times New Roman"/>
          <w:color w:val="000000"/>
          <w:sz w:val="28"/>
          <w:szCs w:val="28"/>
        </w:rPr>
        <w:t>-плюс, 2020. 310 с.</w:t>
      </w:r>
    </w:p>
    <w:p w14:paraId="6273B4B7" w14:textId="77777777" w:rsidR="00F811FE" w:rsidRPr="00385736" w:rsidRDefault="00F811FE" w:rsidP="00F811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Розман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І. І. Філософія і методологія: динаміка розвитку науки. </w:t>
      </w:r>
      <w:r w:rsidRPr="00385736">
        <w:rPr>
          <w:rFonts w:ascii="Times New Roman" w:hAnsi="Times New Roman" w:cs="Times New Roman"/>
          <w:i/>
          <w:color w:val="000000"/>
          <w:sz w:val="28"/>
          <w:szCs w:val="28"/>
        </w:rPr>
        <w:t>Науковий вісник Ужгородського університету. Серія : Педагогіка. Соціальна робота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2022.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Вип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1. С. 242-244. Режим доступу: </w:t>
      </w:r>
      <w:hyperlink r:id="rId6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http://nbuv.gov.ua/UJRN/Nvuuped_2022_1_55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0BE8CD3D" w14:textId="77777777" w:rsidR="00F811FE" w:rsidRPr="00385736" w:rsidRDefault="00F811FE" w:rsidP="00F811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Червона Л. М., Слюсар В.М.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Гуманітаристика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у пошуках відповідей перед сучасними викликами. </w:t>
      </w:r>
      <w:r w:rsidRPr="00385736">
        <w:rPr>
          <w:rFonts w:ascii="Times New Roman" w:hAnsi="Times New Roman" w:cs="Times New Roman"/>
          <w:i/>
          <w:color w:val="000000"/>
          <w:sz w:val="28"/>
          <w:szCs w:val="28"/>
        </w:rPr>
        <w:t>Вісник Національної академії педагогічних наук України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2024. № 6(1), С. 1 – 6. </w:t>
      </w:r>
      <w:hyperlink r:id="rId7" w:history="1">
        <w:r w:rsidRPr="00385736">
          <w:rPr>
            <w:rStyle w:val="a4"/>
            <w:rFonts w:ascii="Times New Roman" w:hAnsi="Times New Roman" w:cs="Times New Roman"/>
            <w:sz w:val="28"/>
            <w:szCs w:val="28"/>
          </w:rPr>
          <w:t>https://doi.org/10.37472/v.naes.2024.6128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166131" w14:textId="77777777" w:rsidR="00F811FE" w:rsidRPr="00385736" w:rsidRDefault="00F811FE" w:rsidP="00F811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bookmarkStart w:id="1" w:name="_z337ya" w:colFirst="0" w:colLast="0"/>
      <w:bookmarkEnd w:id="1"/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>Griffen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L. O.,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>Ryzheva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N. O. Artificial intellect and human nature. </w:t>
      </w:r>
      <w:r w:rsidRPr="0038573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Studies in history and philosophy of science and technology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2023. Vol. 32 № 1. 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Pp. 3 – 18. </w:t>
      </w:r>
      <w:hyperlink r:id="rId8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https://vestnikdnu.dp.ua/index.php/ifnit/article/view/144/151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14:paraId="5E9B924E" w14:textId="77777777" w:rsidR="00F811FE" w:rsidRPr="00F811FE" w:rsidRDefault="00F811FE" w:rsidP="00F811FE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bookmarkStart w:id="2" w:name="_3j2qqm3" w:colFirst="0" w:colLast="0"/>
      <w:bookmarkEnd w:id="2"/>
    </w:p>
    <w:p w14:paraId="11489DC5" w14:textId="77777777" w:rsidR="00F811FE" w:rsidRPr="00385736" w:rsidRDefault="00F811FE" w:rsidP="00F811FE">
      <w:pPr>
        <w:shd w:val="clear" w:color="auto" w:fill="FFFFFF"/>
        <w:tabs>
          <w:tab w:val="left" w:pos="365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85736">
        <w:rPr>
          <w:rFonts w:ascii="Times New Roman" w:hAnsi="Times New Roman" w:cs="Times New Roman"/>
          <w:b/>
          <w:i/>
          <w:sz w:val="28"/>
          <w:szCs w:val="28"/>
        </w:rPr>
        <w:t>Допоміжна література</w:t>
      </w:r>
    </w:p>
    <w:p w14:paraId="29D94378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1y810tw" w:colFirst="0" w:colLast="0"/>
      <w:bookmarkEnd w:id="3"/>
      <w:r w:rsidRPr="00385736">
        <w:rPr>
          <w:rFonts w:ascii="Times New Roman" w:hAnsi="Times New Roman" w:cs="Times New Roman"/>
          <w:color w:val="000000"/>
          <w:sz w:val="28"/>
          <w:szCs w:val="28"/>
        </w:rPr>
        <w:t>Добронравова І. С., Сидоренко Л. І., Чуйко В. Л. Філософія науки: підручник; за ред. І. С. 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Добронравової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>. Київ: ВПЦ "Київський університет", 2018.  255 с.</w:t>
      </w:r>
    </w:p>
    <w:p w14:paraId="0EFE0F37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Кадикало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А. М. Аспекти трансформації орієнтирів наукового мислення. </w:t>
      </w:r>
      <w:r w:rsidRPr="00385736">
        <w:rPr>
          <w:rFonts w:ascii="Times New Roman" w:hAnsi="Times New Roman" w:cs="Times New Roman"/>
          <w:i/>
          <w:color w:val="000000"/>
          <w:sz w:val="28"/>
          <w:szCs w:val="28"/>
        </w:rPr>
        <w:t>Практична філософія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>. 2016. № 4. С. 134 – 140.</w:t>
      </w:r>
    </w:p>
    <w:p w14:paraId="439A626F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2xcytpi" w:colFirst="0" w:colLast="0"/>
      <w:bookmarkEnd w:id="4"/>
      <w:r w:rsidRPr="00385736">
        <w:rPr>
          <w:rFonts w:ascii="Times New Roman" w:hAnsi="Times New Roman" w:cs="Times New Roman"/>
          <w:color w:val="000000"/>
          <w:sz w:val="28"/>
          <w:szCs w:val="28"/>
        </w:rPr>
        <w:t>Кузь О. М., Чешко В. Ф. Філософія науки: навчальний посібник. Харків: ХНЕУ ім. С. 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Кузнеця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>, 2017. 172 с.</w:t>
      </w:r>
    </w:p>
    <w:p w14:paraId="14BF11AC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Литовченко І. В. Віртуалізація соціальної реальності та соціальних інститутів в умовах розвитку інформаційного суспільства. </w:t>
      </w:r>
      <w:r w:rsidRPr="00385736">
        <w:rPr>
          <w:rFonts w:ascii="Times New Roman" w:hAnsi="Times New Roman" w:cs="Times New Roman"/>
          <w:i/>
          <w:color w:val="000000"/>
          <w:sz w:val="28"/>
          <w:szCs w:val="28"/>
        </w:rPr>
        <w:t>Вісник Національного Авіаційного Університету. Серія: Філософія. Культурологія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2020. №. 1. С. 64-66. Режим доступу: </w:t>
      </w:r>
      <w:hyperlink r:id="rId9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https://doi.org/10.18372/2412-2157.33.15641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15A2B2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1ci93xb" w:colFirst="0" w:colLast="0"/>
      <w:bookmarkEnd w:id="5"/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Петрушенко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В. Л. Філософія і методологія науки: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Львів : Вид-во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Львіської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політехніки, 2016. 184 с.</w:t>
      </w:r>
    </w:p>
    <w:p w14:paraId="360F2469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3whwml4" w:colFirst="0" w:colLast="0"/>
      <w:bookmarkEnd w:id="6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Семенюк Е., Мельник В. Філософія сучасної науки і техніки: підручник Вид. 3-тє,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випр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. та </w:t>
      </w: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допов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>. Львів: ЛНУ імені Івана Франка, 2017. 364 с.</w:t>
      </w:r>
    </w:p>
    <w:p w14:paraId="7DF4AE41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Ханстантинов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В.О. Філософія науки: курс лекцій. Миколаїв: МНАУ, 2017. 188 с.</w:t>
      </w:r>
    </w:p>
    <w:p w14:paraId="2ECDDE50" w14:textId="77777777" w:rsidR="00F811FE" w:rsidRPr="00385736" w:rsidRDefault="00F811FE" w:rsidP="00F811F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5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5736">
        <w:rPr>
          <w:rFonts w:ascii="Times New Roman" w:hAnsi="Times New Roman" w:cs="Times New Roman"/>
          <w:color w:val="000000"/>
          <w:sz w:val="28"/>
          <w:szCs w:val="28"/>
        </w:rPr>
        <w:t>Штанько</w:t>
      </w:r>
      <w:proofErr w:type="spellEnd"/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В. І. Філософія і методологія сучасної науки. Підручник. Харків, 2017. 177 с.</w:t>
      </w:r>
    </w:p>
    <w:p w14:paraId="2AD66FB7" w14:textId="77777777" w:rsidR="00F811FE" w:rsidRPr="00385736" w:rsidRDefault="00F811FE" w:rsidP="00F811FE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sz w:val="28"/>
          <w:szCs w:val="28"/>
        </w:rPr>
      </w:pPr>
    </w:p>
    <w:p w14:paraId="7F889259" w14:textId="77777777" w:rsidR="00F811FE" w:rsidRPr="00385736" w:rsidRDefault="00F811FE" w:rsidP="00F811FE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qsh70q" w:colFirst="0" w:colLast="0"/>
      <w:bookmarkEnd w:id="7"/>
      <w:r w:rsidRPr="00385736">
        <w:rPr>
          <w:rFonts w:ascii="Times New Roman" w:hAnsi="Times New Roman" w:cs="Times New Roman"/>
          <w:b/>
          <w:sz w:val="28"/>
          <w:szCs w:val="28"/>
        </w:rPr>
        <w:t>Інформаційні ресурси в Інтернеті</w:t>
      </w:r>
    </w:p>
    <w:p w14:paraId="35635C7D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0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http://eztuir.ztu.edu.ua/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E00080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1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0F800738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>Архів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>журналу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«Epistemological studies in Philosophy, Social and Political Sciences»  </w:t>
      </w:r>
      <w:hyperlink r:id="rId12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https://visnukpfs.dp.ua/index.php/PFS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DA1A538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>Архів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>журналу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«Humanities  Studies» </w:t>
      </w:r>
      <w:hyperlink r:id="rId13">
        <w:r w:rsidRPr="003857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http://humstudies.com.ua/issue/archive</w:t>
        </w:r>
      </w:hyperlink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D4C1FD2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5736">
        <w:rPr>
          <w:rFonts w:ascii="Times New Roman" w:hAnsi="Times New Roman" w:cs="Times New Roman"/>
          <w:color w:val="000000"/>
          <w:sz w:val="28"/>
          <w:szCs w:val="28"/>
        </w:rPr>
        <w:t>Архів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5736">
        <w:rPr>
          <w:rFonts w:ascii="Times New Roman" w:hAnsi="Times New Roman" w:cs="Times New Roman"/>
          <w:color w:val="000000"/>
          <w:sz w:val="28"/>
          <w:szCs w:val="28"/>
        </w:rPr>
        <w:t>журналу</w:t>
      </w:r>
      <w:r w:rsidRPr="0038573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5736">
        <w:rPr>
          <w:rFonts w:ascii="Times New Roman" w:hAnsi="Times New Roman" w:cs="Times New Roman"/>
          <w:iCs/>
          <w:sz w:val="28"/>
          <w:szCs w:val="28"/>
          <w:lang w:val="en-US"/>
        </w:rPr>
        <w:t>«</w:t>
      </w:r>
      <w:r w:rsidRPr="00385736">
        <w:rPr>
          <w:rFonts w:ascii="Times New Roman" w:hAnsi="Times New Roman" w:cs="Times New Roman"/>
          <w:iCs/>
          <w:sz w:val="28"/>
          <w:szCs w:val="28"/>
        </w:rPr>
        <w:t>Філософія</w:t>
      </w:r>
      <w:r w:rsidRPr="0038573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85736">
        <w:rPr>
          <w:rFonts w:ascii="Times New Roman" w:hAnsi="Times New Roman" w:cs="Times New Roman"/>
          <w:iCs/>
          <w:sz w:val="28"/>
          <w:szCs w:val="28"/>
        </w:rPr>
        <w:t>освіти</w:t>
      </w:r>
      <w:r w:rsidRPr="0038573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Philosophy of Education» </w:t>
      </w:r>
      <w:hyperlink r:id="rId14" w:history="1">
        <w:r w:rsidRPr="00385736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https://philosopheducation.com/index.php/philed/issue/archive</w:t>
        </w:r>
      </w:hyperlink>
      <w:r w:rsidRPr="0038573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</w:p>
    <w:p w14:paraId="6C6DAA41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sz w:val="28"/>
          <w:szCs w:val="28"/>
        </w:rPr>
        <w:t xml:space="preserve">Архів журналу «Філософська думка» [Електронний ресурс] – Режим доступу до ресурсу: </w:t>
      </w:r>
      <w:hyperlink r:id="rId15" w:history="1">
        <w:r w:rsidRPr="00385736">
          <w:rPr>
            <w:rStyle w:val="a4"/>
            <w:rFonts w:ascii="Times New Roman" w:hAnsi="Times New Roman" w:cs="Times New Roman"/>
            <w:sz w:val="28"/>
            <w:szCs w:val="28"/>
          </w:rPr>
          <w:t>https://dumka.philosophy.ua/index.php/fd</w:t>
        </w:r>
      </w:hyperlink>
    </w:p>
    <w:p w14:paraId="46298044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385736">
        <w:rPr>
          <w:rFonts w:ascii="Times New Roman" w:hAnsi="Times New Roman" w:cs="Times New Roman"/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</w:t>
      </w:r>
      <w:r w:rsidRPr="00385736">
        <w:rPr>
          <w:rFonts w:ascii="Times New Roman" w:hAnsi="Times New Roman" w:cs="Times New Roman"/>
          <w:sz w:val="28"/>
          <w:szCs w:val="28"/>
        </w:rPr>
        <w:lastRenderedPageBreak/>
        <w:t xml:space="preserve">доступу до ресурсу: </w:t>
      </w:r>
      <w:hyperlink r:id="rId16" w:history="1">
        <w:r w:rsidRPr="00385736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14:paraId="412A85E6" w14:textId="77777777" w:rsidR="00F811FE" w:rsidRPr="00385736" w:rsidRDefault="00F811FE" w:rsidP="00F811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770" w:hanging="37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5736">
        <w:rPr>
          <w:rFonts w:ascii="Times New Roman" w:hAnsi="Times New Roman" w:cs="Times New Roman"/>
          <w:sz w:val="28"/>
          <w:szCs w:val="28"/>
          <w:lang w:val="en-US"/>
        </w:rPr>
        <w:t xml:space="preserve">Stanford Encyclopedia of Philosophy. </w:t>
      </w:r>
      <w:hyperlink r:id="rId17" w:history="1">
        <w:r w:rsidRPr="00385736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https://plato.stanford.edu/</w:t>
        </w:r>
      </w:hyperlink>
    </w:p>
    <w:p w14:paraId="175F9030" w14:textId="77777777" w:rsidR="00F811FE" w:rsidRPr="00385736" w:rsidRDefault="00F811FE" w:rsidP="00F811FE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73484F84" w14:textId="77777777" w:rsidR="00F811FE" w:rsidRPr="00F811FE" w:rsidRDefault="00F811FE" w:rsidP="0004397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11FE" w:rsidRPr="00F81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7131"/>
    <w:multiLevelType w:val="multilevel"/>
    <w:tmpl w:val="865AB29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1655C"/>
    <w:multiLevelType w:val="multilevel"/>
    <w:tmpl w:val="8E98C93C"/>
    <w:lvl w:ilvl="0">
      <w:start w:val="1"/>
      <w:numFmt w:val="decimal"/>
      <w:lvlText w:val="%1."/>
      <w:lvlJc w:val="left"/>
      <w:pPr>
        <w:ind w:left="1802" w:hanging="384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053A23"/>
    <w:multiLevelType w:val="multilevel"/>
    <w:tmpl w:val="BB682168"/>
    <w:lvl w:ilvl="0">
      <w:start w:val="1"/>
      <w:numFmt w:val="decimal"/>
      <w:lvlText w:val="%1."/>
      <w:lvlJc w:val="left"/>
      <w:pPr>
        <w:ind w:left="1093" w:hanging="38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72"/>
    <w:rsid w:val="00043972"/>
    <w:rsid w:val="00064B0C"/>
    <w:rsid w:val="00854D53"/>
    <w:rsid w:val="00B83561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E622"/>
  <w15:chartTrackingRefBased/>
  <w15:docId w15:val="{E5841B0B-4931-49A8-B86B-1366517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1F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rsid w:val="00F81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dnu.dp.ua/index.php/ifnit/article/view/144/151" TargetMode="External"/><Relationship Id="rId13" Type="http://schemas.openxmlformats.org/officeDocument/2006/relationships/hyperlink" Target="http://humstudies.com.ua/issue/archiv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7472/v.naes.2024.6128" TargetMode="External"/><Relationship Id="rId12" Type="http://schemas.openxmlformats.org/officeDocument/2006/relationships/hyperlink" Target="https://visnukpfs.dp.ua/index.php/PFS" TargetMode="External"/><Relationship Id="rId17" Type="http://schemas.openxmlformats.org/officeDocument/2006/relationships/hyperlink" Target="https://plato.stanfo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ph/cgiirbis_64.exe?C21COM=F&amp;I21DBN=EC&amp;P21DBN=EC&amp;S21FMT=&amp;S21ALL=&amp;Z21ID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Nvuuped_2022_1_55" TargetMode="External"/><Relationship Id="rId11" Type="http://schemas.openxmlformats.org/officeDocument/2006/relationships/hyperlink" Target="http://pidruchniki.ws/" TargetMode="External"/><Relationship Id="rId5" Type="http://schemas.openxmlformats.org/officeDocument/2006/relationships/hyperlink" Target="http://surl.li/gncuzk" TargetMode="External"/><Relationship Id="rId15" Type="http://schemas.openxmlformats.org/officeDocument/2006/relationships/hyperlink" Target="https://dumka.philosophy.ua/index.php/fd" TargetMode="External"/><Relationship Id="rId10" Type="http://schemas.openxmlformats.org/officeDocument/2006/relationships/hyperlink" Target="http://eztuir.ztu.edu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372/2412-2157.33.15641" TargetMode="External"/><Relationship Id="rId14" Type="http://schemas.openxmlformats.org/officeDocument/2006/relationships/hyperlink" Target="https://philosopheducation.com/index.php/philed/issue/archiv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5464</Words>
  <Characters>3116</Characters>
  <Application>Microsoft Office Word</Application>
  <DocSecurity>0</DocSecurity>
  <Lines>25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2025-03-04T05:32:00Z</dcterms:created>
  <dcterms:modified xsi:type="dcterms:W3CDTF">2025-03-05T22:04:00Z</dcterms:modified>
</cp:coreProperties>
</file>