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E63" w:rsidRDefault="00543E63" w:rsidP="00543E63">
      <w:pPr>
        <w:spacing w:after="160" w:line="240" w:lineRule="auto"/>
        <w:rPr>
          <w:rFonts w:ascii="Times New Roman" w:hAnsi="Times New Roman"/>
          <w:sz w:val="24"/>
          <w:szCs w:val="24"/>
          <w:lang w:val="uk-UA"/>
        </w:rPr>
      </w:pPr>
    </w:p>
    <w:p w:rsidR="00543E63" w:rsidRPr="009E496A" w:rsidRDefault="004F16B7" w:rsidP="004C56D4">
      <w:pPr>
        <w:spacing w:after="160"/>
        <w:ind w:left="-426" w:firstLine="426"/>
        <w:rPr>
          <w:rFonts w:ascii="Times New Roman" w:hAnsi="Times New Roman" w:cs="Times New Roman"/>
          <w:b/>
          <w:i/>
          <w:sz w:val="28"/>
          <w:szCs w:val="28"/>
          <w:lang w:val="uk-UA"/>
        </w:rPr>
      </w:pPr>
      <w:r w:rsidRPr="009E496A">
        <w:rPr>
          <w:rFonts w:ascii="Times New Roman" w:hAnsi="Times New Roman" w:cs="Times New Roman"/>
          <w:b/>
          <w:i/>
          <w:sz w:val="28"/>
          <w:szCs w:val="28"/>
          <w:lang w:val="uk-UA"/>
        </w:rPr>
        <w:t>Тема 1.</w:t>
      </w:r>
      <w:r>
        <w:rPr>
          <w:rFonts w:ascii="Times New Roman" w:hAnsi="Times New Roman" w:cs="Times New Roman"/>
          <w:b/>
          <w:sz w:val="28"/>
          <w:szCs w:val="28"/>
          <w:lang w:val="uk-UA"/>
        </w:rPr>
        <w:t xml:space="preserve"> </w:t>
      </w:r>
      <w:r w:rsidRPr="00C5338D">
        <w:rPr>
          <w:rFonts w:ascii="Times New Roman" w:hAnsi="Times New Roman" w:cs="Times New Roman"/>
          <w:b/>
          <w:i/>
          <w:sz w:val="28"/>
          <w:szCs w:val="28"/>
          <w:u w:val="single"/>
        </w:rPr>
        <w:t>Ідентичність як соціокультурний феномен</w:t>
      </w:r>
      <w:r>
        <w:rPr>
          <w:rFonts w:ascii="Times New Roman" w:hAnsi="Times New Roman" w:cs="Times New Roman"/>
          <w:b/>
          <w:i/>
          <w:sz w:val="28"/>
          <w:szCs w:val="28"/>
          <w:u w:val="single"/>
        </w:rPr>
        <w:t xml:space="preserve"> </w:t>
      </w:r>
      <w:r w:rsidR="00543E63" w:rsidRPr="004C56D4">
        <w:rPr>
          <w:rFonts w:ascii="Times New Roman" w:hAnsi="Times New Roman" w:cs="Times New Roman"/>
          <w:b/>
          <w:sz w:val="28"/>
          <w:szCs w:val="28"/>
          <w:lang w:val="uk-UA"/>
        </w:rPr>
        <w:t>(</w:t>
      </w:r>
      <w:r w:rsidR="00543E63" w:rsidRPr="009E496A">
        <w:rPr>
          <w:rFonts w:ascii="Times New Roman" w:hAnsi="Times New Roman" w:cs="Times New Roman"/>
          <w:b/>
          <w:i/>
          <w:sz w:val="28"/>
          <w:szCs w:val="28"/>
          <w:lang w:val="uk-UA"/>
        </w:rPr>
        <w:t xml:space="preserve">лекція </w:t>
      </w:r>
      <w:r w:rsidR="00504412" w:rsidRPr="009E496A">
        <w:rPr>
          <w:rFonts w:ascii="Times New Roman" w:hAnsi="Times New Roman" w:cs="Times New Roman"/>
          <w:b/>
          <w:i/>
          <w:sz w:val="28"/>
          <w:szCs w:val="28"/>
          <w:lang w:val="uk-UA"/>
        </w:rPr>
        <w:t>2</w:t>
      </w:r>
      <w:r w:rsidR="00543E63" w:rsidRPr="009E496A">
        <w:rPr>
          <w:rFonts w:ascii="Times New Roman" w:hAnsi="Times New Roman" w:cs="Times New Roman"/>
          <w:b/>
          <w:i/>
          <w:sz w:val="28"/>
          <w:szCs w:val="28"/>
          <w:lang w:val="uk-UA"/>
        </w:rPr>
        <w:t>)</w:t>
      </w:r>
    </w:p>
    <w:p w:rsidR="00BB0AED" w:rsidRPr="004C56D4" w:rsidRDefault="006F2495" w:rsidP="004C56D4">
      <w:pPr>
        <w:pStyle w:val="a3"/>
        <w:numPr>
          <w:ilvl w:val="0"/>
          <w:numId w:val="2"/>
        </w:numPr>
        <w:spacing w:after="160"/>
        <w:ind w:left="-426" w:firstLine="426"/>
        <w:rPr>
          <w:rFonts w:ascii="Times New Roman" w:hAnsi="Times New Roman" w:cs="Times New Roman"/>
          <w:sz w:val="28"/>
          <w:szCs w:val="28"/>
        </w:rPr>
      </w:pPr>
      <w:r w:rsidRPr="004C56D4">
        <w:rPr>
          <w:rFonts w:ascii="Times New Roman" w:hAnsi="Times New Roman" w:cs="Times New Roman"/>
          <w:sz w:val="28"/>
          <w:szCs w:val="28"/>
          <w:lang w:val="uk-UA"/>
        </w:rPr>
        <w:t>Генеза формування поняття н</w:t>
      </w:r>
      <w:r w:rsidRPr="004C56D4">
        <w:rPr>
          <w:rFonts w:ascii="Times New Roman" w:hAnsi="Times New Roman" w:cs="Times New Roman"/>
          <w:sz w:val="28"/>
          <w:szCs w:val="28"/>
        </w:rPr>
        <w:t>ація як духовн</w:t>
      </w:r>
      <w:r w:rsidRPr="004C56D4">
        <w:rPr>
          <w:rFonts w:ascii="Times New Roman" w:hAnsi="Times New Roman" w:cs="Times New Roman"/>
          <w:sz w:val="28"/>
          <w:szCs w:val="28"/>
          <w:lang w:val="uk-UA"/>
        </w:rPr>
        <w:t>а</w:t>
      </w:r>
      <w:r w:rsidR="00BB0AED" w:rsidRPr="004C56D4">
        <w:rPr>
          <w:rFonts w:ascii="Times New Roman" w:hAnsi="Times New Roman" w:cs="Times New Roman"/>
          <w:sz w:val="28"/>
          <w:szCs w:val="28"/>
        </w:rPr>
        <w:t xml:space="preserve"> спільнота. </w:t>
      </w:r>
    </w:p>
    <w:p w:rsidR="00543E63" w:rsidRPr="004C56D4" w:rsidRDefault="00BB0AED" w:rsidP="004C56D4">
      <w:pPr>
        <w:pStyle w:val="a3"/>
        <w:numPr>
          <w:ilvl w:val="0"/>
          <w:numId w:val="2"/>
        </w:numPr>
        <w:spacing w:after="160"/>
        <w:ind w:left="-426" w:firstLine="426"/>
        <w:rPr>
          <w:rFonts w:ascii="Times New Roman" w:hAnsi="Times New Roman" w:cs="Times New Roman"/>
          <w:sz w:val="28"/>
          <w:szCs w:val="28"/>
        </w:rPr>
      </w:pPr>
      <w:r w:rsidRPr="004C56D4">
        <w:rPr>
          <w:rFonts w:ascii="Times New Roman" w:hAnsi="Times New Roman" w:cs="Times New Roman"/>
          <w:sz w:val="28"/>
          <w:szCs w:val="28"/>
        </w:rPr>
        <w:t>Типологія націй.</w:t>
      </w:r>
    </w:p>
    <w:p w:rsidR="00543E63" w:rsidRPr="004C56D4" w:rsidRDefault="00543E63" w:rsidP="004C56D4">
      <w:pPr>
        <w:pStyle w:val="a3"/>
        <w:numPr>
          <w:ilvl w:val="0"/>
          <w:numId w:val="2"/>
        </w:numPr>
        <w:spacing w:after="160"/>
        <w:ind w:left="-426" w:firstLine="426"/>
        <w:rPr>
          <w:rFonts w:ascii="Times New Roman" w:hAnsi="Times New Roman" w:cs="Times New Roman"/>
          <w:sz w:val="28"/>
          <w:szCs w:val="28"/>
        </w:rPr>
      </w:pPr>
      <w:r w:rsidRPr="004C56D4">
        <w:rPr>
          <w:rFonts w:ascii="Times New Roman" w:hAnsi="Times New Roman" w:cs="Times New Roman"/>
          <w:sz w:val="28"/>
          <w:szCs w:val="28"/>
        </w:rPr>
        <w:t xml:space="preserve">Етнічна та національна ідентичність. </w:t>
      </w:r>
    </w:p>
    <w:p w:rsidR="00BB0AED" w:rsidRPr="004C56D4" w:rsidRDefault="00543E63" w:rsidP="004C56D4">
      <w:pPr>
        <w:pStyle w:val="a3"/>
        <w:numPr>
          <w:ilvl w:val="0"/>
          <w:numId w:val="2"/>
        </w:numPr>
        <w:spacing w:after="160"/>
        <w:ind w:left="-426" w:firstLine="426"/>
        <w:rPr>
          <w:rFonts w:ascii="Times New Roman" w:hAnsi="Times New Roman" w:cs="Times New Roman"/>
          <w:sz w:val="28"/>
          <w:szCs w:val="28"/>
        </w:rPr>
      </w:pPr>
      <w:r w:rsidRPr="004C56D4">
        <w:rPr>
          <w:rFonts w:ascii="Times New Roman" w:hAnsi="Times New Roman" w:cs="Times New Roman"/>
          <w:sz w:val="28"/>
          <w:szCs w:val="28"/>
        </w:rPr>
        <w:t>Соціально-етнічні спільноти: етнос, народ, нація.</w:t>
      </w:r>
    </w:p>
    <w:p w:rsidR="004C56D4" w:rsidRPr="004C56D4" w:rsidRDefault="004C56D4" w:rsidP="004C56D4">
      <w:pPr>
        <w:pStyle w:val="a3"/>
        <w:spacing w:after="160"/>
        <w:ind w:left="-426" w:firstLine="426"/>
        <w:rPr>
          <w:rFonts w:ascii="Times New Roman" w:hAnsi="Times New Roman" w:cs="Times New Roman"/>
          <w:sz w:val="28"/>
          <w:szCs w:val="28"/>
        </w:rPr>
      </w:pPr>
    </w:p>
    <w:p w:rsidR="009D18CA" w:rsidRPr="004C56D4" w:rsidRDefault="009D18CA" w:rsidP="004C56D4">
      <w:pPr>
        <w:pStyle w:val="a3"/>
        <w:numPr>
          <w:ilvl w:val="0"/>
          <w:numId w:val="3"/>
        </w:numPr>
        <w:spacing w:after="160"/>
        <w:ind w:left="-426" w:firstLine="426"/>
        <w:jc w:val="both"/>
        <w:rPr>
          <w:rFonts w:ascii="Times New Roman" w:hAnsi="Times New Roman" w:cs="Times New Roman"/>
          <w:sz w:val="28"/>
          <w:szCs w:val="28"/>
          <w:lang w:val="uk-UA"/>
        </w:rPr>
      </w:pPr>
      <w:r w:rsidRPr="004C56D4">
        <w:rPr>
          <w:rFonts w:ascii="Times New Roman" w:hAnsi="Times New Roman" w:cs="Times New Roman"/>
          <w:sz w:val="28"/>
          <w:szCs w:val="28"/>
          <w:lang w:val="uk-UA"/>
        </w:rPr>
        <w:t xml:space="preserve">Термін нація(плем’я, рід) відомий ще з часів Римської імперії,однак тоді він носив скоріше зневажливий характер, адже позначав чужинців, які мають менш розвинуту культуру. </w:t>
      </w:r>
    </w:p>
    <w:p w:rsidR="00283B3E" w:rsidRPr="004C56D4" w:rsidRDefault="009D18CA" w:rsidP="004C56D4">
      <w:pPr>
        <w:spacing w:after="0"/>
        <w:ind w:left="-426" w:firstLine="426"/>
        <w:jc w:val="both"/>
        <w:rPr>
          <w:rFonts w:ascii="Times New Roman" w:hAnsi="Times New Roman" w:cs="Times New Roman"/>
          <w:sz w:val="28"/>
          <w:szCs w:val="28"/>
          <w:lang w:val="uk-UA"/>
        </w:rPr>
      </w:pPr>
      <w:r w:rsidRPr="004C56D4">
        <w:rPr>
          <w:rFonts w:ascii="Times New Roman" w:hAnsi="Times New Roman" w:cs="Times New Roman"/>
          <w:sz w:val="28"/>
          <w:szCs w:val="28"/>
          <w:lang w:val="uk-UA"/>
        </w:rPr>
        <w:t>У ІХ ст. все ще термін нація має схоже значення позначає відмінне</w:t>
      </w:r>
      <w:r w:rsidR="005B21F4" w:rsidRPr="004C56D4">
        <w:rPr>
          <w:rFonts w:ascii="Times New Roman" w:hAnsi="Times New Roman" w:cs="Times New Roman"/>
          <w:sz w:val="28"/>
          <w:szCs w:val="28"/>
          <w:lang w:val="uk-UA"/>
        </w:rPr>
        <w:t xml:space="preserve">, чуже </w:t>
      </w:r>
      <w:r w:rsidRPr="004C56D4">
        <w:rPr>
          <w:rFonts w:ascii="Times New Roman" w:hAnsi="Times New Roman" w:cs="Times New Roman"/>
          <w:sz w:val="28"/>
          <w:szCs w:val="28"/>
          <w:lang w:val="uk-UA"/>
        </w:rPr>
        <w:t xml:space="preserve"> населення</w:t>
      </w:r>
      <w:r w:rsidR="005B21F4" w:rsidRPr="004C56D4">
        <w:rPr>
          <w:rFonts w:ascii="Times New Roman" w:hAnsi="Times New Roman" w:cs="Times New Roman"/>
          <w:sz w:val="28"/>
          <w:szCs w:val="28"/>
          <w:lang w:val="uk-UA"/>
        </w:rPr>
        <w:t xml:space="preserve">. Після епохи Хрестових походів дещо змінюється розуміння нації, зникають елементи зневаги. </w:t>
      </w:r>
      <w:r w:rsidR="00283B3E" w:rsidRPr="004C56D4">
        <w:rPr>
          <w:rFonts w:ascii="Times New Roman" w:hAnsi="Times New Roman" w:cs="Times New Roman"/>
          <w:sz w:val="28"/>
          <w:szCs w:val="28"/>
          <w:lang w:val="uk-UA"/>
        </w:rPr>
        <w:t xml:space="preserve">Піднесення національних рухів у Європі у другій половині </w:t>
      </w:r>
      <w:r w:rsidR="00283B3E" w:rsidRPr="004C56D4">
        <w:rPr>
          <w:rFonts w:ascii="Times New Roman" w:hAnsi="Times New Roman" w:cs="Times New Roman"/>
          <w:sz w:val="28"/>
          <w:szCs w:val="28"/>
        </w:rPr>
        <w:t>XIX</w:t>
      </w:r>
      <w:r w:rsidR="00283B3E" w:rsidRPr="004C56D4">
        <w:rPr>
          <w:rFonts w:ascii="Times New Roman" w:hAnsi="Times New Roman" w:cs="Times New Roman"/>
          <w:sz w:val="28"/>
          <w:szCs w:val="28"/>
          <w:lang w:val="uk-UA"/>
        </w:rPr>
        <w:t xml:space="preserve"> століття сприяло тому, що зміст поняття «нація» дедалі більше урізноманітнювався. Зокрема, до нього додавалися соціально-психологічні «компоненти». У знаменитому есеї 1882 </w:t>
      </w:r>
      <w:r w:rsidR="00283B3E" w:rsidRPr="004C56D4">
        <w:rPr>
          <w:rFonts w:ascii="Times New Roman" w:hAnsi="Times New Roman" w:cs="Times New Roman"/>
          <w:sz w:val="28"/>
          <w:szCs w:val="28"/>
        </w:rPr>
        <w:t>p</w:t>
      </w:r>
      <w:r w:rsidR="00283B3E" w:rsidRPr="004C56D4">
        <w:rPr>
          <w:rFonts w:ascii="Times New Roman" w:hAnsi="Times New Roman" w:cs="Times New Roman"/>
          <w:sz w:val="28"/>
          <w:szCs w:val="28"/>
          <w:lang w:val="uk-UA"/>
        </w:rPr>
        <w:t>.</w:t>
      </w:r>
      <w:r w:rsidR="004C56D4">
        <w:rPr>
          <w:rFonts w:ascii="Times New Roman" w:hAnsi="Times New Roman" w:cs="Times New Roman"/>
          <w:sz w:val="28"/>
          <w:szCs w:val="28"/>
          <w:lang w:val="uk-UA"/>
        </w:rPr>
        <w:t xml:space="preserve"> </w:t>
      </w:r>
      <w:r w:rsidR="00283B3E" w:rsidRPr="004C56D4">
        <w:rPr>
          <w:rFonts w:ascii="Times New Roman" w:hAnsi="Times New Roman" w:cs="Times New Roman"/>
          <w:iCs/>
          <w:sz w:val="28"/>
          <w:szCs w:val="28"/>
          <w:lang w:val="uk-UA"/>
        </w:rPr>
        <w:t>«</w:t>
      </w:r>
      <w:r w:rsidR="00283B3E" w:rsidRPr="004C56D4">
        <w:rPr>
          <w:rFonts w:ascii="Times New Roman" w:hAnsi="Times New Roman" w:cs="Times New Roman"/>
          <w:iCs/>
          <w:sz w:val="28"/>
          <w:szCs w:val="28"/>
        </w:rPr>
        <w:t>Qu</w:t>
      </w:r>
      <w:r w:rsidR="00283B3E" w:rsidRPr="004C56D4">
        <w:rPr>
          <w:rFonts w:ascii="Times New Roman" w:hAnsi="Times New Roman" w:cs="Times New Roman"/>
          <w:iCs/>
          <w:sz w:val="28"/>
          <w:szCs w:val="28"/>
          <w:lang w:val="uk-UA"/>
        </w:rPr>
        <w:t>’</w:t>
      </w:r>
      <w:r w:rsidR="00283B3E" w:rsidRPr="004C56D4">
        <w:rPr>
          <w:rFonts w:ascii="Times New Roman" w:hAnsi="Times New Roman" w:cs="Times New Roman"/>
          <w:iCs/>
          <w:sz w:val="28"/>
          <w:szCs w:val="28"/>
        </w:rPr>
        <w:t>est</w:t>
      </w:r>
      <w:r w:rsidR="00283B3E" w:rsidRPr="004C56D4">
        <w:rPr>
          <w:rFonts w:ascii="Times New Roman" w:hAnsi="Times New Roman" w:cs="Times New Roman"/>
          <w:iCs/>
          <w:sz w:val="28"/>
          <w:szCs w:val="28"/>
          <w:lang w:val="uk-UA"/>
        </w:rPr>
        <w:t>-</w:t>
      </w:r>
      <w:r w:rsidR="00283B3E" w:rsidRPr="004C56D4">
        <w:rPr>
          <w:rFonts w:ascii="Times New Roman" w:hAnsi="Times New Roman" w:cs="Times New Roman"/>
          <w:iCs/>
          <w:sz w:val="28"/>
          <w:szCs w:val="28"/>
        </w:rPr>
        <w:t>ce</w:t>
      </w:r>
      <w:r w:rsidR="00283B3E" w:rsidRPr="004C56D4">
        <w:rPr>
          <w:rFonts w:ascii="Times New Roman" w:hAnsi="Times New Roman" w:cs="Times New Roman"/>
          <w:iCs/>
          <w:sz w:val="28"/>
          <w:szCs w:val="28"/>
          <w:lang w:val="uk-UA"/>
        </w:rPr>
        <w:t xml:space="preserve"> </w:t>
      </w:r>
      <w:r w:rsidR="00283B3E" w:rsidRPr="004C56D4">
        <w:rPr>
          <w:rFonts w:ascii="Times New Roman" w:hAnsi="Times New Roman" w:cs="Times New Roman"/>
          <w:iCs/>
          <w:sz w:val="28"/>
          <w:szCs w:val="28"/>
        </w:rPr>
        <w:t>qu</w:t>
      </w:r>
      <w:r w:rsidR="00283B3E" w:rsidRPr="004C56D4">
        <w:rPr>
          <w:rFonts w:ascii="Times New Roman" w:hAnsi="Times New Roman" w:cs="Times New Roman"/>
          <w:iCs/>
          <w:sz w:val="28"/>
          <w:szCs w:val="28"/>
          <w:lang w:val="uk-UA"/>
        </w:rPr>
        <w:t>’</w:t>
      </w:r>
      <w:r w:rsidR="00283B3E" w:rsidRPr="004C56D4">
        <w:rPr>
          <w:rFonts w:ascii="Times New Roman" w:hAnsi="Times New Roman" w:cs="Times New Roman"/>
          <w:iCs/>
          <w:sz w:val="28"/>
          <w:szCs w:val="28"/>
        </w:rPr>
        <w:t>une</w:t>
      </w:r>
      <w:r w:rsidR="00283B3E" w:rsidRPr="004C56D4">
        <w:rPr>
          <w:rFonts w:ascii="Times New Roman" w:hAnsi="Times New Roman" w:cs="Times New Roman"/>
          <w:iCs/>
          <w:sz w:val="28"/>
          <w:szCs w:val="28"/>
          <w:lang w:val="uk-UA"/>
        </w:rPr>
        <w:t xml:space="preserve"> </w:t>
      </w:r>
      <w:r w:rsidR="00283B3E" w:rsidRPr="004C56D4">
        <w:rPr>
          <w:rFonts w:ascii="Times New Roman" w:hAnsi="Times New Roman" w:cs="Times New Roman"/>
          <w:iCs/>
          <w:sz w:val="28"/>
          <w:szCs w:val="28"/>
        </w:rPr>
        <w:t>nation</w:t>
      </w:r>
      <w:r w:rsidR="00283B3E" w:rsidRPr="004C56D4">
        <w:rPr>
          <w:rFonts w:ascii="Times New Roman" w:hAnsi="Times New Roman" w:cs="Times New Roman"/>
          <w:iCs/>
          <w:sz w:val="28"/>
          <w:szCs w:val="28"/>
          <w:lang w:val="uk-UA"/>
        </w:rPr>
        <w:t>?»</w:t>
      </w:r>
      <w:r w:rsidR="004C56D4">
        <w:rPr>
          <w:rFonts w:ascii="Times New Roman" w:hAnsi="Times New Roman" w:cs="Times New Roman"/>
          <w:iCs/>
          <w:sz w:val="28"/>
          <w:szCs w:val="28"/>
          <w:lang w:val="uk-UA"/>
        </w:rPr>
        <w:t xml:space="preserve"> </w:t>
      </w:r>
      <w:r w:rsidR="00283B3E" w:rsidRPr="004C56D4">
        <w:rPr>
          <w:rFonts w:ascii="Times New Roman" w:hAnsi="Times New Roman" w:cs="Times New Roman"/>
          <w:sz w:val="28"/>
          <w:szCs w:val="28"/>
          <w:lang w:val="uk-UA"/>
        </w:rPr>
        <w:t>(«Що таке нація?») видатний французький історик і лінгвіст Ернест Ренан заявляв: «Нація — це душа, — це духовний принцип», підкреслюючи тим самим морально-етичний зміст поняття.</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lang w:val="uk-UA"/>
        </w:rPr>
        <w:t xml:space="preserve">Загострення боротьби між «передовими» і «відсталими» націями, які також прагнули стати «передовими», поширення «соціального дарвінізму» і расових теорій в Європі наприкінці </w:t>
      </w:r>
      <w:r w:rsidRPr="004C56D4">
        <w:rPr>
          <w:sz w:val="28"/>
          <w:szCs w:val="28"/>
        </w:rPr>
        <w:t>XIX</w:t>
      </w:r>
      <w:r w:rsidRPr="004C56D4">
        <w:rPr>
          <w:sz w:val="28"/>
          <w:szCs w:val="28"/>
          <w:lang w:val="uk-UA"/>
        </w:rPr>
        <w:t xml:space="preserve"> ст. сприяло тому, що, як і тисячоліття тому, націю почали ототожнювати з «расою», з «кровними зв’язками». </w:t>
      </w:r>
      <w:r w:rsidRPr="004C56D4">
        <w:rPr>
          <w:sz w:val="28"/>
          <w:szCs w:val="28"/>
        </w:rPr>
        <w:t>(Можна, зокрема, згадати заклик Отто фон Бісмарка до німців «думати кров’ю».) Слово «нація» як синонім расовості, винятковості увійшло до арсеналу агресивної, шовіністичної, расистської риторики.</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Зрештою, в середині XIX ст. зміст поняття «нація» доповнився також характеристиками, які стосувалися економічного буття того чи іншого народу. Сучасні дослідники пов’язують це з впливом Промислової революції і появою теорій економічної й політичної модернізації, найяскравішим представником яких був німецький мислитель Фрідріх Ліст.</w:t>
      </w:r>
    </w:p>
    <w:p w:rsidR="005B21F4" w:rsidRPr="00614BB4" w:rsidRDefault="00283B3E" w:rsidP="00614BB4">
      <w:pPr>
        <w:pStyle w:val="k1"/>
        <w:spacing w:before="0" w:beforeAutospacing="0" w:after="0" w:afterAutospacing="0" w:line="276" w:lineRule="auto"/>
        <w:ind w:left="-426" w:firstLine="426"/>
        <w:jc w:val="both"/>
        <w:rPr>
          <w:sz w:val="28"/>
          <w:szCs w:val="28"/>
          <w:lang w:val="uk-UA"/>
        </w:rPr>
      </w:pPr>
      <w:r w:rsidRPr="004C56D4">
        <w:rPr>
          <w:sz w:val="28"/>
          <w:szCs w:val="28"/>
        </w:rPr>
        <w:t xml:space="preserve">Отже, семантична еволюція слова «нація» відбувалася протягом кількох тисячоліть людської історії. Незважаючи на те, що в ході своєї еволюції воно абсорбувало певні «об’єктивні» характеристики (територія, реально існуючі спільноти), поняття «нація» все ж таки здебільшого залишалося символом, інтелектуальним знаряддям, суб’єктивним витвором, штучною конструкцією, знаком, абстракцією. І в цьому відношенні воно не відрізняється від усіх інших понять-символів, винайдених людством у ході його культурної еволюції. </w:t>
      </w:r>
      <w:r w:rsidRPr="004C56D4">
        <w:rPr>
          <w:sz w:val="28"/>
          <w:szCs w:val="28"/>
        </w:rPr>
        <w:lastRenderedPageBreak/>
        <w:t>Можливо, саме це й стало однією з основних причин розмаїття наукових, ідеологічних, політичних та інших інтерпретацій і визначень поняття «нація».</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lang w:val="uk-UA"/>
        </w:rPr>
        <w:t>Досі існують різні підходи до визначення поняття «нація». Американський історик</w:t>
      </w:r>
      <w:r w:rsidR="00614BB4">
        <w:rPr>
          <w:sz w:val="28"/>
          <w:szCs w:val="28"/>
          <w:lang w:val="uk-UA"/>
        </w:rPr>
        <w:t xml:space="preserve"> </w:t>
      </w:r>
      <w:hyperlink r:id="rId8" w:history="1">
        <w:r w:rsidRPr="004C56D4">
          <w:rPr>
            <w:rStyle w:val="a6"/>
            <w:color w:val="auto"/>
            <w:sz w:val="28"/>
            <w:szCs w:val="28"/>
            <w:u w:val="none"/>
            <w:lang w:val="uk-UA"/>
          </w:rPr>
          <w:t>Бенедикт Андерсон назвав її «Уявлені спільноти»</w:t>
        </w:r>
      </w:hyperlink>
      <w:r w:rsidRPr="004C56D4">
        <w:rPr>
          <w:sz w:val="28"/>
          <w:szCs w:val="28"/>
          <w:lang w:val="uk-UA"/>
        </w:rPr>
        <w:t>. Нація, за Андерсоном, це</w:t>
      </w:r>
      <w:r w:rsidR="00614BB4">
        <w:rPr>
          <w:sz w:val="28"/>
          <w:szCs w:val="28"/>
          <w:lang w:val="uk-UA"/>
        </w:rPr>
        <w:t xml:space="preserve"> </w:t>
      </w:r>
      <w:r w:rsidRPr="004C56D4">
        <w:rPr>
          <w:b/>
          <w:bCs/>
          <w:iCs/>
          <w:sz w:val="28"/>
          <w:szCs w:val="28"/>
          <w:lang w:val="uk-UA"/>
        </w:rPr>
        <w:t>уявлена політична спільнота (</w:t>
      </w:r>
      <w:r w:rsidRPr="004C56D4">
        <w:rPr>
          <w:b/>
          <w:bCs/>
          <w:iCs/>
          <w:sz w:val="28"/>
          <w:szCs w:val="28"/>
        </w:rPr>
        <w:t>imagined</w:t>
      </w:r>
      <w:r w:rsidRPr="004C56D4">
        <w:rPr>
          <w:b/>
          <w:bCs/>
          <w:iCs/>
          <w:sz w:val="28"/>
          <w:szCs w:val="28"/>
          <w:lang w:val="uk-UA"/>
        </w:rPr>
        <w:t xml:space="preserve"> </w:t>
      </w:r>
      <w:r w:rsidRPr="004C56D4">
        <w:rPr>
          <w:b/>
          <w:bCs/>
          <w:iCs/>
          <w:sz w:val="28"/>
          <w:szCs w:val="28"/>
        </w:rPr>
        <w:t>political</w:t>
      </w:r>
      <w:r w:rsidRPr="004C56D4">
        <w:rPr>
          <w:b/>
          <w:bCs/>
          <w:iCs/>
          <w:sz w:val="28"/>
          <w:szCs w:val="28"/>
          <w:lang w:val="uk-UA"/>
        </w:rPr>
        <w:t xml:space="preserve"> </w:t>
      </w:r>
      <w:r w:rsidRPr="004C56D4">
        <w:rPr>
          <w:b/>
          <w:bCs/>
          <w:iCs/>
          <w:sz w:val="28"/>
          <w:szCs w:val="28"/>
        </w:rPr>
        <w:t>community</w:t>
      </w:r>
      <w:r w:rsidRPr="004C56D4">
        <w:rPr>
          <w:b/>
          <w:bCs/>
          <w:iCs/>
          <w:sz w:val="28"/>
          <w:szCs w:val="28"/>
          <w:lang w:val="uk-UA"/>
        </w:rPr>
        <w:t>).</w:t>
      </w:r>
      <w:r w:rsidR="00614BB4">
        <w:rPr>
          <w:b/>
          <w:bCs/>
          <w:iCs/>
          <w:color w:val="000080"/>
          <w:sz w:val="28"/>
          <w:szCs w:val="28"/>
          <w:lang w:val="uk-UA"/>
        </w:rPr>
        <w:t xml:space="preserve"> </w:t>
      </w:r>
      <w:r w:rsidRPr="00614BB4">
        <w:rPr>
          <w:sz w:val="28"/>
          <w:szCs w:val="28"/>
          <w:lang w:val="uk-UA"/>
        </w:rPr>
        <w:t>«Вона є</w:t>
      </w:r>
      <w:r w:rsidR="00614BB4">
        <w:rPr>
          <w:sz w:val="28"/>
          <w:szCs w:val="28"/>
          <w:lang w:val="uk-UA"/>
        </w:rPr>
        <w:t xml:space="preserve"> </w:t>
      </w:r>
      <w:r w:rsidRPr="00614BB4">
        <w:rPr>
          <w:iCs/>
          <w:sz w:val="28"/>
          <w:szCs w:val="28"/>
          <w:lang w:val="uk-UA"/>
        </w:rPr>
        <w:t>уявленою</w:t>
      </w:r>
      <w:r w:rsidR="00614BB4">
        <w:rPr>
          <w:sz w:val="28"/>
          <w:szCs w:val="28"/>
          <w:lang w:val="uk-UA"/>
        </w:rPr>
        <w:t xml:space="preserve"> </w:t>
      </w:r>
      <w:r w:rsidRPr="00614BB4">
        <w:rPr>
          <w:sz w:val="28"/>
          <w:szCs w:val="28"/>
          <w:lang w:val="uk-UA"/>
        </w:rPr>
        <w:t xml:space="preserve">тому, — пише Андерсон, — що представники навіть найменшої нації не знайомі з більшістю своїх співвітчизників і навряд чи коли-небудь зустрінуть їх чи навіть почують про них, проте в уяві кожного живе образ їхньої спільності». </w:t>
      </w:r>
      <w:r w:rsidRPr="004C56D4">
        <w:rPr>
          <w:sz w:val="28"/>
          <w:szCs w:val="28"/>
        </w:rPr>
        <w:t>Взагалі, будь-яка спільнота, більша за село давніх епох, де був можливий особистий контакт усіх жителів між собою, є уявленою. Не тільки націю, а й клас, касту, клан і т. п. можна охарактеризувати як уявлені спільноти. Ці спільноти відрізняються одна від одної не тим, що одні з них є нібито справжніми, а інші</w:t>
      </w:r>
      <w:r w:rsidR="00614BB4">
        <w:rPr>
          <w:sz w:val="28"/>
          <w:szCs w:val="28"/>
        </w:rPr>
        <w:t xml:space="preserve"> — штучними. Вони відрізняються</w:t>
      </w:r>
      <w:r w:rsidR="00614BB4">
        <w:rPr>
          <w:sz w:val="28"/>
          <w:szCs w:val="28"/>
          <w:lang w:val="uk-UA"/>
        </w:rPr>
        <w:t xml:space="preserve"> </w:t>
      </w:r>
      <w:r w:rsidRPr="004C56D4">
        <w:rPr>
          <w:iCs/>
          <w:sz w:val="28"/>
          <w:szCs w:val="28"/>
        </w:rPr>
        <w:t>способом уявлення.</w:t>
      </w:r>
    </w:p>
    <w:p w:rsidR="00283B3E" w:rsidRPr="00614BB4" w:rsidRDefault="00283B3E" w:rsidP="004C56D4">
      <w:pPr>
        <w:pStyle w:val="k1"/>
        <w:spacing w:before="0" w:beforeAutospacing="0" w:after="0" w:afterAutospacing="0" w:line="276" w:lineRule="auto"/>
        <w:ind w:left="-426" w:firstLine="426"/>
        <w:jc w:val="both"/>
        <w:rPr>
          <w:sz w:val="28"/>
          <w:szCs w:val="28"/>
          <w:lang w:val="uk-UA"/>
        </w:rPr>
      </w:pPr>
      <w:r w:rsidRPr="004C56D4">
        <w:rPr>
          <w:sz w:val="28"/>
          <w:szCs w:val="28"/>
        </w:rPr>
        <w:t>«Функціоналістське» визначення нації, досить близьке до сформульованого Андерсоном, запропонував Е. Ґелнер. Вважаючи спроби формальної дефініції нації безплідними, він обмежився «опосередкованими», «функціональними» характеристиками, наявність яких свідчить про існування нації. Люди належать до однієї нації, наголошував він, «...тоді, і лише тоді, коли вони належать до однієї культури, де культура означає систему ідей, символів, ас</w:t>
      </w:r>
      <w:r w:rsidR="00614BB4">
        <w:rPr>
          <w:sz w:val="28"/>
          <w:szCs w:val="28"/>
        </w:rPr>
        <w:t>оціацій та способі</w:t>
      </w:r>
      <w:r w:rsidR="00614BB4">
        <w:rPr>
          <w:sz w:val="28"/>
          <w:szCs w:val="28"/>
          <w:lang w:val="uk-UA"/>
        </w:rPr>
        <w:t>в</w:t>
      </w:r>
      <w:r w:rsidRPr="004C56D4">
        <w:rPr>
          <w:sz w:val="28"/>
          <w:szCs w:val="28"/>
        </w:rPr>
        <w:t xml:space="preserve"> поведінки й спілкування». Водночас люди можуть вважатися представниками однієї нації «</w:t>
      </w:r>
      <w:r w:rsidR="00614BB4">
        <w:rPr>
          <w:sz w:val="28"/>
          <w:szCs w:val="28"/>
        </w:rPr>
        <w:t>...тоді, і лише тоді, коли вони</w:t>
      </w:r>
      <w:r w:rsidR="00614BB4">
        <w:rPr>
          <w:sz w:val="28"/>
          <w:szCs w:val="28"/>
          <w:lang w:val="uk-UA"/>
        </w:rPr>
        <w:t xml:space="preserve"> </w:t>
      </w:r>
      <w:r w:rsidR="00614BB4">
        <w:rPr>
          <w:iCs/>
          <w:sz w:val="28"/>
          <w:szCs w:val="28"/>
        </w:rPr>
        <w:t>визнають,</w:t>
      </w:r>
      <w:r w:rsidR="00614BB4">
        <w:rPr>
          <w:iCs/>
          <w:sz w:val="28"/>
          <w:szCs w:val="28"/>
          <w:lang w:val="uk-UA"/>
        </w:rPr>
        <w:t xml:space="preserve"> </w:t>
      </w:r>
      <w:r w:rsidRPr="004C56D4">
        <w:rPr>
          <w:sz w:val="28"/>
          <w:szCs w:val="28"/>
        </w:rPr>
        <w:t>що належать до єдиної нації. Іншими словами, ...нації — це артефакти людських переконань, лояльностей і почуття солідарності. Означена категорія осіб (наприклад населення якоїсь території або носії якоїсь мови) стає нацією там і тоді, де й коли представники цієї категорії безумовно визнають певні взаємні права та обов’язки як необхідну умову членства в нації. Саме це визнання одне одного як членів співтовариства перетворює їх у націю, а не будь-які інші спільні ознаки, що відокремлюють цю категорію від інших»</w:t>
      </w:r>
      <w:r w:rsidR="00614BB4">
        <w:rPr>
          <w:sz w:val="28"/>
          <w:szCs w:val="28"/>
          <w:lang w:val="uk-UA"/>
        </w:rPr>
        <w:t>.</w:t>
      </w:r>
    </w:p>
    <w:p w:rsidR="00283B3E" w:rsidRPr="00614BB4" w:rsidRDefault="00283B3E" w:rsidP="004C56D4">
      <w:pPr>
        <w:pStyle w:val="k1"/>
        <w:spacing w:before="0" w:beforeAutospacing="0" w:after="0" w:afterAutospacing="0" w:line="276" w:lineRule="auto"/>
        <w:ind w:left="-426" w:firstLine="426"/>
        <w:jc w:val="both"/>
        <w:rPr>
          <w:sz w:val="28"/>
          <w:szCs w:val="28"/>
          <w:lang w:val="uk-UA"/>
        </w:rPr>
      </w:pPr>
      <w:r w:rsidRPr="00614BB4">
        <w:rPr>
          <w:sz w:val="28"/>
          <w:szCs w:val="28"/>
          <w:lang w:val="uk-UA"/>
        </w:rPr>
        <w:t xml:space="preserve">Завдяки теоретичним розробкам професора Лондонської школи економіки (Лондонський університет) Ентоні Сміта одним із найбільш плідних напрямів у дослідженнях нації й націоналізму стала історична соціологія. </w:t>
      </w:r>
      <w:r w:rsidRPr="004C56D4">
        <w:rPr>
          <w:sz w:val="28"/>
          <w:szCs w:val="28"/>
        </w:rPr>
        <w:t>Для соціологів нація — це, передусім, найбільший в історії людський колектив, група. В інтерпретаціях Сміта нація представлена як велика суспільна група з певними законами колективної соціальної поведінки. (Зауважимо й те, що Е. Сміт вважається також представником так званого етнологічного (етніцистського</w:t>
      </w:r>
      <w:r w:rsidR="00614BB4">
        <w:rPr>
          <w:sz w:val="28"/>
          <w:szCs w:val="28"/>
        </w:rPr>
        <w:t>) підходу в дослідженні нації.)</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lang w:val="uk-UA"/>
        </w:rPr>
        <w:t>Соціологічна версія визначення нації, запропонована Е. Смітом, виглядає так:</w:t>
      </w:r>
      <w:r w:rsidR="00614BB4">
        <w:rPr>
          <w:sz w:val="28"/>
          <w:szCs w:val="28"/>
          <w:lang w:val="uk-UA"/>
        </w:rPr>
        <w:t xml:space="preserve"> </w:t>
      </w:r>
      <w:r w:rsidRPr="004C56D4">
        <w:rPr>
          <w:iCs/>
          <w:sz w:val="28"/>
          <w:szCs w:val="28"/>
          <w:lang w:val="uk-UA"/>
        </w:rPr>
        <w:t xml:space="preserve">«Нація — це велика, вертикально інтегрована і територіальна мобільна група зі спільними громадянськими правами і почуттям колективності, а також з </w:t>
      </w:r>
      <w:r w:rsidRPr="004C56D4">
        <w:rPr>
          <w:iCs/>
          <w:sz w:val="28"/>
          <w:szCs w:val="28"/>
          <w:lang w:val="uk-UA"/>
        </w:rPr>
        <w:lastRenderedPageBreak/>
        <w:t>однією чи кількома спільними характеристиками, які відрізняють її членів від членів подібних груп, які можуть бути їхніми союзниками чи противниками»</w:t>
      </w:r>
      <w:r w:rsidRPr="004C56D4">
        <w:rPr>
          <w:sz w:val="28"/>
          <w:szCs w:val="28"/>
          <w:lang w:val="uk-UA"/>
        </w:rPr>
        <w:t xml:space="preserve">. </w:t>
      </w:r>
      <w:r w:rsidRPr="004C56D4">
        <w:rPr>
          <w:sz w:val="28"/>
          <w:szCs w:val="28"/>
        </w:rPr>
        <w:t>Група, якій бракує бодай однієї з наведених ознак, не може вважатися «завершеною» чи «усталеною» нацією.</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 xml:space="preserve">Згодом Е. Сміт конкретизував це узагальнене визначення нації тими «спільними характеристиками», яких </w:t>
      </w:r>
      <w:r w:rsidR="00614BB4">
        <w:rPr>
          <w:sz w:val="28"/>
          <w:szCs w:val="28"/>
        </w:rPr>
        <w:t>він спочатку уникав. Нація — це</w:t>
      </w:r>
      <w:r w:rsidR="00614BB4">
        <w:rPr>
          <w:sz w:val="28"/>
          <w:szCs w:val="28"/>
          <w:lang w:val="uk-UA"/>
        </w:rPr>
        <w:t xml:space="preserve"> </w:t>
      </w:r>
      <w:r w:rsidRPr="004C56D4">
        <w:rPr>
          <w:iCs/>
          <w:sz w:val="28"/>
          <w:szCs w:val="28"/>
        </w:rPr>
        <w:t>«...сукупність людей, що має власну назву, свою історичну територію, спільні міфи та історичну пам’ять, спільну масову, громадянську культуру, спільну економіку і єдині юридичні права та обов’язки для всіх її членів»</w:t>
      </w:r>
      <w:r w:rsidRPr="004C56D4">
        <w:rPr>
          <w:sz w:val="28"/>
          <w:szCs w:val="28"/>
        </w:rPr>
        <w:t>.</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У даному випадку, очевидно, якісь коментарі зайві. Можна лише зауважити, що практично Е. Сміт дає синтетичну, узагальнену характеристику нації як великої суспільної групи, і це, зрозуміло, відразу ж відкриває необмежені можливості для пошуку конкретних випадків, які так чи інакше заперечують цю дефініцію.</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Професор соціології Нью-Йоркського університету та університету Осло Краіґ Келгон пропонує суто суб’єктивістське розуміння поняття «нація» через набір характерних рис, які вважаються необхідними умовами фактичної наявності нації. Нації, вважає він, не можна визначати за допомогою лише емпіричних параметрів, таких, наприклад, як здатність досягти суверенітету, утримувати внутрішню єдність, відстоювати свої кордони чи претендувати на давню культуру. «Нації скоріше оформлюються через певний спосіб самоствердження, спосіб мовлення, думання й дії ... які дають змогу створювати колективну ідентичність, мобілізовувати людей на виконання колективних задумів, розрізняти н</w:t>
      </w:r>
      <w:r w:rsidR="00C933A4" w:rsidRPr="004C56D4">
        <w:rPr>
          <w:sz w:val="28"/>
          <w:szCs w:val="28"/>
        </w:rPr>
        <w:t>ароди й відповідні види побуту»</w:t>
      </w:r>
      <w:r w:rsidRPr="004C56D4">
        <w:rPr>
          <w:sz w:val="28"/>
          <w:szCs w:val="28"/>
        </w:rPr>
        <w:t>. Усе це складає основу «національної риторики», того набору понять і визначальних рис, цінностей, за допомогою яких нації знаходять цей «спосіб самоствердження». До цього набору, на думку К. Келгона, можна віднести:</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1. Кордони (географічні чи етнічно-культурні, чи ті й інші разом).</w:t>
      </w:r>
    </w:p>
    <w:p w:rsidR="00283B3E" w:rsidRPr="004C56D4" w:rsidRDefault="00283B3E" w:rsidP="004C56D4">
      <w:pPr>
        <w:pStyle w:val="k1"/>
        <w:spacing w:before="0" w:beforeAutospacing="0" w:after="0" w:afterAutospacing="0" w:line="276" w:lineRule="auto"/>
        <w:ind w:left="-426" w:firstLine="426"/>
        <w:jc w:val="both"/>
        <w:rPr>
          <w:sz w:val="28"/>
          <w:szCs w:val="28"/>
          <w:lang w:val="uk-UA"/>
        </w:rPr>
      </w:pPr>
      <w:r w:rsidRPr="004C56D4">
        <w:rPr>
          <w:sz w:val="28"/>
          <w:szCs w:val="28"/>
        </w:rPr>
        <w:t>2. Ідею неподільності, єдності нації. </w:t>
      </w:r>
    </w:p>
    <w:p w:rsidR="00283B3E" w:rsidRPr="004C56D4" w:rsidRDefault="00283B3E" w:rsidP="004C56D4">
      <w:pPr>
        <w:pStyle w:val="k1"/>
        <w:spacing w:before="0" w:beforeAutospacing="0" w:after="0" w:afterAutospacing="0" w:line="276" w:lineRule="auto"/>
        <w:ind w:left="-426" w:firstLine="426"/>
        <w:jc w:val="both"/>
        <w:rPr>
          <w:sz w:val="28"/>
          <w:szCs w:val="28"/>
          <w:lang w:val="uk-UA"/>
        </w:rPr>
      </w:pPr>
      <w:r w:rsidRPr="004C56D4">
        <w:rPr>
          <w:sz w:val="28"/>
          <w:szCs w:val="28"/>
          <w:lang w:val="uk-UA"/>
        </w:rPr>
        <w:t>3. Суверенність, за допомогою якої досягається формальна рівність з іншими націями. Суверенність зазвичай ототожнюється з наявністю самостійної держави.</w:t>
      </w:r>
    </w:p>
    <w:p w:rsidR="00283B3E" w:rsidRPr="004C56D4" w:rsidRDefault="00283B3E" w:rsidP="004C56D4">
      <w:pPr>
        <w:pStyle w:val="k1"/>
        <w:spacing w:before="0" w:beforeAutospacing="0" w:after="0" w:afterAutospacing="0" w:line="276" w:lineRule="auto"/>
        <w:ind w:left="-426" w:firstLine="426"/>
        <w:jc w:val="both"/>
        <w:rPr>
          <w:sz w:val="28"/>
          <w:szCs w:val="28"/>
          <w:lang w:val="uk-UA"/>
        </w:rPr>
      </w:pPr>
      <w:r w:rsidRPr="004C56D4">
        <w:rPr>
          <w:sz w:val="28"/>
          <w:szCs w:val="28"/>
          <w:lang w:val="uk-UA"/>
        </w:rPr>
        <w:t>4. Ідею, згідно з якою влада є легітимною лише тоді, коли вона підтримується народом і служить інтересам народу (нації).</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5. Ідею ототожнення населення з нацією.</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6. Безпосереднє ототожнення індивіда з нацією, «безпосереднє членство». Особистість, як частина нації, є рівною з іншими членами нації.</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7. Культуру (мова, спільні цінності, вірування, звичаї тощо).</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8. Уявлення про існування нації в часі, в минулому й майбутньому.</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lastRenderedPageBreak/>
        <w:t>9. Спільні біологічні й спадкові риси.</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10. Особливе відношення до певної історичної, іноді навіть «священної» території.</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Можна було б і далі наводити різноманітні визначення нації, але вони, здебільшого, повторюють уже згадані нами. Наведемо тут лише енциклопедичну ненормативну дефініцію, що узагальнює найусталеніші формулювання. Один із найавторитетніших англомовних словників-тлумачників — вебстерівський, дає такі визначення слова «нація»:</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1. а) Рід, плем’я, кровна спільнота; б) Національність; в) Спільнота або зібрання людей чи тварин;</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2. Народ, об’єднаний кровними зв’язками (спільністю походження), які загалом проявляються у спільності мови, релігії та звичаїв, почутті спільності інтересів та взаємозв’язків. Завдяки цьому євреїв та циган, наприклад, часто називають націями.</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3. Найпоширеніше уявлення: будь-яка група людей, які мають спільні інститути та звичаї, почуття соціальної гомогенності (однорідності) та спільного інтересу. Більшість націй сформовані з агломератів племен чи народів спільного етнічного походження, або ж із різних етнічних груп, змішаних в одне ціле тривалою взаємодією. Найхарактернішими ознаками зазвичай вважаються єдина</w:t>
      </w:r>
      <w:r w:rsidR="000926BB">
        <w:rPr>
          <w:sz w:val="28"/>
          <w:szCs w:val="28"/>
          <w:lang w:val="uk-UA"/>
        </w:rPr>
        <w:t xml:space="preserve"> </w:t>
      </w:r>
      <w:r w:rsidRPr="004C56D4">
        <w:rPr>
          <w:sz w:val="28"/>
          <w:szCs w:val="28"/>
        </w:rPr>
        <w:t>спільна мова або близькі діалекти, спільна релігія, традиції та історія, спільне розуміння правди й кривди та більш-менш компактне територіальне розташування. Проте одного чи декількох із цих елементів може бракувати, що не заважає групі залишатися спільнотою інтересів та не заперечує прагнення жити разом і претендувати на звання нації.</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4. У ширшому значенні — населення країни, об’єднане спільним незалежним урядом; держава.</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5. Студентська громада в середньовічних університетах, об’єднана за територіальним принципом.</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6. Натовп, маса [людей].</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7. Плем’я з групи індіанських племен.</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rPr>
        <w:t>Якщо повернутися до суто наукових дефініцій нації, можна дійти висновку, що загалом більшість із них не виходить за рамки «класичних». Звичайно, не можна стверджувати, що пошук формальних визначень припинився, і сучасні наукові розробки у цьому відношенні — це лише широкі коментарі «класиків» певних наукових шкіл. З’являються нові аспекти, пов’язані з подальшою деталізацією усталених дефініцій, котрі модифікуються у зв’язку з поглибленням досліджень нації й націоналізму, з появою нових методів та підходів у вивченні даної проблеми. Докладніше про це йтиметься у наступному нарисі.</w:t>
      </w:r>
    </w:p>
    <w:p w:rsidR="00283B3E" w:rsidRPr="000926BB" w:rsidRDefault="00283B3E" w:rsidP="004C56D4">
      <w:pPr>
        <w:pStyle w:val="k1"/>
        <w:spacing w:before="0" w:beforeAutospacing="0" w:after="0" w:afterAutospacing="0" w:line="276" w:lineRule="auto"/>
        <w:ind w:left="-426" w:firstLine="426"/>
        <w:jc w:val="both"/>
        <w:rPr>
          <w:sz w:val="28"/>
          <w:szCs w:val="28"/>
          <w:lang w:val="uk-UA"/>
        </w:rPr>
      </w:pPr>
      <w:r w:rsidRPr="004C56D4">
        <w:rPr>
          <w:sz w:val="28"/>
          <w:szCs w:val="28"/>
        </w:rPr>
        <w:lastRenderedPageBreak/>
        <w:t>Закінчуючи огляд визначень «нації», маємо навести ще одне, надзвичайно цікаве міркування стосовно методології пізнання цього явища. На думку професора соціології Каліфорнійського університету Роджерса Брубейкера, для більшості підходів до визначення «нації» є характерною есенціалістська (субстанціалістська) віра в те, що існує якась конкретна спільнота, яку лише треба адекватно ідентифікувати за певною системою ознак. «Проблема з цим субстанціалістським підходом до розуміння націй як реальних явищ поляг</w:t>
      </w:r>
      <w:r w:rsidR="000926BB">
        <w:rPr>
          <w:sz w:val="28"/>
          <w:szCs w:val="28"/>
        </w:rPr>
        <w:t>ає в тому, — зауважує він, — що</w:t>
      </w:r>
      <w:r w:rsidR="000926BB">
        <w:rPr>
          <w:sz w:val="28"/>
          <w:szCs w:val="28"/>
          <w:lang w:val="uk-UA"/>
        </w:rPr>
        <w:t xml:space="preserve"> </w:t>
      </w:r>
      <w:r w:rsidR="000926BB">
        <w:rPr>
          <w:iCs/>
          <w:sz w:val="28"/>
          <w:szCs w:val="28"/>
        </w:rPr>
        <w:t>категорії суспільної практики</w:t>
      </w:r>
      <w:r w:rsidR="000926BB">
        <w:rPr>
          <w:iCs/>
          <w:sz w:val="28"/>
          <w:szCs w:val="28"/>
          <w:lang w:val="uk-UA"/>
        </w:rPr>
        <w:t xml:space="preserve"> </w:t>
      </w:r>
      <w:r w:rsidR="000926BB">
        <w:rPr>
          <w:sz w:val="28"/>
          <w:szCs w:val="28"/>
        </w:rPr>
        <w:t>ототожнюються з</w:t>
      </w:r>
      <w:r w:rsidR="000926BB">
        <w:rPr>
          <w:sz w:val="28"/>
          <w:szCs w:val="28"/>
          <w:lang w:val="uk-UA"/>
        </w:rPr>
        <w:t xml:space="preserve"> </w:t>
      </w:r>
      <w:r w:rsidRPr="004C56D4">
        <w:rPr>
          <w:iCs/>
          <w:sz w:val="28"/>
          <w:szCs w:val="28"/>
        </w:rPr>
        <w:t>аналітичними категоріями»</w:t>
      </w:r>
      <w:r w:rsidRPr="004C56D4">
        <w:rPr>
          <w:sz w:val="28"/>
          <w:szCs w:val="28"/>
        </w:rPr>
        <w:t>. Розвиваючи цю думку вченого, можна дійти висновку, що чимало дослідників опиняються в методологічній пастці, вживаючи поняття з ідеологічного чи суспільно-політичного лексикону я</w:t>
      </w:r>
      <w:r w:rsidR="000926BB">
        <w:rPr>
          <w:sz w:val="28"/>
          <w:szCs w:val="28"/>
        </w:rPr>
        <w:t>к науково-аналітичні категорії.</w:t>
      </w:r>
    </w:p>
    <w:p w:rsidR="00283B3E" w:rsidRPr="004C56D4" w:rsidRDefault="00283B3E" w:rsidP="004C56D4">
      <w:pPr>
        <w:pStyle w:val="k1"/>
        <w:spacing w:before="0" w:beforeAutospacing="0" w:after="0" w:afterAutospacing="0" w:line="276" w:lineRule="auto"/>
        <w:ind w:left="-426" w:firstLine="426"/>
        <w:jc w:val="both"/>
        <w:rPr>
          <w:sz w:val="28"/>
          <w:szCs w:val="28"/>
        </w:rPr>
      </w:pPr>
      <w:r w:rsidRPr="004C56D4">
        <w:rPr>
          <w:sz w:val="28"/>
          <w:szCs w:val="28"/>
          <w:lang w:val="uk-UA"/>
        </w:rPr>
        <w:t xml:space="preserve">Зрозуміло, що це міркування слід брати до уваги, оцінюючи пізнавальні можливості тієї чи іншої дефініції. </w:t>
      </w:r>
      <w:r w:rsidRPr="004C56D4">
        <w:rPr>
          <w:sz w:val="28"/>
          <w:szCs w:val="28"/>
        </w:rPr>
        <w:t>Водночас спостереження американського дослідника не варто абсолютизувати, вважаючи дефініції з «есенціалістським підтекстом» науково непридатними чи «неповноцінними». Чи існує взагалі якась «науково стерильна» категорія для визначення глобальних суспільних явищ, що не була б пов’язана з суспільно-політичним лексиконом?</w:t>
      </w:r>
    </w:p>
    <w:p w:rsidR="00BB0AED" w:rsidRPr="000926BB" w:rsidRDefault="00BB0AED" w:rsidP="004C56D4">
      <w:pPr>
        <w:pStyle w:val="a3"/>
        <w:numPr>
          <w:ilvl w:val="0"/>
          <w:numId w:val="3"/>
        </w:numPr>
        <w:spacing w:after="0"/>
        <w:ind w:left="-426" w:firstLine="426"/>
        <w:jc w:val="both"/>
        <w:rPr>
          <w:rFonts w:ascii="Times New Roman" w:hAnsi="Times New Roman" w:cs="Times New Roman"/>
          <w:b/>
          <w:sz w:val="28"/>
          <w:szCs w:val="28"/>
          <w:lang w:val="uk-UA"/>
        </w:rPr>
      </w:pPr>
      <w:r w:rsidRPr="000926BB">
        <w:rPr>
          <w:rFonts w:ascii="Times New Roman" w:hAnsi="Times New Roman" w:cs="Times New Roman"/>
          <w:b/>
          <w:sz w:val="28"/>
          <w:szCs w:val="28"/>
          <w:lang w:val="uk-UA"/>
        </w:rPr>
        <w:t>Типологія націй</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lang w:val="uk-UA"/>
        </w:rPr>
        <w:t>Одна з перших спроб типології націй була здійснена Геґелем у «Фі</w:t>
      </w:r>
      <w:r w:rsidR="0087443E" w:rsidRPr="004C56D4">
        <w:rPr>
          <w:sz w:val="28"/>
          <w:szCs w:val="28"/>
          <w:lang w:val="uk-UA"/>
        </w:rPr>
        <w:t>лософії історії» (яка стала</w:t>
      </w:r>
      <w:r w:rsidRPr="004C56D4">
        <w:rPr>
          <w:sz w:val="28"/>
          <w:szCs w:val="28"/>
          <w:lang w:val="uk-UA"/>
        </w:rPr>
        <w:t xml:space="preserve"> її «побічним продуктом» його загальної концепції, бо навряд чи Геґель переймався питанням саме</w:t>
      </w:r>
      <w:r w:rsidRPr="004C56D4">
        <w:rPr>
          <w:sz w:val="28"/>
          <w:szCs w:val="28"/>
        </w:rPr>
        <w:t> </w:t>
      </w:r>
      <w:r w:rsidRPr="004C56D4">
        <w:rPr>
          <w:iCs/>
          <w:sz w:val="28"/>
          <w:szCs w:val="28"/>
          <w:lang w:val="uk-UA"/>
        </w:rPr>
        <w:t>типології націй).</w:t>
      </w:r>
      <w:r w:rsidRPr="004C56D4">
        <w:rPr>
          <w:iCs/>
          <w:sz w:val="28"/>
          <w:szCs w:val="28"/>
        </w:rPr>
        <w:t> </w:t>
      </w:r>
      <w:r w:rsidRPr="004C56D4">
        <w:rPr>
          <w:sz w:val="28"/>
          <w:szCs w:val="28"/>
        </w:rPr>
        <w:t>Без перебільшення можна стверджувати, що вона стала «першопоштовхом» для цілої низки пізніших класифікацій, автори яких свідомо чи несвідомо копіювали геґелівський підхід, навіть тоді, коли вони не погоджувалися з ним у принципових моментах. Цікаво й те, що сама гегелівська дихотомія «перестрибнула» зі сфери суто філософських міркувань до сфери практичної політики й публіцистики завдяки Ф. Енгельсові, який надзвичайно активно використовував її у своїх публіцистичних працях.</w:t>
      </w:r>
    </w:p>
    <w:p w:rsidR="000A39DE" w:rsidRDefault="00BB0AED" w:rsidP="004C56D4">
      <w:pPr>
        <w:pStyle w:val="k1"/>
        <w:spacing w:before="0" w:beforeAutospacing="0" w:after="0" w:afterAutospacing="0" w:line="276" w:lineRule="auto"/>
        <w:ind w:left="-426" w:firstLine="426"/>
        <w:jc w:val="both"/>
        <w:rPr>
          <w:sz w:val="28"/>
          <w:szCs w:val="28"/>
          <w:lang w:val="uk-UA"/>
        </w:rPr>
      </w:pPr>
      <w:r w:rsidRPr="004C56D4">
        <w:rPr>
          <w:sz w:val="28"/>
          <w:szCs w:val="28"/>
        </w:rPr>
        <w:t>За Геґелем, нації чи народи</w:t>
      </w:r>
      <w:r w:rsidR="00A65544">
        <w:rPr>
          <w:sz w:val="28"/>
          <w:szCs w:val="28"/>
        </w:rPr>
        <w:t xml:space="preserve"> (він вживав як тотожні поняття</w:t>
      </w:r>
      <w:r w:rsidR="00A65544">
        <w:rPr>
          <w:sz w:val="28"/>
          <w:szCs w:val="28"/>
          <w:lang w:val="uk-UA"/>
        </w:rPr>
        <w:t xml:space="preserve">) </w:t>
      </w:r>
      <w:r w:rsidRPr="004C56D4">
        <w:rPr>
          <w:sz w:val="28"/>
          <w:szCs w:val="28"/>
        </w:rPr>
        <w:t xml:space="preserve">поділялись </w:t>
      </w:r>
      <w:r w:rsidR="000A39DE">
        <w:rPr>
          <w:sz w:val="28"/>
          <w:szCs w:val="28"/>
        </w:rPr>
        <w:t>на «історичні» і «неісторичні».</w:t>
      </w:r>
      <w:r w:rsidR="000A39DE">
        <w:rPr>
          <w:sz w:val="28"/>
          <w:szCs w:val="28"/>
          <w:lang w:val="uk-UA"/>
        </w:rPr>
        <w:t xml:space="preserve"> </w:t>
      </w:r>
      <w:r w:rsidRPr="004C56D4">
        <w:rPr>
          <w:sz w:val="28"/>
          <w:szCs w:val="28"/>
        </w:rPr>
        <w:t xml:space="preserve">Історія світу, за Геґелем, — це прогрес в усвідомленні свободи. Відповідно, історію людства він поділяв на такі цивілізаційні, історичні стадії: </w:t>
      </w:r>
    </w:p>
    <w:p w:rsidR="000A39DE" w:rsidRDefault="00BB0AED" w:rsidP="004C56D4">
      <w:pPr>
        <w:pStyle w:val="k1"/>
        <w:spacing w:before="0" w:beforeAutospacing="0" w:after="0" w:afterAutospacing="0" w:line="276" w:lineRule="auto"/>
        <w:ind w:left="-426" w:firstLine="426"/>
        <w:jc w:val="both"/>
        <w:rPr>
          <w:sz w:val="28"/>
          <w:szCs w:val="28"/>
          <w:lang w:val="uk-UA"/>
        </w:rPr>
      </w:pPr>
      <w:r w:rsidRPr="004C56D4">
        <w:rPr>
          <w:sz w:val="28"/>
          <w:szCs w:val="28"/>
        </w:rPr>
        <w:t xml:space="preserve">Східну (ту, де лише одна людина — деспот, правитель — була вільною), </w:t>
      </w:r>
    </w:p>
    <w:p w:rsidR="000A39DE" w:rsidRDefault="00BB0AED" w:rsidP="004C56D4">
      <w:pPr>
        <w:pStyle w:val="k1"/>
        <w:spacing w:before="0" w:beforeAutospacing="0" w:after="0" w:afterAutospacing="0" w:line="276" w:lineRule="auto"/>
        <w:ind w:left="-426" w:firstLine="426"/>
        <w:jc w:val="both"/>
        <w:rPr>
          <w:sz w:val="28"/>
          <w:szCs w:val="28"/>
          <w:lang w:val="uk-UA"/>
        </w:rPr>
      </w:pPr>
      <w:r w:rsidRPr="000A39DE">
        <w:rPr>
          <w:sz w:val="28"/>
          <w:szCs w:val="28"/>
          <w:lang w:val="uk-UA"/>
        </w:rPr>
        <w:t xml:space="preserve">Греко-Римську (де панувало усвідомлення того, що лише деякі люди, а не людина як така, є вільними) і, зрештою, — цивілізацію германських народів, які під впливом християнства усвідомили, що людина має бути вільною сама по собі. </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 xml:space="preserve">Кожний народ робив свій внесок у процес реалізації Розуму (Духу) й свободи. Цей процес розвитку усвідомлення свободи є реалізацією «проекту» </w:t>
      </w:r>
      <w:r w:rsidRPr="004C56D4">
        <w:rPr>
          <w:sz w:val="28"/>
          <w:szCs w:val="28"/>
        </w:rPr>
        <w:lastRenderedPageBreak/>
        <w:t>світового Духу, Розуму і знаходить своє найвище втілення й уособлення в державі. Держава — це «шлях Бога у світ». Відтак народи (нації), які не мали своєї держави, не мають й історії, вони — «неісторичні» і приречені на зникнення. Загалом, народи, які протягом певного часу не довели своєї спроможності створити власну державу, не здатні на це в принципі. Натомість державні нації є «історичними», мають право на подальше існування.</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 xml:space="preserve">«Резолютивна» частина цієї схеми, фактично вирвана із загального контексту теорії Геґеля, стала надзвичайно популярною і використовувалась у багатьох наукових розробках, передусім завдяки тому, що її «популяризували» фундатори марксизму, які користувалися цією типологією в ідеологічній полеміці. </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При цьому, як зауважує професор Гарвардського університету Г. Грабович, визначення Геґеля обмежувалися сферою суто спекулятивної філософії: «як об’єкти, так і знаряддя їхнього дослідження є чистими сутностями і чистими ідеями». Проте гранично абстрактні поняття метафізичної й ідеалістичної схеми були перенесені до сфери емпіричної (не в останню чергу — до історичних досліджень), що призвело до зловживання дихотомією «історичні/неісторичні» нації й, відповідно, — до понятійної плутанини.</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 xml:space="preserve">Отже, поділ націй на «історичні» і «неісторичні» значною мірою має сенс лише в рамках певної філософської теорії, навіть більше, окремої частини цієї теорії. Застосування її у сфері конкретно-історичних досліджень у кращому випадку може призвести до термінологічних непорозумінь, у гіршому — до хибних уявлень про суспільні явища й людську історію загалом, а часом — до хибної і антигуманної політики, </w:t>
      </w:r>
      <w:r w:rsidR="000A39DE">
        <w:rPr>
          <w:sz w:val="28"/>
          <w:szCs w:val="28"/>
        </w:rPr>
        <w:t>коли одні нації проголошуються</w:t>
      </w:r>
      <w:r w:rsidR="000A39DE">
        <w:rPr>
          <w:sz w:val="28"/>
          <w:szCs w:val="28"/>
          <w:lang w:val="uk-UA"/>
        </w:rPr>
        <w:t xml:space="preserve"> </w:t>
      </w:r>
      <w:r w:rsidRPr="004C56D4">
        <w:rPr>
          <w:sz w:val="28"/>
          <w:szCs w:val="28"/>
        </w:rPr>
        <w:t>носіями вищих якостей, а інші — потрапляють до лав «неповноцінних».</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Пізнішими модифікаціями геґелівської дихотомії можна вважати, наприклад, поділ націй на «повні» й «неповні». З соціологічно-історичного погляду, одні нації, здебільшого «неісторичні», мали недорозвинену, неповну соціальну структуру, їм бракувало власних політичних, економічних чи культурних еліт, отже, вони були «неповними». «Повні» нації, зрозуміло, мали «гармонійну» соціальну структуру, власні політичні еліти (які й робили ці нації «історичними») і власну культуру «світового» рівня.</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 xml:space="preserve">Досить цікава полеміка розгорнулася з цього приводу між Г. Грабовичем, який заперечував науковість геґелівської дихотомії (її використав український вчений Д. Чижевський у своїй «Історії української літератури»), та І. Лисяком-Рудницьким, котрий вважав її корисною і продуктивною (щоправда, останній уживав цю типологію, виходячи дещо з інших засновків, ніж Геґель, тобто скористався більше формальною дефініцією, аніж суттю). Для Г. Грабовича поділ націй на «історичні» і «неісторичні» (й відповідний поділ культурних </w:t>
      </w:r>
      <w:r w:rsidRPr="004C56D4">
        <w:rPr>
          <w:sz w:val="28"/>
          <w:szCs w:val="28"/>
        </w:rPr>
        <w:lastRenderedPageBreak/>
        <w:t>надбань цих націй), оскільки він має оціночний характер, «...належить не до наукової сфери, а, так би мовити, до політичної пропаганди».</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І. Лисяк-Рудницький вважав, що поняття «історичності» й «неісторичності» (або, відповідно, «повноти» й «неповноти») націй є повновартісними категоріями історичного пізнання. Визначальна риса, властива «історичній» нації, за Лисяком-Рудницьким, — це наявність провідних соціальних верств цієї нації за будь-яких умов її існування. Ці верстви (чи верства) є носіями політичної свідомості й «високої» культури. Отже, «неісторична» нація на певному етапі свого розвитку або ж утратила свою еліту, або ж ніколи її не мала, її «репрезентативний клас» (потенційний носій національної свідомості) зведений до безмовної народної маси. Нація без провідних верств — неповна, неструктурована. І. Лисяк-Рудницький у цьому пункті, на думку сучасного українського дослідника В. Потульницького, повторює тезу своїх попередників В. Старосольського та О. Бочковського про «смерть нації», яка втратила еліту. Можна зауважити в такому випадку — чи варто взагалі вести мову про «націю»? Якщо втрата еліти — це «смерть» нації, то «неісторична» нація — це</w:t>
      </w:r>
      <w:r w:rsidR="00414A59" w:rsidRPr="004C56D4">
        <w:rPr>
          <w:sz w:val="28"/>
          <w:szCs w:val="28"/>
          <w:lang w:val="uk-UA"/>
        </w:rPr>
        <w:t xml:space="preserve"> </w:t>
      </w:r>
      <w:r w:rsidRPr="004C56D4">
        <w:rPr>
          <w:sz w:val="28"/>
          <w:szCs w:val="28"/>
        </w:rPr>
        <w:t>вже не «нація», а щось інше. У цьому варіанті, очевидно, типологія націй за принципом «історичні/неісторичні» стає неспроможною з суто логічного погляду.</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Утім Г. Грабович запропонував свою систему аргументів. По-перше, поняття «історичність/неісторичність», «повнота/неповнота», «вищі/нижчі» стосовно націй він вважає категоріями оціночними, а отже, неприйнятними з науково-аналітичного погляду.</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По-друге, нація, на його думку, — це великий, багатоступеневий і, н</w:t>
      </w:r>
      <w:r w:rsidR="000A39DE">
        <w:rPr>
          <w:sz w:val="28"/>
          <w:szCs w:val="28"/>
        </w:rPr>
        <w:t>асамперед, відкритий колектив і</w:t>
      </w:r>
      <w:r w:rsidR="000A39DE">
        <w:rPr>
          <w:sz w:val="28"/>
          <w:szCs w:val="28"/>
          <w:lang w:val="uk-UA"/>
        </w:rPr>
        <w:t xml:space="preserve"> </w:t>
      </w:r>
      <w:r w:rsidR="000A39DE">
        <w:rPr>
          <w:iCs/>
          <w:sz w:val="28"/>
          <w:szCs w:val="28"/>
        </w:rPr>
        <w:t>система.</w:t>
      </w:r>
      <w:r w:rsidR="000A39DE">
        <w:rPr>
          <w:iCs/>
          <w:sz w:val="28"/>
          <w:szCs w:val="28"/>
          <w:lang w:val="uk-UA"/>
        </w:rPr>
        <w:t xml:space="preserve"> </w:t>
      </w:r>
      <w:r w:rsidRPr="004C56D4">
        <w:rPr>
          <w:sz w:val="28"/>
          <w:szCs w:val="28"/>
        </w:rPr>
        <w:t>Тому поняття «неповноти» нації є хибним, оскільки «система компенсує різні обставини й прилаштовується до них. Це динамічна, а не статична сутність. Коли групі бракує структур і динаміки, потрібних для усталеної моделі «нації», то логічніше й інтелектуально чесніше визнати, що це не є «нація», а якесь «нижче» утворення на штаб етнічної групи чи племені...». Отже, визначати місце нації, яка є складною системою, посилаючись лише на один, нібито «вирішальний», критерій, було б явним редукціонізмом.</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Зрештою, сам термін «нація» є «полісемантичним і часто-густо аморфним», отже, застосування нормативних критеріїв щодо нього призводить до понятійної плутанини.</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Очевидним відлунням бінарної геґелівської класифікації став також поділ націй на «вчасні», і «ті, що спізнилися», «розбудовані» і «недобудовані», «передові» і «відсталі» тощо. Ця традиція простежується й у інших типологіях, які вплинули на формування досить поширених наукових підходів у вивченні націй.</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lastRenderedPageBreak/>
        <w:t>Видатний німецький історик Фрідріх Майнеке (1862—1954) запропон</w:t>
      </w:r>
      <w:r w:rsidR="000A39DE">
        <w:rPr>
          <w:sz w:val="28"/>
          <w:szCs w:val="28"/>
        </w:rPr>
        <w:t>ував поділ націй на «культурні»</w:t>
      </w:r>
      <w:r w:rsidR="000A39DE">
        <w:rPr>
          <w:sz w:val="28"/>
          <w:szCs w:val="28"/>
          <w:lang w:val="uk-UA"/>
        </w:rPr>
        <w:t xml:space="preserve"> </w:t>
      </w:r>
      <w:r w:rsidR="000A39DE">
        <w:rPr>
          <w:sz w:val="28"/>
          <w:szCs w:val="28"/>
        </w:rPr>
        <w:t>і «політичні», чи державницькі</w:t>
      </w:r>
      <w:r w:rsidR="000A39DE">
        <w:rPr>
          <w:sz w:val="28"/>
          <w:szCs w:val="28"/>
          <w:lang w:val="uk-UA"/>
        </w:rPr>
        <w:t xml:space="preserve">. </w:t>
      </w:r>
      <w:r w:rsidRPr="00185D49">
        <w:rPr>
          <w:sz w:val="28"/>
          <w:szCs w:val="28"/>
          <w:lang w:val="uk-UA"/>
        </w:rPr>
        <w:t xml:space="preserve">В основі політичної нації — ідея самовизначення індивіда (особистості) чи колективу (спільноти). Особистість чи особистості стають спільнотою під назвою </w:t>
      </w:r>
      <w:r w:rsidRPr="004C56D4">
        <w:rPr>
          <w:sz w:val="28"/>
          <w:szCs w:val="28"/>
        </w:rPr>
        <w:t>«нація» шляхом вільного суб’єктивного вибору, вони самі визначають свою лояльність цій спільноті. Це, пригадаємо вислів Е. Ренана, «щоденний плебісцит». Існування нації залежить від волі й вибору особистостей, громадянство ототожнюється з національною належністю. Конкретні історичні приклади «політичних» націй можна знайти у Франції, Англії, США. В усіх цих країнах внутрішній політичний розвиток привів до формування «нації» як спільноти політично свідомих громадян, рівних перед законом, незалежно від їхнього соціального й економічного статусу, етнічного походження й віросповідання.</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В «культурній» нації (і відповідних концепціях націй) домінують «об’єктивні» чинники і критерії — спільна історична спадщина й мова, територія, релігія, звичаї тощо. «Культурна» нація може існувати й без наявності держави та політичних інститутів, останні не обов’язково потрібні для підтримки почуття належності до нації. Особистість у такому випадку не вільна визначати власну національну належність — це її «природна» риса, така ж, як і здатність дихати. Наочні приклади «культурної» нації — поляки після втрати державності, німці та італійці до об’єднання у другій половині XIX ст., центрально- та східноєвропейські нації.</w:t>
      </w:r>
    </w:p>
    <w:p w:rsidR="00DD3C66" w:rsidRPr="004C56D4" w:rsidRDefault="00BB0AED" w:rsidP="004C56D4">
      <w:pPr>
        <w:pStyle w:val="k1"/>
        <w:spacing w:before="0" w:beforeAutospacing="0" w:after="0" w:afterAutospacing="0" w:line="276" w:lineRule="auto"/>
        <w:ind w:left="-426" w:firstLine="426"/>
        <w:jc w:val="both"/>
        <w:rPr>
          <w:sz w:val="28"/>
          <w:szCs w:val="28"/>
          <w:lang w:val="uk-UA"/>
        </w:rPr>
      </w:pPr>
      <w:r w:rsidRPr="004C56D4">
        <w:rPr>
          <w:sz w:val="28"/>
          <w:szCs w:val="28"/>
        </w:rPr>
        <w:t xml:space="preserve">Поділ націй на «політичні» і «культурні» загалом збігається також з поділом на «політичні» й «етнічні», «державні» й «недержавні», оскільки «політична» нація </w:t>
      </w:r>
      <w:r w:rsidR="000A39DE">
        <w:rPr>
          <w:sz w:val="28"/>
          <w:szCs w:val="28"/>
        </w:rPr>
        <w:t>Майнеке є, передусім, державною</w:t>
      </w:r>
      <w:r w:rsidR="000A39DE">
        <w:rPr>
          <w:sz w:val="28"/>
          <w:szCs w:val="28"/>
          <w:lang w:val="uk-UA"/>
        </w:rPr>
        <w:t xml:space="preserve">. </w:t>
      </w:r>
      <w:r w:rsidRPr="004C56D4">
        <w:rPr>
          <w:sz w:val="28"/>
          <w:szCs w:val="28"/>
        </w:rPr>
        <w:t>У цьому пункті коло замикається — ми повертаємося до геґелівської дихотомії, в якій «неісторичні» нації належали саме до категорії «недержавних». Цікаво й те, як згодом класифікація Майнеке вплинула на інші типології. Зокрема, Ганс Кон, відокремлюючи суб’єктивістську та об’єктивістську концепції нації, відповідним чином класифікував націоналізм на «західний» і «східний» Сучасні дослідники Я. Крейчі (Англія) та В.Велімськи (Бельгія) дещо доповнюють класифікацію Майнеке. Вони пропонують поділ націй на </w:t>
      </w:r>
      <w:r w:rsidRPr="004C56D4">
        <w:rPr>
          <w:iCs/>
          <w:sz w:val="28"/>
          <w:szCs w:val="28"/>
        </w:rPr>
        <w:t>повномасштабні, </w:t>
      </w:r>
      <w:r w:rsidRPr="004C56D4">
        <w:rPr>
          <w:sz w:val="28"/>
          <w:szCs w:val="28"/>
        </w:rPr>
        <w:t xml:space="preserve">які можна ідентифікувати як за мовною, так і за державницькою ознакою (тобто вони є одночасно і «політичними», й  «етнічними»), етнічні в термінології Майнеке — «культурні» (англійці, французи, італійці, голландці та ін. </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Цікаво, що українці потрапили до складу повномасштабних націй у 1981 p., коли була сформуль</w:t>
      </w:r>
      <w:r w:rsidR="004F16B7">
        <w:rPr>
          <w:sz w:val="28"/>
          <w:szCs w:val="28"/>
        </w:rPr>
        <w:t>ована ця типологія). Далі йдуть</w:t>
      </w:r>
      <w:r w:rsidR="004F16B7">
        <w:rPr>
          <w:sz w:val="28"/>
          <w:szCs w:val="28"/>
          <w:lang w:val="uk-UA"/>
        </w:rPr>
        <w:t xml:space="preserve"> </w:t>
      </w:r>
      <w:r w:rsidR="004F16B7">
        <w:rPr>
          <w:iCs/>
          <w:sz w:val="28"/>
          <w:szCs w:val="28"/>
        </w:rPr>
        <w:t>політичні</w:t>
      </w:r>
      <w:r w:rsidR="004F16B7">
        <w:rPr>
          <w:iCs/>
          <w:sz w:val="28"/>
          <w:szCs w:val="28"/>
          <w:lang w:val="uk-UA"/>
        </w:rPr>
        <w:t xml:space="preserve"> </w:t>
      </w:r>
      <w:r w:rsidRPr="004C56D4">
        <w:rPr>
          <w:sz w:val="28"/>
          <w:szCs w:val="28"/>
        </w:rPr>
        <w:t>нації, які мають власну державу, але не мають окремої власної мови як чинника самоідентифікації (бельгійці, австрійці, швейцарці, населення «мікродержав» Монако, Андорри, Ліх</w:t>
      </w:r>
      <w:r w:rsidR="004F16B7">
        <w:rPr>
          <w:sz w:val="28"/>
          <w:szCs w:val="28"/>
        </w:rPr>
        <w:t>тенштейну). Третя група націй —</w:t>
      </w:r>
      <w:r w:rsidR="004F16B7">
        <w:rPr>
          <w:sz w:val="28"/>
          <w:szCs w:val="28"/>
          <w:lang w:val="uk-UA"/>
        </w:rPr>
        <w:t xml:space="preserve"> </w:t>
      </w:r>
      <w:r w:rsidR="004F16B7">
        <w:rPr>
          <w:iCs/>
          <w:sz w:val="28"/>
          <w:szCs w:val="28"/>
        </w:rPr>
        <w:t>етнічні,</w:t>
      </w:r>
      <w:r w:rsidR="004F16B7">
        <w:rPr>
          <w:iCs/>
          <w:sz w:val="28"/>
          <w:szCs w:val="28"/>
          <w:lang w:val="uk-UA"/>
        </w:rPr>
        <w:t xml:space="preserve"> </w:t>
      </w:r>
      <w:r w:rsidRPr="004C56D4">
        <w:rPr>
          <w:sz w:val="28"/>
          <w:szCs w:val="28"/>
        </w:rPr>
        <w:t xml:space="preserve">тобто ті, що </w:t>
      </w:r>
      <w:r w:rsidRPr="004C56D4">
        <w:rPr>
          <w:sz w:val="28"/>
          <w:szCs w:val="28"/>
        </w:rPr>
        <w:lastRenderedPageBreak/>
        <w:t>мають власну літературну (стандартизовану) мову, але не мають держави чи федерального статусу в рамках іншої держави (валлійці, бретонці, каталонці, баски, галісійці, лапландці, сардинці та ін. — подекуди явне ототожнення етнічних груп з «нацією»). Зрештою, Велімськи і Крейчі виділяють ще оди</w:t>
      </w:r>
      <w:r w:rsidR="004F16B7">
        <w:rPr>
          <w:sz w:val="28"/>
          <w:szCs w:val="28"/>
        </w:rPr>
        <w:t>н тип, з ознаками перехідного —</w:t>
      </w:r>
      <w:r w:rsidR="004F16B7">
        <w:rPr>
          <w:sz w:val="28"/>
          <w:szCs w:val="28"/>
          <w:lang w:val="uk-UA"/>
        </w:rPr>
        <w:t xml:space="preserve"> </w:t>
      </w:r>
      <w:r w:rsidR="004F16B7">
        <w:rPr>
          <w:iCs/>
          <w:sz w:val="28"/>
          <w:szCs w:val="28"/>
        </w:rPr>
        <w:t>окрему етнічну групу.</w:t>
      </w:r>
      <w:r w:rsidR="004F16B7">
        <w:rPr>
          <w:iCs/>
          <w:sz w:val="28"/>
          <w:szCs w:val="28"/>
          <w:lang w:val="uk-UA"/>
        </w:rPr>
        <w:t xml:space="preserve"> </w:t>
      </w:r>
      <w:r w:rsidRPr="004C56D4">
        <w:rPr>
          <w:sz w:val="28"/>
          <w:szCs w:val="28"/>
        </w:rPr>
        <w:t>Вона не має ані власної літературної мови, ані держави чи федерального статусу, проте характеризується досить чітко визначеною етнічною самосвідомістю.</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Англійський історик Г’ю Сетон-Вотсон, критикуючи геґелівську концепцію «історичних» і «неісторичних» націй, запропонував власну дихотомію: «нові» і «старі» нації. До «старих» він зараховував ті нації, в яких національна ідентичність (свідомість) сформувалася до виникнення доктрини націоналізму (іншими словами — до кінця XVIII ст., епохи Французької революції). У 1789 p., на думку Сетона-Вотсона, «старими» націями могли вважатися: англійці, шотландці, французи, голландці, кастильці і португальці (на заході Європи), датчани і шведи — на півночі, й угорці, поляки та росіяни — на сході. Крім шотландців, угорців і поляків, усі з них мали безперервну традицію «національної» державності, отже, не потребували організації національних визвольних рухів. Щоправда, безперервним у них був розвиток національної свідомості.</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У «перехідному» стані (між «старими» і «новими» націями) наприкінці XVIII ст. перебували німці, італійці і, певною мірою, каталонці та норвежці. У цих націй процес формування національної свідомості, навіть у еліт, ще не завершився, хоча загалом ці еліти були свідомі своєї історії і культурної спадковості.</w:t>
      </w:r>
    </w:p>
    <w:p w:rsidR="00BB0AED" w:rsidRPr="004C56D4" w:rsidRDefault="00BB0AED" w:rsidP="004C56D4">
      <w:pPr>
        <w:pStyle w:val="k1"/>
        <w:spacing w:before="0" w:beforeAutospacing="0" w:after="0" w:afterAutospacing="0" w:line="276" w:lineRule="auto"/>
        <w:ind w:left="-426" w:firstLine="426"/>
        <w:jc w:val="both"/>
        <w:rPr>
          <w:sz w:val="28"/>
          <w:szCs w:val="28"/>
          <w:lang w:val="uk-UA"/>
        </w:rPr>
      </w:pPr>
      <w:r w:rsidRPr="004C56D4">
        <w:rPr>
          <w:sz w:val="28"/>
          <w:szCs w:val="28"/>
        </w:rPr>
        <w:t>Решта європейських та позаєвропейських націй, які сформувалися після Французької революції, мали кваліфікуватися, за Сетоном-Вотсоном, як «нові»</w:t>
      </w:r>
      <w:r w:rsidR="00DD3C66" w:rsidRPr="004C56D4">
        <w:rPr>
          <w:sz w:val="28"/>
          <w:szCs w:val="28"/>
          <w:lang w:val="uk-UA"/>
        </w:rPr>
        <w:t>.</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Отже, «старі» нації мають тривалу традицію державності й розвинуту національну свідомість уже напередодні модерної епохи. «Нові», за прикладом перших, прагнуть досягнути того ж, і мірилом їхньої перспективи у цьому напрямі є здатність організувати національний рух, піднести національну свідомість і створити національну державу.</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Якщо у «старих» націй процес націотворення за згаданими напрямами відбувався повільно, «природним» шляхом, протягом століть, то «нові» нації формувалися прискореними темпами, оскільки вони, по-перше, мали приклад і досвід «старих», а по-друге, зростали комунікативні можливості суспільства, що полегшувало поширення національної свідомості й вироблення почуття національної солідарності. Сила національних рухів, які привели до формування «нових» націй, вважає Сетон-Вотсон, полягала в тому, що завдання національно-</w:t>
      </w:r>
      <w:r w:rsidRPr="004C56D4">
        <w:rPr>
          <w:sz w:val="28"/>
          <w:szCs w:val="28"/>
        </w:rPr>
        <w:lastRenderedPageBreak/>
        <w:t>визвольної боротьби пов’язувались у них із прагненням до соціального визволення, чого не було у процесі формування «старих» націй.</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Очевидно, докладний коментар до цієї типології буде зайвим. Звернемо увагу лише на такі основні моменти: вважаючи геґелівську дихотомію невдалою, неповною чи, скажімо, невідповідною реальній історичній практиці, Сетон-Вотсон фактично не виходить за її межі. Згідно з його концепцією, «старі» нації стають відповідником «історичних», «нові» — колишніх «неісторичних», які, щоправда, мають шанс потрапити в історію. Проте часовий критерій, обраний Сетоном-Вотсоном, видається значно нейтральнішим, аніж геґелівська типологія, до того ж деякі «нові» нації можуть претендувати на «призабуте» національне минуле, що відроджується на новому етапі націотворення. Недарма англійський вчений називає «старі» нації також «тяглими» чи «усталеними» </w:t>
      </w:r>
      <w:r w:rsidRPr="004C56D4">
        <w:rPr>
          <w:iCs/>
          <w:sz w:val="28"/>
          <w:szCs w:val="28"/>
        </w:rPr>
        <w:t>(continuous), </w:t>
      </w:r>
      <w:r w:rsidRPr="004C56D4">
        <w:rPr>
          <w:sz w:val="28"/>
          <w:szCs w:val="28"/>
        </w:rPr>
        <w:t>порушуючи тим самим надзвичайно складну й цікаву проблему безперервності й перервності в націогенезі (докладніше про це йтиметься у наступному нарисі).</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Усі наведені типології можна розцінювати як спроби осягнути феномен нації в різних ракурсах, з різних методологічних та ідеологічних позицій, у рамках різних інтелектуальних шкіл. Очевидно, що усі вони мають суто прикладне значення (особливо, коли стають частиною ідеологічних схем). Отже, їхня пізнавальна цінність не піддається якійсь узагальненій оцінці. Кожна з цих типологій має право на життя, і кожна з них дає можливість не стільки «впорядкувати», «розкласти по полицях» конкретно-історичний матеріал, скільки підштовхує до порівняльно-історичного аналізу.</w:t>
      </w:r>
    </w:p>
    <w:p w:rsidR="00BB0AED" w:rsidRPr="004C56D4" w:rsidRDefault="004F16B7" w:rsidP="004C56D4">
      <w:pPr>
        <w:pStyle w:val="k1"/>
        <w:spacing w:before="0" w:beforeAutospacing="0" w:after="0" w:afterAutospacing="0" w:line="276" w:lineRule="auto"/>
        <w:ind w:left="-426" w:firstLine="426"/>
        <w:jc w:val="both"/>
        <w:rPr>
          <w:sz w:val="28"/>
          <w:szCs w:val="28"/>
        </w:rPr>
      </w:pPr>
      <w:r>
        <w:rPr>
          <w:sz w:val="28"/>
          <w:szCs w:val="28"/>
        </w:rPr>
        <w:t>Таким чином,</w:t>
      </w:r>
      <w:r>
        <w:rPr>
          <w:sz w:val="28"/>
          <w:szCs w:val="28"/>
          <w:lang w:val="uk-UA"/>
        </w:rPr>
        <w:t xml:space="preserve"> </w:t>
      </w:r>
      <w:r>
        <w:rPr>
          <w:iCs/>
          <w:sz w:val="28"/>
          <w:szCs w:val="28"/>
        </w:rPr>
        <w:t>концептуальний поділ</w:t>
      </w:r>
      <w:r>
        <w:rPr>
          <w:iCs/>
          <w:sz w:val="28"/>
          <w:szCs w:val="28"/>
          <w:lang w:val="uk-UA"/>
        </w:rPr>
        <w:t xml:space="preserve"> </w:t>
      </w:r>
      <w:r w:rsidR="00BB0AED" w:rsidRPr="004C56D4">
        <w:rPr>
          <w:sz w:val="28"/>
          <w:szCs w:val="28"/>
        </w:rPr>
        <w:t>у розумінні й осмисленні феномена нації відбувається за кількома напрямами. Найзагальніший рівень диференціації між аналітичними підходами визначає</w:t>
      </w:r>
      <w:r>
        <w:rPr>
          <w:sz w:val="28"/>
          <w:szCs w:val="28"/>
        </w:rPr>
        <w:t>ться прагненням зосередитися на</w:t>
      </w:r>
      <w:r>
        <w:rPr>
          <w:sz w:val="28"/>
          <w:szCs w:val="28"/>
          <w:lang w:val="uk-UA"/>
        </w:rPr>
        <w:t xml:space="preserve"> </w:t>
      </w:r>
      <w:r>
        <w:rPr>
          <w:iCs/>
          <w:sz w:val="28"/>
          <w:szCs w:val="28"/>
        </w:rPr>
        <w:t>об’єктивних</w:t>
      </w:r>
      <w:r>
        <w:rPr>
          <w:iCs/>
          <w:sz w:val="28"/>
          <w:szCs w:val="28"/>
          <w:lang w:val="uk-UA"/>
        </w:rPr>
        <w:t xml:space="preserve"> </w:t>
      </w:r>
      <w:r>
        <w:rPr>
          <w:sz w:val="28"/>
          <w:szCs w:val="28"/>
        </w:rPr>
        <w:t>і</w:t>
      </w:r>
      <w:r>
        <w:rPr>
          <w:sz w:val="28"/>
          <w:szCs w:val="28"/>
          <w:lang w:val="uk-UA"/>
        </w:rPr>
        <w:t xml:space="preserve"> </w:t>
      </w:r>
      <w:r>
        <w:rPr>
          <w:iCs/>
          <w:sz w:val="28"/>
          <w:szCs w:val="28"/>
        </w:rPr>
        <w:t>суб’єктивних</w:t>
      </w:r>
      <w:r>
        <w:rPr>
          <w:iCs/>
          <w:sz w:val="28"/>
          <w:szCs w:val="28"/>
          <w:lang w:val="uk-UA"/>
        </w:rPr>
        <w:t xml:space="preserve"> </w:t>
      </w:r>
      <w:r w:rsidR="00BB0AED" w:rsidRPr="004C56D4">
        <w:rPr>
          <w:sz w:val="28"/>
          <w:szCs w:val="28"/>
        </w:rPr>
        <w:t>чинниках формування, розвитку та життєдіяльності нації і, відповідно, на тому, яким з них віддати перевагу. Більшість дослідників погоджується з тим, що необхідно враховувати як суб’єктивні, так і об’єктивні чинники, розбіжності стосуються здебільшого співвідношення перших і других, а також питання про те, які з них стають вирішальними в той історичний момент, коли можна говорити про факт існування нації.</w:t>
      </w:r>
    </w:p>
    <w:p w:rsidR="00BB0AED" w:rsidRPr="004C56D4" w:rsidRDefault="00BB0AED" w:rsidP="004C56D4">
      <w:pPr>
        <w:pStyle w:val="k1"/>
        <w:spacing w:before="0" w:beforeAutospacing="0" w:after="0" w:afterAutospacing="0" w:line="276" w:lineRule="auto"/>
        <w:ind w:left="-426" w:firstLine="426"/>
        <w:jc w:val="both"/>
        <w:rPr>
          <w:sz w:val="28"/>
          <w:szCs w:val="28"/>
        </w:rPr>
      </w:pPr>
      <w:r w:rsidRPr="004C56D4">
        <w:rPr>
          <w:sz w:val="28"/>
          <w:szCs w:val="28"/>
        </w:rPr>
        <w:t>У рамках цього поділу дискусії розгортаються на конкретніших рівнях узагальнення: ролі етнічних і політичних складників у формуванні нації; співвідношенні понять «нація» і «держава», «нація» і «етнос» тощо. Відповідно формулюються й типології націй.</w:t>
      </w:r>
    </w:p>
    <w:p w:rsidR="00543E63" w:rsidRPr="00185D49" w:rsidRDefault="00BB0AED" w:rsidP="00185D49">
      <w:pPr>
        <w:pStyle w:val="k1"/>
        <w:spacing w:before="0" w:beforeAutospacing="0" w:after="0" w:afterAutospacing="0" w:line="276" w:lineRule="auto"/>
        <w:ind w:left="-426" w:firstLine="426"/>
        <w:jc w:val="both"/>
        <w:rPr>
          <w:sz w:val="28"/>
          <w:szCs w:val="28"/>
          <w:lang w:val="uk-UA"/>
        </w:rPr>
      </w:pPr>
      <w:r w:rsidRPr="004C56D4">
        <w:rPr>
          <w:sz w:val="28"/>
          <w:szCs w:val="28"/>
        </w:rPr>
        <w:t xml:space="preserve">Зрозуміло, що жодний з цих підходів не дає вичерпної відповіді на питання «що таке нація?», отже, кожний з них має значення, передусім, як науковий інструментарій, який доцільно чи не доцільно застосовувати залежно від </w:t>
      </w:r>
      <w:r w:rsidRPr="004C56D4">
        <w:rPr>
          <w:sz w:val="28"/>
          <w:szCs w:val="28"/>
        </w:rPr>
        <w:lastRenderedPageBreak/>
        <w:t>конкретного аналітичного завдання. Слід наголосити, що тут йдеться не про методологічний еклектицизм, а про аналітичний плюралізм, якого не можна уникнути при розгляді такого багатофункціонального і поліморфного явища, яке перебуває у стані постійного розвитку.</w:t>
      </w:r>
    </w:p>
    <w:p w:rsidR="007A4206" w:rsidRPr="004C56D4" w:rsidRDefault="004F16B7" w:rsidP="004C56D4">
      <w:pPr>
        <w:pStyle w:val="a3"/>
        <w:spacing w:after="0"/>
        <w:ind w:left="-426" w:firstLine="426"/>
        <w:jc w:val="both"/>
        <w:rPr>
          <w:rFonts w:ascii="Times New Roman" w:hAnsi="Times New Roman" w:cs="Times New Roman"/>
          <w:sz w:val="28"/>
          <w:szCs w:val="28"/>
        </w:rPr>
      </w:pPr>
      <w:r>
        <w:rPr>
          <w:rFonts w:ascii="Times New Roman" w:hAnsi="Times New Roman" w:cs="Times New Roman"/>
          <w:b/>
          <w:sz w:val="28"/>
          <w:szCs w:val="28"/>
          <w:lang w:val="uk-UA"/>
        </w:rPr>
        <w:t>3</w:t>
      </w:r>
      <w:r w:rsidR="00B20AB4" w:rsidRPr="004C56D4">
        <w:rPr>
          <w:rFonts w:ascii="Times New Roman" w:hAnsi="Times New Roman" w:cs="Times New Roman"/>
          <w:b/>
          <w:sz w:val="28"/>
          <w:szCs w:val="28"/>
          <w:lang w:val="uk-UA"/>
        </w:rPr>
        <w:t>.</w:t>
      </w:r>
      <w:r w:rsidR="008F7F72" w:rsidRPr="004C56D4">
        <w:rPr>
          <w:rFonts w:ascii="Times New Roman" w:hAnsi="Times New Roman" w:cs="Times New Roman"/>
          <w:b/>
          <w:sz w:val="28"/>
          <w:szCs w:val="28"/>
          <w:lang w:val="uk-UA"/>
        </w:rPr>
        <w:t>Етнічна та національна ідентичність</w:t>
      </w:r>
      <w:r w:rsidR="008F7F72" w:rsidRPr="004C56D4">
        <w:rPr>
          <w:rFonts w:ascii="Times New Roman" w:hAnsi="Times New Roman" w:cs="Times New Roman"/>
          <w:sz w:val="28"/>
          <w:szCs w:val="28"/>
          <w:lang w:val="uk-UA"/>
        </w:rPr>
        <w:t xml:space="preserve">. </w:t>
      </w:r>
      <w:r w:rsidR="000328C8" w:rsidRPr="00490125">
        <w:rPr>
          <w:rFonts w:ascii="Times New Roman" w:hAnsi="Times New Roman" w:cs="Times New Roman"/>
          <w:sz w:val="28"/>
          <w:szCs w:val="28"/>
          <w:lang w:val="uk-UA"/>
        </w:rPr>
        <w:t xml:space="preserve">Радикальні політичні, економічні та соціальні перетворення в сучасному світі, інтенсифікація міжкультурних контактів нерідко супроводжуються кризою ідентичності, зростанням націоналістичних настроїв та регіональних фундаменталістських рухів. </w:t>
      </w:r>
      <w:r w:rsidR="000328C8" w:rsidRPr="004C56D4">
        <w:rPr>
          <w:rFonts w:ascii="Times New Roman" w:hAnsi="Times New Roman" w:cs="Times New Roman"/>
          <w:sz w:val="28"/>
          <w:szCs w:val="28"/>
        </w:rPr>
        <w:t xml:space="preserve">У цьому дискомфортному світі звернення до традиційних етнічних та національних цінностей дає людям необхідну опору та впорядкованість їхнього життя. </w:t>
      </w:r>
    </w:p>
    <w:p w:rsidR="00EE1845" w:rsidRPr="004C56D4" w:rsidRDefault="00EF2CEA" w:rsidP="004C56D4">
      <w:pPr>
        <w:spacing w:after="0"/>
        <w:ind w:left="-426" w:firstLine="426"/>
        <w:jc w:val="both"/>
        <w:rPr>
          <w:rFonts w:ascii="Times New Roman" w:hAnsi="Times New Roman" w:cs="Times New Roman"/>
          <w:sz w:val="28"/>
          <w:szCs w:val="28"/>
          <w:lang w:val="uk-UA"/>
        </w:rPr>
      </w:pPr>
      <w:r w:rsidRPr="004C56D4">
        <w:rPr>
          <w:rFonts w:ascii="Times New Roman" w:hAnsi="Times New Roman" w:cs="Times New Roman"/>
          <w:sz w:val="28"/>
          <w:szCs w:val="28"/>
        </w:rPr>
        <w:t>Існує безліч підходів для осмислення етнічної та національної ідентичностей</w:t>
      </w:r>
      <w:r w:rsidRPr="004C56D4">
        <w:rPr>
          <w:rFonts w:ascii="Times New Roman" w:hAnsi="Times New Roman" w:cs="Times New Roman"/>
          <w:sz w:val="28"/>
          <w:szCs w:val="28"/>
          <w:lang w:val="uk-UA"/>
        </w:rPr>
        <w:t xml:space="preserve">. Етнічна ідентичність як феномен стійкого ототожнення індивіда з певною етнічною групою є найдавнішою формою соціального життя. </w:t>
      </w:r>
      <w:r w:rsidRPr="004C56D4">
        <w:rPr>
          <w:rFonts w:ascii="Times New Roman" w:hAnsi="Times New Roman" w:cs="Times New Roman"/>
          <w:sz w:val="28"/>
          <w:szCs w:val="28"/>
        </w:rPr>
        <w:t xml:space="preserve">У контексті її концептуалізації з’ясуємо ключове для нашої проблематики поняття «етнос». Залежно від наукової традиції ця категорія набуває різної інтерпретації. Сьогодні домінують два теоретико-методологічні підходи для її вивчення – примордіальний та конструктивістський. </w:t>
      </w:r>
      <w:r w:rsidRPr="004C56D4">
        <w:rPr>
          <w:rFonts w:ascii="Times New Roman" w:hAnsi="Times New Roman" w:cs="Times New Roman"/>
          <w:b/>
          <w:sz w:val="28"/>
          <w:szCs w:val="28"/>
        </w:rPr>
        <w:t>Примордіалізм</w:t>
      </w:r>
      <w:r w:rsidRPr="004C56D4">
        <w:rPr>
          <w:rFonts w:ascii="Times New Roman" w:hAnsi="Times New Roman" w:cs="Times New Roman"/>
          <w:sz w:val="28"/>
          <w:szCs w:val="28"/>
        </w:rPr>
        <w:t xml:space="preserve"> (есенціалізм) базується на парадигмі про етнічну спільноту як стародавнє та стале об’єднання людей – етнос.</w:t>
      </w:r>
      <w:r w:rsidR="00C13F50" w:rsidRPr="004C56D4">
        <w:rPr>
          <w:rFonts w:ascii="Times New Roman" w:hAnsi="Times New Roman" w:cs="Times New Roman"/>
          <w:sz w:val="28"/>
          <w:szCs w:val="28"/>
          <w:lang w:val="uk-UA"/>
        </w:rPr>
        <w:t xml:space="preserve"> Ця аксіома стала основою ряду теорій та концепції. Представники соціобіологічного спрямування (К. Гірц, Ю. Вонг, П. ван ден Берг) визнають етнічність як початково дану, органічну, незмінну, властиву для біологічного виду </w:t>
      </w:r>
      <w:r w:rsidR="00C13F50" w:rsidRPr="004C56D4">
        <w:rPr>
          <w:rFonts w:ascii="Times New Roman" w:hAnsi="Times New Roman" w:cs="Times New Roman"/>
          <w:sz w:val="28"/>
          <w:szCs w:val="28"/>
        </w:rPr>
        <w:t>homo</w:t>
      </w:r>
      <w:r w:rsidR="00C13F50" w:rsidRPr="004C56D4">
        <w:rPr>
          <w:rFonts w:ascii="Times New Roman" w:hAnsi="Times New Roman" w:cs="Times New Roman"/>
          <w:sz w:val="28"/>
          <w:szCs w:val="28"/>
          <w:lang w:val="uk-UA"/>
        </w:rPr>
        <w:t xml:space="preserve"> </w:t>
      </w:r>
      <w:r w:rsidR="00C13F50" w:rsidRPr="004C56D4">
        <w:rPr>
          <w:rFonts w:ascii="Times New Roman" w:hAnsi="Times New Roman" w:cs="Times New Roman"/>
          <w:sz w:val="28"/>
          <w:szCs w:val="28"/>
        </w:rPr>
        <w:t>sapiens</w:t>
      </w:r>
      <w:r w:rsidR="00C13F50" w:rsidRPr="004C56D4">
        <w:rPr>
          <w:rFonts w:ascii="Times New Roman" w:hAnsi="Times New Roman" w:cs="Times New Roman"/>
          <w:sz w:val="28"/>
          <w:szCs w:val="28"/>
          <w:lang w:val="uk-UA"/>
        </w:rPr>
        <w:t xml:space="preserve"> характеристику, закладену в генетичному коді людини. Саме ця біологічна сторона людської природи об’єднує людей в особливі біологічні (кровноспоріднені) спільноти. Як пише С. Грінберг: «До того, як індивід стає членом суспільства чи нації, він або вона вже має почуття загального походження, культурної чи фізичної схожості, або просто близькості до своїх».</w:t>
      </w:r>
      <w:r w:rsidR="008B709F" w:rsidRPr="004C56D4">
        <w:rPr>
          <w:rFonts w:ascii="Times New Roman" w:hAnsi="Times New Roman" w:cs="Times New Roman"/>
          <w:sz w:val="28"/>
          <w:szCs w:val="28"/>
          <w:lang w:val="uk-UA"/>
        </w:rPr>
        <w:t xml:space="preserve"> </w:t>
      </w:r>
      <w:r w:rsidR="008B709F" w:rsidRPr="004C56D4">
        <w:rPr>
          <w:rFonts w:ascii="Times New Roman" w:hAnsi="Times New Roman" w:cs="Times New Roman"/>
          <w:sz w:val="28"/>
          <w:szCs w:val="28"/>
        </w:rPr>
        <w:t>Примордіальний підхід панував у системі соціально-гуманітар</w:t>
      </w:r>
      <w:r w:rsidR="00EE1845" w:rsidRPr="004C56D4">
        <w:rPr>
          <w:rFonts w:ascii="Times New Roman" w:hAnsi="Times New Roman" w:cs="Times New Roman"/>
          <w:sz w:val="28"/>
          <w:szCs w:val="28"/>
        </w:rPr>
        <w:t>них наук до 60–70-х років XX ст</w:t>
      </w:r>
    </w:p>
    <w:p w:rsidR="005D565F" w:rsidRPr="004C56D4" w:rsidRDefault="008B709F" w:rsidP="004C56D4">
      <w:pPr>
        <w:spacing w:after="0"/>
        <w:ind w:left="-426" w:firstLine="426"/>
        <w:jc w:val="both"/>
        <w:rPr>
          <w:rFonts w:ascii="Times New Roman" w:hAnsi="Times New Roman" w:cs="Times New Roman"/>
          <w:sz w:val="28"/>
          <w:szCs w:val="28"/>
          <w:lang w:val="uk-UA"/>
        </w:rPr>
      </w:pPr>
      <w:r w:rsidRPr="004C56D4">
        <w:rPr>
          <w:rFonts w:ascii="Times New Roman" w:hAnsi="Times New Roman" w:cs="Times New Roman"/>
          <w:sz w:val="28"/>
          <w:szCs w:val="28"/>
        </w:rPr>
        <w:t xml:space="preserve"> Проте останні десятиліття роль мейнстріму став грати </w:t>
      </w:r>
      <w:r w:rsidRPr="004C56D4">
        <w:rPr>
          <w:rFonts w:ascii="Times New Roman" w:hAnsi="Times New Roman" w:cs="Times New Roman"/>
          <w:b/>
          <w:sz w:val="28"/>
          <w:szCs w:val="28"/>
        </w:rPr>
        <w:t>конструктивізм</w:t>
      </w:r>
      <w:r w:rsidRPr="004C56D4">
        <w:rPr>
          <w:rFonts w:ascii="Times New Roman" w:hAnsi="Times New Roman" w:cs="Times New Roman"/>
          <w:sz w:val="28"/>
          <w:szCs w:val="28"/>
        </w:rPr>
        <w:t xml:space="preserve"> (Б. Андерсон, Ф. Барт, П. Бурдьє, Е. Геллнер, Е. Хабсбаум, В. Тишков), що вступив у конкурентне протиборство з примордіалізмом. Ключовою парадигмою цього напряму є ідея щодо етногенезу як процесу цілеспрямованого соціально-політичного конструювання суспільства: роль генетичної закодованості етнічних ознак зводиться до мінімуму. Спираючись на інструменталізм як філософсько-методологічну настанову, конструктивісти розробили модель етнічної ідентичності, яка конституює її базові ознаки (фундаментальні ціннісні орієнтації, норми моральності, стандарти оцінки поведінки тощо), що детермінують етнічну єдність та стійкість етнічних одиниць. Ці параметри виконують роль критеріїв під час виявлення відмінностей однієї етнічної групи </w:t>
      </w:r>
      <w:r w:rsidRPr="004C56D4">
        <w:rPr>
          <w:rFonts w:ascii="Times New Roman" w:hAnsi="Times New Roman" w:cs="Times New Roman"/>
          <w:sz w:val="28"/>
          <w:szCs w:val="28"/>
        </w:rPr>
        <w:lastRenderedPageBreak/>
        <w:t>від іншої, що дозволяє провести демаркаційну лінію між Своїми і Чужими</w:t>
      </w:r>
      <w:r w:rsidRPr="004C56D4">
        <w:rPr>
          <w:rFonts w:ascii="Times New Roman" w:hAnsi="Times New Roman" w:cs="Times New Roman"/>
          <w:b/>
          <w:sz w:val="28"/>
          <w:szCs w:val="28"/>
        </w:rPr>
        <w:t>. Розроблена в межах конструктивізму модель дає уявлення про етнічну спільноту як соціальній конструкт, що формується в</w:t>
      </w:r>
      <w:r w:rsidRPr="004C56D4">
        <w:rPr>
          <w:rFonts w:ascii="Times New Roman" w:hAnsi="Times New Roman" w:cs="Times New Roman"/>
          <w:b/>
          <w:sz w:val="28"/>
          <w:szCs w:val="28"/>
          <w:lang w:val="uk-UA"/>
        </w:rPr>
        <w:t xml:space="preserve"> </w:t>
      </w:r>
      <w:r w:rsidRPr="004C56D4">
        <w:rPr>
          <w:rFonts w:ascii="Times New Roman" w:hAnsi="Times New Roman" w:cs="Times New Roman"/>
          <w:b/>
          <w:sz w:val="28"/>
          <w:szCs w:val="28"/>
        </w:rPr>
        <w:t xml:space="preserve">наслідок цілеспрямованих зусиль з боку людей та створюваних ними інститутів на основі їх групової ідентичності та солідарності. </w:t>
      </w:r>
    </w:p>
    <w:p w:rsidR="005D565F" w:rsidRPr="004C56D4" w:rsidRDefault="008B709F" w:rsidP="004C56D4">
      <w:pPr>
        <w:spacing w:after="0"/>
        <w:ind w:left="-426" w:firstLine="426"/>
        <w:jc w:val="both"/>
        <w:rPr>
          <w:rFonts w:ascii="Times New Roman" w:hAnsi="Times New Roman" w:cs="Times New Roman"/>
          <w:sz w:val="28"/>
          <w:szCs w:val="28"/>
          <w:lang w:val="uk-UA"/>
        </w:rPr>
      </w:pPr>
      <w:r w:rsidRPr="004C56D4">
        <w:rPr>
          <w:rFonts w:ascii="Times New Roman" w:hAnsi="Times New Roman" w:cs="Times New Roman"/>
          <w:sz w:val="28"/>
          <w:szCs w:val="28"/>
          <w:lang w:val="uk-UA"/>
        </w:rPr>
        <w:t xml:space="preserve">Домінантою стійкості етнічної ідентичності та її інваріантним ядром залишаються елементи іманентного культурного коду: звичаї та вірування пращурів, мова та споріднені зв’язки. Внаслідок мінливості геополітичної обстановки у сучасному світі трансформуються форми міжетнічної взаємодії, часто набуваючи політичної спрямованості. </w:t>
      </w:r>
      <w:r w:rsidRPr="004C56D4">
        <w:rPr>
          <w:rFonts w:ascii="Times New Roman" w:hAnsi="Times New Roman" w:cs="Times New Roman"/>
          <w:sz w:val="28"/>
          <w:szCs w:val="28"/>
        </w:rPr>
        <w:t xml:space="preserve">Етнічний чинник використовується політичними лідерами для утвердження свого статусу і легітимності. Важливу роль у цьому процесі грають взаємовідносини між лідерами і державою. Якщо ці відносини мають лояльний характер, то держава, як правило, сприяє зміцненню етнічних спільнот і навіть може спонсорувати «етнічне відродження». За негативних відносин – влада може придушувати чи відмовляти у визнанні їхнього існування. </w:t>
      </w:r>
    </w:p>
    <w:p w:rsidR="008B709F" w:rsidRPr="004C56D4" w:rsidRDefault="008B709F" w:rsidP="004C56D4">
      <w:pPr>
        <w:spacing w:after="0"/>
        <w:ind w:left="-426" w:firstLine="426"/>
        <w:jc w:val="both"/>
        <w:rPr>
          <w:rFonts w:ascii="Times New Roman" w:hAnsi="Times New Roman" w:cs="Times New Roman"/>
          <w:sz w:val="28"/>
          <w:szCs w:val="28"/>
          <w:lang w:val="uk-UA"/>
        </w:rPr>
      </w:pPr>
      <w:r w:rsidRPr="004C56D4">
        <w:rPr>
          <w:rFonts w:ascii="Times New Roman" w:hAnsi="Times New Roman" w:cs="Times New Roman"/>
          <w:b/>
          <w:sz w:val="28"/>
          <w:szCs w:val="28"/>
          <w:lang w:val="uk-UA"/>
        </w:rPr>
        <w:t>Національна ідентичність.</w:t>
      </w:r>
      <w:r w:rsidRPr="004C56D4">
        <w:rPr>
          <w:rFonts w:ascii="Times New Roman" w:hAnsi="Times New Roman" w:cs="Times New Roman"/>
          <w:sz w:val="28"/>
          <w:szCs w:val="28"/>
          <w:lang w:val="uk-UA"/>
        </w:rPr>
        <w:t xml:space="preserve"> Розглянемо вектор розвитку національної ідентичності крізь призму дихотомії етнос–нація. </w:t>
      </w:r>
      <w:r w:rsidRPr="004C56D4">
        <w:rPr>
          <w:rFonts w:ascii="Times New Roman" w:hAnsi="Times New Roman" w:cs="Times New Roman"/>
          <w:sz w:val="28"/>
          <w:szCs w:val="28"/>
        </w:rPr>
        <w:t>І етнос, і нація є соціальними утвореннями, проте етнос історично первинний, тоді як поняття «нація» застосовується «для характеристики великих соціокультурних спільн</w:t>
      </w:r>
      <w:r w:rsidR="00CA10A5" w:rsidRPr="004C56D4">
        <w:rPr>
          <w:rFonts w:ascii="Times New Roman" w:hAnsi="Times New Roman" w:cs="Times New Roman"/>
          <w:sz w:val="28"/>
          <w:szCs w:val="28"/>
        </w:rPr>
        <w:t>от індустріальної епохи</w:t>
      </w:r>
      <w:r w:rsidRPr="004C56D4">
        <w:rPr>
          <w:rFonts w:ascii="Times New Roman" w:hAnsi="Times New Roman" w:cs="Times New Roman"/>
          <w:sz w:val="28"/>
          <w:szCs w:val="28"/>
        </w:rPr>
        <w:t xml:space="preserve">. Якщо етнос базується на культурних, релігійних, психологічних, лінгвістичних ознаках, то нація – на інституційних, політичних, економічних і територіальних. </w:t>
      </w:r>
      <w:r w:rsidRPr="004C56D4">
        <w:rPr>
          <w:rFonts w:ascii="Times New Roman" w:hAnsi="Times New Roman" w:cs="Times New Roman"/>
          <w:b/>
          <w:sz w:val="28"/>
          <w:szCs w:val="28"/>
        </w:rPr>
        <w:t>Національна ідентичність – це співвіднесеність людини (або групи) з певною нацією.</w:t>
      </w:r>
      <w:r w:rsidRPr="004C56D4">
        <w:rPr>
          <w:rFonts w:ascii="Times New Roman" w:hAnsi="Times New Roman" w:cs="Times New Roman"/>
          <w:sz w:val="28"/>
          <w:szCs w:val="28"/>
        </w:rPr>
        <w:t xml:space="preserve"> На відміну від етнічної, національна ідентичність, не є вродженою. Це – конструкт, що «виникає як продукт активності інститутів держави і розвивається навколо «ка</w:t>
      </w:r>
      <w:r w:rsidR="00CA10A5" w:rsidRPr="004C56D4">
        <w:rPr>
          <w:rFonts w:ascii="Times New Roman" w:hAnsi="Times New Roman" w:cs="Times New Roman"/>
          <w:sz w:val="28"/>
          <w:szCs w:val="28"/>
        </w:rPr>
        <w:t>ркасу» державних інститутів»</w:t>
      </w:r>
      <w:r w:rsidRPr="004C56D4">
        <w:rPr>
          <w:rFonts w:ascii="Times New Roman" w:hAnsi="Times New Roman" w:cs="Times New Roman"/>
          <w:sz w:val="28"/>
          <w:szCs w:val="28"/>
        </w:rPr>
        <w:t>. Вектор національної ідентичності спрямований на формування загальнонаціональних соціальних, політичних та духовно-культурних засад суспільства з метою консолідації його членів. Її носіями можуть бути суб’єкти різного етнічного походження, які об’єднані на підставі спільних національних інтересів та ідеології.</w:t>
      </w:r>
      <w:r w:rsidR="00A22687" w:rsidRPr="004C56D4">
        <w:rPr>
          <w:rFonts w:ascii="Times New Roman" w:hAnsi="Times New Roman" w:cs="Times New Roman"/>
          <w:sz w:val="28"/>
          <w:szCs w:val="28"/>
          <w:lang w:val="uk-UA"/>
        </w:rPr>
        <w:t xml:space="preserve"> </w:t>
      </w:r>
    </w:p>
    <w:p w:rsidR="00A22687" w:rsidRPr="004C56D4" w:rsidRDefault="00A22687" w:rsidP="004C56D4">
      <w:pPr>
        <w:spacing w:after="0"/>
        <w:ind w:left="-426" w:firstLine="426"/>
        <w:jc w:val="both"/>
        <w:rPr>
          <w:rFonts w:ascii="Times New Roman" w:hAnsi="Times New Roman" w:cs="Times New Roman"/>
          <w:sz w:val="28"/>
          <w:szCs w:val="28"/>
          <w:lang w:val="uk-UA"/>
        </w:rPr>
      </w:pPr>
      <w:r w:rsidRPr="004C56D4">
        <w:rPr>
          <w:rFonts w:ascii="Times New Roman" w:hAnsi="Times New Roman" w:cs="Times New Roman"/>
          <w:sz w:val="28"/>
          <w:szCs w:val="28"/>
          <w:lang w:val="uk-UA"/>
        </w:rPr>
        <w:t xml:space="preserve">Національна ідентичність є динамічнішою і менш стійкою у хронотопі системою, ніж етнічна, що корениться у глибинних структурах психіки. </w:t>
      </w:r>
    </w:p>
    <w:p w:rsidR="001450EC" w:rsidRPr="004C56D4" w:rsidRDefault="008F7F72" w:rsidP="004C56D4">
      <w:pPr>
        <w:spacing w:after="0"/>
        <w:ind w:left="-426" w:firstLine="426"/>
        <w:jc w:val="both"/>
        <w:rPr>
          <w:rFonts w:ascii="Times New Roman" w:hAnsi="Times New Roman" w:cs="Times New Roman"/>
          <w:sz w:val="28"/>
          <w:szCs w:val="28"/>
          <w:lang w:val="uk-UA"/>
        </w:rPr>
      </w:pPr>
      <w:r w:rsidRPr="004C56D4">
        <w:rPr>
          <w:rFonts w:ascii="Times New Roman" w:hAnsi="Times New Roman" w:cs="Times New Roman"/>
          <w:sz w:val="28"/>
          <w:szCs w:val="28"/>
          <w:lang w:val="uk-UA"/>
        </w:rPr>
        <w:t xml:space="preserve">Існують ситуації, коли терміни «етнічна ідентичність» та «національна ідентичність» використовуються як синоніми, наприклад, коли одна з етнічних спільностей монополізує владу. Відбувається редукція національної ідентичності до етнічної: панівній етнічній ідентичності надаються політичні та правові привілеї; її мова, релігія, звичаї, традиції, цінності нав’язуються усьому населенню країни, що суттєво перешкоджає консолідації нації. Вектори </w:t>
      </w:r>
      <w:r w:rsidRPr="004C56D4">
        <w:rPr>
          <w:rFonts w:ascii="Times New Roman" w:hAnsi="Times New Roman" w:cs="Times New Roman"/>
          <w:sz w:val="28"/>
          <w:szCs w:val="28"/>
          <w:lang w:val="uk-UA"/>
        </w:rPr>
        <w:lastRenderedPageBreak/>
        <w:t xml:space="preserve">паралельні, але протилежно орієнтовані. Часто національна ідентичність стикається з інтересами етнічної спільності, вступаючи з нею у протиборство, наприклад, коли етнічна спільнота прагне визнання свого права на політичне самовизначення (ірландці, баски). </w:t>
      </w:r>
      <w:r w:rsidRPr="004C56D4">
        <w:rPr>
          <w:rFonts w:ascii="Times New Roman" w:hAnsi="Times New Roman" w:cs="Times New Roman"/>
          <w:sz w:val="28"/>
          <w:szCs w:val="28"/>
        </w:rPr>
        <w:t xml:space="preserve">Спираючись на культурну пам’ять, вона свідомо робить спроби наголосити на своєрідності свого етнокультурного коду. Тому визнання та збереження багатовекторності етнічних культур у межах нації є домінантною умовою конструювання її ідентичності. </w:t>
      </w:r>
    </w:p>
    <w:p w:rsidR="008F7F72" w:rsidRPr="004C56D4" w:rsidRDefault="008F7F72" w:rsidP="004C56D4">
      <w:pPr>
        <w:spacing w:after="0"/>
        <w:ind w:left="-426" w:firstLine="426"/>
        <w:jc w:val="both"/>
        <w:rPr>
          <w:rFonts w:ascii="Times New Roman" w:hAnsi="Times New Roman" w:cs="Times New Roman"/>
          <w:sz w:val="28"/>
          <w:szCs w:val="28"/>
          <w:lang w:val="uk-UA"/>
        </w:rPr>
      </w:pPr>
      <w:r w:rsidRPr="004C56D4">
        <w:rPr>
          <w:rFonts w:ascii="Times New Roman" w:hAnsi="Times New Roman" w:cs="Times New Roman"/>
          <w:sz w:val="28"/>
          <w:szCs w:val="28"/>
        </w:rPr>
        <w:t xml:space="preserve">Проаналізуємо системні характеристики та основні концептуальні складові національної ідентичності. Національна ідентичність інтегрує два взаємопов’язані компоненти – </w:t>
      </w:r>
      <w:r w:rsidRPr="004C56D4">
        <w:rPr>
          <w:rFonts w:ascii="Times New Roman" w:hAnsi="Times New Roman" w:cs="Times New Roman"/>
          <w:b/>
          <w:sz w:val="28"/>
          <w:szCs w:val="28"/>
        </w:rPr>
        <w:t>внутрішній та зовнішній</w:t>
      </w:r>
      <w:r w:rsidRPr="004C56D4">
        <w:rPr>
          <w:rFonts w:ascii="Times New Roman" w:hAnsi="Times New Roman" w:cs="Times New Roman"/>
          <w:sz w:val="28"/>
          <w:szCs w:val="28"/>
        </w:rPr>
        <w:t>. Якщо внутрішня складова визначається осмисленням народом своєї іманентної сутності зсередини (своєї тотожності, спорідненості, загальної основи), то зовнішня формується під впливом таких уявлень: як на нього дивиться навколишній світ; як сам народ оцінює своє місце та роль у світовому співтоваристві.</w:t>
      </w:r>
    </w:p>
    <w:p w:rsidR="00B557CE" w:rsidRPr="004C56D4" w:rsidRDefault="008F7F72" w:rsidP="00185D49">
      <w:pPr>
        <w:spacing w:after="0"/>
        <w:ind w:left="-426" w:firstLine="426"/>
        <w:jc w:val="both"/>
        <w:rPr>
          <w:rFonts w:ascii="Times New Roman" w:hAnsi="Times New Roman" w:cs="Times New Roman"/>
          <w:sz w:val="28"/>
          <w:szCs w:val="28"/>
          <w:lang w:val="uk-UA"/>
        </w:rPr>
      </w:pPr>
      <w:r w:rsidRPr="004C56D4">
        <w:rPr>
          <w:rFonts w:ascii="Times New Roman" w:hAnsi="Times New Roman" w:cs="Times New Roman"/>
          <w:sz w:val="28"/>
          <w:szCs w:val="28"/>
          <w:lang w:val="uk-UA"/>
        </w:rPr>
        <w:t>Національна ідентифікація є модератором об’єднання зусиль людей для вирішення національно значущих завдань, стабільного розвитку та життєдіяльності суспільства та його інститутів, що дозволяє зберігати наступність інституційних засад державної системи. Водночас у ХХІ ст. все більше простежується тенденція до ослаблення соціальних зв’язків як наслідок процесів глобалізації, зростання ентропії та інформаційної експансії у суспільстві.</w:t>
      </w:r>
    </w:p>
    <w:p w:rsidR="001450EC" w:rsidRPr="004F16B7" w:rsidRDefault="004F16B7" w:rsidP="004F16B7">
      <w:pPr>
        <w:spacing w:after="0"/>
        <w:ind w:left="-361"/>
        <w:jc w:val="both"/>
        <w:rPr>
          <w:rFonts w:ascii="Times New Roman" w:eastAsia="Times New Roman" w:hAnsi="Times New Roman" w:cs="Times New Roman"/>
          <w:b/>
          <w:sz w:val="28"/>
          <w:szCs w:val="28"/>
          <w:lang w:eastAsia="ru-RU"/>
        </w:rPr>
      </w:pPr>
      <w:r>
        <w:rPr>
          <w:rFonts w:ascii="Times New Roman" w:hAnsi="Times New Roman" w:cs="Times New Roman"/>
          <w:b/>
          <w:sz w:val="28"/>
          <w:szCs w:val="28"/>
          <w:lang w:val="uk-UA"/>
        </w:rPr>
        <w:t>4.</w:t>
      </w:r>
      <w:r w:rsidR="001450EC" w:rsidRPr="004F16B7">
        <w:rPr>
          <w:rFonts w:ascii="Times New Roman" w:hAnsi="Times New Roman" w:cs="Times New Roman"/>
          <w:b/>
          <w:sz w:val="28"/>
          <w:szCs w:val="28"/>
        </w:rPr>
        <w:t>Соціально-етнічні спільноти: етнос, народ, нація</w:t>
      </w:r>
      <w:r w:rsidR="001450EC" w:rsidRPr="004F16B7">
        <w:rPr>
          <w:rFonts w:ascii="Times New Roman" w:eastAsia="Times New Roman" w:hAnsi="Times New Roman" w:cs="Times New Roman"/>
          <w:b/>
          <w:color w:val="333333"/>
          <w:sz w:val="28"/>
          <w:szCs w:val="28"/>
          <w:shd w:val="clear" w:color="auto" w:fill="FFFFFF"/>
          <w:lang w:val="uk-UA" w:eastAsia="ru-RU"/>
        </w:rPr>
        <w:t xml:space="preserve"> </w:t>
      </w:r>
    </w:p>
    <w:p w:rsidR="00B557CE" w:rsidRPr="004C56D4" w:rsidRDefault="00B557CE" w:rsidP="004C56D4">
      <w:pPr>
        <w:spacing w:after="0"/>
        <w:ind w:left="-426" w:firstLine="426"/>
        <w:jc w:val="both"/>
        <w:rPr>
          <w:rFonts w:ascii="Times New Roman" w:eastAsia="Times New Roman" w:hAnsi="Times New Roman" w:cs="Times New Roman"/>
          <w:sz w:val="28"/>
          <w:szCs w:val="28"/>
          <w:lang w:eastAsia="ru-RU"/>
        </w:rPr>
      </w:pPr>
      <w:r w:rsidRPr="004C56D4">
        <w:rPr>
          <w:rFonts w:ascii="Times New Roman" w:eastAsia="Times New Roman" w:hAnsi="Times New Roman" w:cs="Times New Roman"/>
          <w:color w:val="333333"/>
          <w:sz w:val="28"/>
          <w:szCs w:val="28"/>
          <w:shd w:val="clear" w:color="auto" w:fill="FFFFFF"/>
          <w:lang w:val="uk-UA" w:eastAsia="ru-RU"/>
        </w:rPr>
        <w:t xml:space="preserve">При з´ясуванні сутності етнонаціональних відносин найчастіше вживають поняття, пов´язані з їхнім розвитком: «народ», «нація», «етнос». Нерідко їх трактують як синоніми, хоч вони мають істотні відмінності. </w:t>
      </w:r>
      <w:r w:rsidRPr="004C56D4">
        <w:rPr>
          <w:rFonts w:ascii="Times New Roman" w:eastAsia="Times New Roman" w:hAnsi="Times New Roman" w:cs="Times New Roman"/>
          <w:color w:val="333333"/>
          <w:sz w:val="28"/>
          <w:szCs w:val="28"/>
          <w:shd w:val="clear" w:color="auto" w:fill="FFFFFF"/>
          <w:lang w:eastAsia="ru-RU"/>
        </w:rPr>
        <w:t>Так, етнологічно «народ» і «нація» — ідентичні поняття, що визначають біологічне походження групи людей, але в соціально-політичному аспекті вони не є тотожними.</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Народ — біологічна єдність, група, поєднана кровними, біологічними зв´язками.</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Схематично діалектику його формування можна змоделювати у такий спосіб:</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 з сім´ї виросла родина,</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 з родини — рід,</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 рід перетворився на плем´я,</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 плем´я — на народ.</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Внаслідок тривалого співжиття племена змішувалися. Вчені довели, наприклад, що:</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lastRenderedPageBreak/>
        <w:t>- французький народ — наслідок змішання римлян, кельтів і германців;</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 український — слов´янських і тюркських племен Київської Русі;</w:t>
      </w:r>
    </w:p>
    <w:p w:rsidR="00B557CE" w:rsidRPr="004C56D4" w:rsidRDefault="00B557CE" w:rsidP="004C56D4">
      <w:pPr>
        <w:shd w:val="clear" w:color="auto" w:fill="FFFFFF"/>
        <w:spacing w:after="12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 завдяки змішанню слов´ян, угро-фінських племен, гунів, монголів і татар постав російський (московський) народ.</w:t>
      </w:r>
    </w:p>
    <w:p w:rsidR="00B557CE" w:rsidRPr="004C56D4" w:rsidRDefault="00B557CE" w:rsidP="003B449A">
      <w:pPr>
        <w:shd w:val="clear" w:color="auto" w:fill="FFFFFF"/>
        <w:spacing w:after="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Та сутність народу не вичерпується біологічним походженням, оскільки він живе в певному просторі. Саме простір як місце постійної осілості народу є дуже важливим чинником його існування. Люди здавна були пов´язані природою, простором, який для них був близьким, рідним, а всякий інший — чужим. Колективними зусиллями народу облаштовувалася певна територія. Народжувалося поняття «батьківщина». До цього прилучився ще один важливий компонент — мова. З її допомогою люди спілкувалися між собою, завдяки їй починалося духовне життя народу. Кожне соціальне явище — це явище народне: народна культура, народне мистецтво, народна релігія тощо.</w:t>
      </w:r>
    </w:p>
    <w:p w:rsidR="00B557CE" w:rsidRPr="004C56D4" w:rsidRDefault="00B557CE" w:rsidP="003B449A">
      <w:pPr>
        <w:shd w:val="clear" w:color="auto" w:fill="FFFFFF"/>
        <w:spacing w:after="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Якщо народи існували з давніх-давен, то нації викристалізувалися лише в XVII—XVIII ст. (німці стали нацією в XIX ст.). На відміну від народу, нація не є витвором природи, а народжується історично. Звісна річ, складно встановити, коли народ історично стає нацією. Процес переростання народу в націю — це повільна кристалізація національної свідомості, збереження свого етносу перед нищівними силами ззовні. Отже, нація формується з етносу.</w:t>
      </w:r>
    </w:p>
    <w:p w:rsidR="00B557CE" w:rsidRPr="004C56D4" w:rsidRDefault="00B557CE" w:rsidP="003B449A">
      <w:pPr>
        <w:shd w:val="clear" w:color="auto" w:fill="FFFFFF"/>
        <w:spacing w:after="0"/>
        <w:ind w:left="-426" w:firstLine="426"/>
        <w:jc w:val="both"/>
        <w:rPr>
          <w:rFonts w:ascii="Times New Roman" w:eastAsia="Times New Roman" w:hAnsi="Times New Roman" w:cs="Times New Roman"/>
          <w:color w:val="333333"/>
          <w:sz w:val="28"/>
          <w:szCs w:val="28"/>
          <w:lang w:eastAsia="ru-RU"/>
        </w:rPr>
      </w:pPr>
      <w:r w:rsidRPr="004C56D4">
        <w:rPr>
          <w:rFonts w:ascii="Times New Roman" w:eastAsia="Times New Roman" w:hAnsi="Times New Roman" w:cs="Times New Roman"/>
          <w:color w:val="333333"/>
          <w:sz w:val="28"/>
          <w:szCs w:val="28"/>
          <w:lang w:eastAsia="ru-RU"/>
        </w:rPr>
        <w:t>Етнос — стійка сукупність людей, яка належить до певного народу, проживає на певній території чи в складі іншого народу і зберігає свою культуру, побут, мовні та психологічні особливості.</w:t>
      </w:r>
    </w:p>
    <w:p w:rsidR="00B557CE" w:rsidRDefault="00B557CE" w:rsidP="003B449A">
      <w:pPr>
        <w:shd w:val="clear" w:color="auto" w:fill="FFFFFF"/>
        <w:spacing w:after="0"/>
        <w:ind w:left="-426" w:firstLine="426"/>
        <w:jc w:val="both"/>
        <w:rPr>
          <w:rFonts w:ascii="Times New Roman" w:eastAsia="Times New Roman" w:hAnsi="Times New Roman" w:cs="Times New Roman"/>
          <w:color w:val="333333"/>
          <w:sz w:val="28"/>
          <w:szCs w:val="28"/>
          <w:lang w:val="uk-UA" w:eastAsia="ru-RU"/>
        </w:rPr>
      </w:pPr>
      <w:r w:rsidRPr="004C56D4">
        <w:rPr>
          <w:rFonts w:ascii="Times New Roman" w:eastAsia="Times New Roman" w:hAnsi="Times New Roman" w:cs="Times New Roman"/>
          <w:color w:val="333333"/>
          <w:sz w:val="28"/>
          <w:szCs w:val="28"/>
          <w:lang w:eastAsia="ru-RU"/>
        </w:rPr>
        <w:t>Етнос формується здебільшого на основі єдності території та економічного життя, але в процесі історичного розвитку багато які етноси втрачають спільність території. Наприклад, українці живуть зараз у багатьох країнах близького й далекого зарубіжжя. Там вони утворюють етнічні групи (національні меншини), що належать до єдиної нації певної країни.</w:t>
      </w:r>
    </w:p>
    <w:p w:rsidR="003B449A" w:rsidRDefault="003B449A" w:rsidP="003B449A">
      <w:pPr>
        <w:autoSpaceDE w:val="0"/>
        <w:autoSpaceDN w:val="0"/>
        <w:spacing w:after="0" w:line="240" w:lineRule="auto"/>
        <w:rPr>
          <w:rFonts w:ascii="Times New Roman" w:eastAsia="Times New Roman" w:hAnsi="Times New Roman" w:cs="Times New Roman"/>
          <w:color w:val="333333"/>
          <w:sz w:val="28"/>
          <w:szCs w:val="28"/>
          <w:lang w:val="uk-UA" w:eastAsia="ru-RU"/>
        </w:rPr>
      </w:pPr>
      <w:r w:rsidRPr="003B449A">
        <w:rPr>
          <w:rFonts w:ascii="Times New Roman" w:eastAsia="Times New Roman" w:hAnsi="Times New Roman" w:cs="Times New Roman"/>
          <w:color w:val="333333"/>
          <w:sz w:val="28"/>
          <w:szCs w:val="28"/>
          <w:lang w:val="uk-UA" w:eastAsia="ru-RU"/>
        </w:rPr>
        <w:t xml:space="preserve">Використана література: </w:t>
      </w:r>
    </w:p>
    <w:p w:rsidR="003B449A" w:rsidRPr="00D201DB" w:rsidRDefault="00D201DB" w:rsidP="00D201DB">
      <w:pPr>
        <w:pStyle w:val="a3"/>
        <w:numPr>
          <w:ilvl w:val="0"/>
          <w:numId w:val="5"/>
        </w:numPr>
        <w:autoSpaceDE w:val="0"/>
        <w:autoSpaceDN w:val="0"/>
        <w:spacing w:after="0" w:line="240" w:lineRule="auto"/>
        <w:rPr>
          <w:rFonts w:ascii="Times New Roman" w:eastAsia="TimesNewRomanPSMT" w:hAnsi="Times New Roman"/>
          <w:sz w:val="28"/>
          <w:szCs w:val="28"/>
          <w:lang w:val="uk-UA"/>
        </w:rPr>
      </w:pPr>
      <w:r w:rsidRPr="00D201DB">
        <w:rPr>
          <w:rFonts w:ascii="Times New Roman" w:hAnsi="Times New Roman"/>
          <w:sz w:val="28"/>
          <w:szCs w:val="28"/>
          <w:lang w:val="uk-UA"/>
        </w:rPr>
        <w:t xml:space="preserve">Касьянов Г. Теорії нації і націоналізму. К.: Либідь. 1999. 352 с. </w:t>
      </w:r>
    </w:p>
    <w:p w:rsidR="003B449A" w:rsidRPr="00D201DB" w:rsidRDefault="003B449A" w:rsidP="00D201DB">
      <w:pPr>
        <w:pStyle w:val="a3"/>
        <w:numPr>
          <w:ilvl w:val="0"/>
          <w:numId w:val="5"/>
        </w:numPr>
        <w:autoSpaceDE w:val="0"/>
        <w:autoSpaceDN w:val="0"/>
        <w:spacing w:after="0" w:line="240" w:lineRule="auto"/>
        <w:rPr>
          <w:rFonts w:ascii="Times New Roman" w:eastAsia="TimesNewRomanPSMT" w:hAnsi="Times New Roman"/>
          <w:sz w:val="28"/>
          <w:szCs w:val="28"/>
          <w:lang w:val="en-US"/>
        </w:rPr>
      </w:pPr>
      <w:r w:rsidRPr="00D201DB">
        <w:rPr>
          <w:rFonts w:ascii="Times New Roman" w:hAnsi="Times New Roman"/>
          <w:sz w:val="28"/>
          <w:szCs w:val="28"/>
        </w:rPr>
        <w:t xml:space="preserve">Сміт Е. Національна ідентичність. К.: Основи. 1994. 222с. </w:t>
      </w:r>
      <w:r w:rsidR="00D201DB">
        <w:rPr>
          <w:rFonts w:ascii="Times New Roman" w:hAnsi="Times New Roman"/>
          <w:sz w:val="28"/>
          <w:szCs w:val="28"/>
          <w:lang w:val="en-US"/>
        </w:rPr>
        <w:t>URL</w:t>
      </w:r>
      <w:r w:rsidR="00D201DB">
        <w:rPr>
          <w:rFonts w:ascii="Times New Roman" w:hAnsi="Times New Roman"/>
          <w:sz w:val="28"/>
          <w:szCs w:val="28"/>
          <w:lang w:val="uk-UA"/>
        </w:rPr>
        <w:t xml:space="preserve">: </w:t>
      </w:r>
      <w:hyperlink r:id="rId9" w:history="1">
        <w:r w:rsidRPr="00D201DB">
          <w:rPr>
            <w:rStyle w:val="a6"/>
            <w:rFonts w:ascii="Times New Roman" w:eastAsia="Times New Roman" w:hAnsi="Times New Roman" w:cs="Times New Roman"/>
            <w:sz w:val="28"/>
            <w:szCs w:val="28"/>
            <w:lang w:val="uk-UA" w:eastAsia="ru-RU"/>
          </w:rPr>
          <w:t>http://litopys.org.ua/smith/smi.htm</w:t>
        </w:r>
      </w:hyperlink>
    </w:p>
    <w:p w:rsidR="003B449A" w:rsidRPr="003B449A" w:rsidRDefault="003B449A" w:rsidP="00D201DB">
      <w:pPr>
        <w:shd w:val="clear" w:color="auto" w:fill="FFFFFF"/>
        <w:spacing w:after="0"/>
        <w:ind w:left="-426" w:firstLine="426"/>
        <w:jc w:val="both"/>
        <w:rPr>
          <w:rFonts w:ascii="Times New Roman" w:eastAsia="Times New Roman" w:hAnsi="Times New Roman" w:cs="Times New Roman"/>
          <w:color w:val="333333"/>
          <w:sz w:val="28"/>
          <w:szCs w:val="28"/>
          <w:lang w:val="uk-UA" w:eastAsia="ru-RU"/>
        </w:rPr>
      </w:pPr>
    </w:p>
    <w:sectPr w:rsidR="003B449A" w:rsidRPr="003B449A" w:rsidSect="00A8038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18E" w:rsidRDefault="0018718E" w:rsidP="00B20AB4">
      <w:pPr>
        <w:spacing w:after="0" w:line="240" w:lineRule="auto"/>
      </w:pPr>
      <w:r>
        <w:separator/>
      </w:r>
    </w:p>
  </w:endnote>
  <w:endnote w:type="continuationSeparator" w:id="0">
    <w:p w:rsidR="0018718E" w:rsidRDefault="0018718E" w:rsidP="00B20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832391"/>
      <w:docPartObj>
        <w:docPartGallery w:val="Page Numbers (Bottom of Page)"/>
        <w:docPartUnique/>
      </w:docPartObj>
    </w:sdtPr>
    <w:sdtContent>
      <w:p w:rsidR="00B20AB4" w:rsidRDefault="00457FED">
        <w:pPr>
          <w:pStyle w:val="a9"/>
          <w:jc w:val="center"/>
        </w:pPr>
        <w:fldSimple w:instr=" PAGE   \* MERGEFORMAT ">
          <w:r w:rsidR="00490125">
            <w:rPr>
              <w:noProof/>
            </w:rPr>
            <w:t>14</w:t>
          </w:r>
        </w:fldSimple>
      </w:p>
    </w:sdtContent>
  </w:sdt>
  <w:p w:rsidR="00B20AB4" w:rsidRDefault="00B20AB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18E" w:rsidRDefault="0018718E" w:rsidP="00B20AB4">
      <w:pPr>
        <w:spacing w:after="0" w:line="240" w:lineRule="auto"/>
      </w:pPr>
      <w:r>
        <w:separator/>
      </w:r>
    </w:p>
  </w:footnote>
  <w:footnote w:type="continuationSeparator" w:id="0">
    <w:p w:rsidR="0018718E" w:rsidRDefault="0018718E" w:rsidP="00B20A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5E6E"/>
    <w:multiLevelType w:val="hybridMultilevel"/>
    <w:tmpl w:val="0262BE9E"/>
    <w:lvl w:ilvl="0" w:tplc="F272B63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FF95B1D"/>
    <w:multiLevelType w:val="hybridMultilevel"/>
    <w:tmpl w:val="3014E8B4"/>
    <w:lvl w:ilvl="0" w:tplc="D61A26B6">
      <w:start w:val="1"/>
      <w:numFmt w:val="decimal"/>
      <w:lvlText w:val="%1."/>
      <w:lvlJc w:val="left"/>
      <w:pPr>
        <w:ind w:left="1350" w:hanging="924"/>
      </w:pPr>
      <w:rPr>
        <w:rFonts w:ascii="Times New Roman" w:eastAsia="Calibr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46630CBB"/>
    <w:multiLevelType w:val="hybridMultilevel"/>
    <w:tmpl w:val="8D8480A4"/>
    <w:lvl w:ilvl="0" w:tplc="51F0F7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9FF5F00"/>
    <w:multiLevelType w:val="hybridMultilevel"/>
    <w:tmpl w:val="623C0990"/>
    <w:lvl w:ilvl="0" w:tplc="4E768916">
      <w:start w:val="1"/>
      <w:numFmt w:val="decimal"/>
      <w:lvlText w:val="%1."/>
      <w:lvlJc w:val="left"/>
      <w:pPr>
        <w:ind w:left="-1" w:hanging="360"/>
      </w:pPr>
      <w:rPr>
        <w:rFonts w:ascii="Times New Roman" w:hAnsi="Times New Roman" w:cs="Times New Roman" w:hint="default"/>
      </w:rPr>
    </w:lvl>
    <w:lvl w:ilvl="1" w:tplc="04190019" w:tentative="1">
      <w:start w:val="1"/>
      <w:numFmt w:val="lowerLetter"/>
      <w:lvlText w:val="%2."/>
      <w:lvlJc w:val="left"/>
      <w:pPr>
        <w:ind w:left="719" w:hanging="360"/>
      </w:pPr>
    </w:lvl>
    <w:lvl w:ilvl="2" w:tplc="0419001B" w:tentative="1">
      <w:start w:val="1"/>
      <w:numFmt w:val="lowerRoman"/>
      <w:lvlText w:val="%3."/>
      <w:lvlJc w:val="right"/>
      <w:pPr>
        <w:ind w:left="1439" w:hanging="180"/>
      </w:pPr>
    </w:lvl>
    <w:lvl w:ilvl="3" w:tplc="0419000F" w:tentative="1">
      <w:start w:val="1"/>
      <w:numFmt w:val="decimal"/>
      <w:lvlText w:val="%4."/>
      <w:lvlJc w:val="left"/>
      <w:pPr>
        <w:ind w:left="2159" w:hanging="360"/>
      </w:pPr>
    </w:lvl>
    <w:lvl w:ilvl="4" w:tplc="04190019" w:tentative="1">
      <w:start w:val="1"/>
      <w:numFmt w:val="lowerLetter"/>
      <w:lvlText w:val="%5."/>
      <w:lvlJc w:val="left"/>
      <w:pPr>
        <w:ind w:left="2879" w:hanging="360"/>
      </w:pPr>
    </w:lvl>
    <w:lvl w:ilvl="5" w:tplc="0419001B" w:tentative="1">
      <w:start w:val="1"/>
      <w:numFmt w:val="lowerRoman"/>
      <w:lvlText w:val="%6."/>
      <w:lvlJc w:val="right"/>
      <w:pPr>
        <w:ind w:left="3599" w:hanging="180"/>
      </w:pPr>
    </w:lvl>
    <w:lvl w:ilvl="6" w:tplc="0419000F" w:tentative="1">
      <w:start w:val="1"/>
      <w:numFmt w:val="decimal"/>
      <w:lvlText w:val="%7."/>
      <w:lvlJc w:val="left"/>
      <w:pPr>
        <w:ind w:left="4319" w:hanging="360"/>
      </w:pPr>
    </w:lvl>
    <w:lvl w:ilvl="7" w:tplc="04190019" w:tentative="1">
      <w:start w:val="1"/>
      <w:numFmt w:val="lowerLetter"/>
      <w:lvlText w:val="%8."/>
      <w:lvlJc w:val="left"/>
      <w:pPr>
        <w:ind w:left="5039" w:hanging="360"/>
      </w:pPr>
    </w:lvl>
    <w:lvl w:ilvl="8" w:tplc="0419001B" w:tentative="1">
      <w:start w:val="1"/>
      <w:numFmt w:val="lowerRoman"/>
      <w:lvlText w:val="%9."/>
      <w:lvlJc w:val="right"/>
      <w:pPr>
        <w:ind w:left="5759" w:hanging="180"/>
      </w:pPr>
    </w:lvl>
  </w:abstractNum>
  <w:abstractNum w:abstractNumId="4">
    <w:nsid w:val="5AC62EB3"/>
    <w:multiLevelType w:val="hybridMultilevel"/>
    <w:tmpl w:val="7A3E2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1"/>
    <w:footnote w:id="0"/>
  </w:footnotePr>
  <w:endnotePr>
    <w:endnote w:id="-1"/>
    <w:endnote w:id="0"/>
  </w:endnotePr>
  <w:compat/>
  <w:rsids>
    <w:rsidRoot w:val="000328C8"/>
    <w:rsid w:val="000328C8"/>
    <w:rsid w:val="000926BB"/>
    <w:rsid w:val="000A39DE"/>
    <w:rsid w:val="0013637B"/>
    <w:rsid w:val="001450EC"/>
    <w:rsid w:val="00153F0A"/>
    <w:rsid w:val="00185D49"/>
    <w:rsid w:val="0018718E"/>
    <w:rsid w:val="001B6A84"/>
    <w:rsid w:val="001D47BA"/>
    <w:rsid w:val="00223A85"/>
    <w:rsid w:val="00283B3E"/>
    <w:rsid w:val="00297A7F"/>
    <w:rsid w:val="00350A0C"/>
    <w:rsid w:val="00391B1C"/>
    <w:rsid w:val="003B449A"/>
    <w:rsid w:val="003B45D6"/>
    <w:rsid w:val="003D5FF8"/>
    <w:rsid w:val="00414A59"/>
    <w:rsid w:val="00457FED"/>
    <w:rsid w:val="00490125"/>
    <w:rsid w:val="004C1BE0"/>
    <w:rsid w:val="004C56D4"/>
    <w:rsid w:val="004F16B7"/>
    <w:rsid w:val="00504412"/>
    <w:rsid w:val="00543E63"/>
    <w:rsid w:val="005B21F4"/>
    <w:rsid w:val="005D565F"/>
    <w:rsid w:val="00614BB4"/>
    <w:rsid w:val="006C7F37"/>
    <w:rsid w:val="006F2495"/>
    <w:rsid w:val="007A4206"/>
    <w:rsid w:val="0087443E"/>
    <w:rsid w:val="008B709F"/>
    <w:rsid w:val="008E54CC"/>
    <w:rsid w:val="008F7F72"/>
    <w:rsid w:val="00945003"/>
    <w:rsid w:val="009703DD"/>
    <w:rsid w:val="009D18CA"/>
    <w:rsid w:val="009D3B63"/>
    <w:rsid w:val="009E496A"/>
    <w:rsid w:val="00A22687"/>
    <w:rsid w:val="00A25908"/>
    <w:rsid w:val="00A43A46"/>
    <w:rsid w:val="00A65544"/>
    <w:rsid w:val="00A7766D"/>
    <w:rsid w:val="00A8038F"/>
    <w:rsid w:val="00B20AB4"/>
    <w:rsid w:val="00B557CE"/>
    <w:rsid w:val="00B63F67"/>
    <w:rsid w:val="00B95E5A"/>
    <w:rsid w:val="00BB0AED"/>
    <w:rsid w:val="00C13F50"/>
    <w:rsid w:val="00C933A4"/>
    <w:rsid w:val="00CA10A5"/>
    <w:rsid w:val="00CB791C"/>
    <w:rsid w:val="00CD2F4E"/>
    <w:rsid w:val="00D201DB"/>
    <w:rsid w:val="00DD3C66"/>
    <w:rsid w:val="00E36DB2"/>
    <w:rsid w:val="00EE1845"/>
    <w:rsid w:val="00EF2C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CEA"/>
    <w:pPr>
      <w:ind w:left="720"/>
      <w:contextualSpacing/>
    </w:pPr>
  </w:style>
  <w:style w:type="paragraph" w:styleId="a4">
    <w:name w:val="Normal (Web)"/>
    <w:basedOn w:val="a"/>
    <w:uiPriority w:val="99"/>
    <w:semiHidden/>
    <w:unhideWhenUsed/>
    <w:rsid w:val="00B557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1">
    <w:name w:val="k1"/>
    <w:basedOn w:val="a"/>
    <w:rsid w:val="009703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703DD"/>
    <w:rPr>
      <w:b/>
      <w:bCs/>
    </w:rPr>
  </w:style>
  <w:style w:type="character" w:styleId="a6">
    <w:name w:val="Hyperlink"/>
    <w:basedOn w:val="a0"/>
    <w:uiPriority w:val="99"/>
    <w:unhideWhenUsed/>
    <w:rsid w:val="00283B3E"/>
    <w:rPr>
      <w:color w:val="0000FF"/>
      <w:u w:val="single"/>
    </w:rPr>
  </w:style>
  <w:style w:type="paragraph" w:styleId="a7">
    <w:name w:val="header"/>
    <w:basedOn w:val="a"/>
    <w:link w:val="a8"/>
    <w:uiPriority w:val="99"/>
    <w:semiHidden/>
    <w:unhideWhenUsed/>
    <w:rsid w:val="00B20AB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20AB4"/>
  </w:style>
  <w:style w:type="paragraph" w:styleId="a9">
    <w:name w:val="footer"/>
    <w:basedOn w:val="a"/>
    <w:link w:val="aa"/>
    <w:uiPriority w:val="99"/>
    <w:unhideWhenUsed/>
    <w:rsid w:val="00B20AB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0AB4"/>
  </w:style>
</w:styles>
</file>

<file path=word/webSettings.xml><?xml version="1.0" encoding="utf-8"?>
<w:webSettings xmlns:r="http://schemas.openxmlformats.org/officeDocument/2006/relationships" xmlns:w="http://schemas.openxmlformats.org/wordprocessingml/2006/main">
  <w:divs>
    <w:div w:id="691878744">
      <w:bodyDiv w:val="1"/>
      <w:marLeft w:val="0"/>
      <w:marRight w:val="0"/>
      <w:marTop w:val="0"/>
      <w:marBottom w:val="0"/>
      <w:divBdr>
        <w:top w:val="none" w:sz="0" w:space="0" w:color="auto"/>
        <w:left w:val="none" w:sz="0" w:space="0" w:color="auto"/>
        <w:bottom w:val="none" w:sz="0" w:space="0" w:color="auto"/>
        <w:right w:val="none" w:sz="0" w:space="0" w:color="auto"/>
      </w:divBdr>
    </w:div>
    <w:div w:id="1376278049">
      <w:bodyDiv w:val="1"/>
      <w:marLeft w:val="0"/>
      <w:marRight w:val="0"/>
      <w:marTop w:val="0"/>
      <w:marBottom w:val="0"/>
      <w:divBdr>
        <w:top w:val="none" w:sz="0" w:space="0" w:color="auto"/>
        <w:left w:val="none" w:sz="0" w:space="0" w:color="auto"/>
        <w:bottom w:val="none" w:sz="0" w:space="0" w:color="auto"/>
        <w:right w:val="none" w:sz="0" w:space="0" w:color="auto"/>
      </w:divBdr>
    </w:div>
    <w:div w:id="1516379299">
      <w:bodyDiv w:val="1"/>
      <w:marLeft w:val="0"/>
      <w:marRight w:val="0"/>
      <w:marTop w:val="0"/>
      <w:marBottom w:val="0"/>
      <w:divBdr>
        <w:top w:val="none" w:sz="0" w:space="0" w:color="auto"/>
        <w:left w:val="none" w:sz="0" w:space="0" w:color="auto"/>
        <w:bottom w:val="none" w:sz="0" w:space="0" w:color="auto"/>
        <w:right w:val="none" w:sz="0" w:space="0" w:color="auto"/>
      </w:divBdr>
    </w:div>
    <w:div w:id="1577546807">
      <w:bodyDiv w:val="1"/>
      <w:marLeft w:val="0"/>
      <w:marRight w:val="0"/>
      <w:marTop w:val="0"/>
      <w:marBottom w:val="0"/>
      <w:divBdr>
        <w:top w:val="none" w:sz="0" w:space="0" w:color="auto"/>
        <w:left w:val="none" w:sz="0" w:space="0" w:color="auto"/>
        <w:bottom w:val="none" w:sz="0" w:space="0" w:color="auto"/>
        <w:right w:val="none" w:sz="0" w:space="0" w:color="auto"/>
      </w:divBdr>
    </w:div>
    <w:div w:id="1865899492">
      <w:bodyDiv w:val="1"/>
      <w:marLeft w:val="0"/>
      <w:marRight w:val="0"/>
      <w:marTop w:val="0"/>
      <w:marBottom w:val="0"/>
      <w:divBdr>
        <w:top w:val="none" w:sz="0" w:space="0" w:color="auto"/>
        <w:left w:val="none" w:sz="0" w:space="0" w:color="auto"/>
        <w:bottom w:val="none" w:sz="0" w:space="0" w:color="auto"/>
        <w:right w:val="none" w:sz="0" w:space="0" w:color="auto"/>
      </w:divBdr>
    </w:div>
    <w:div w:id="204119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opys.org.ua/anders/and.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topys.org.ua/smith/sm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B0BE1-5B28-4513-98A3-140F8921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5367</Words>
  <Characters>30596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2024-09-10T05:33:00Z</cp:lastPrinted>
  <dcterms:created xsi:type="dcterms:W3CDTF">2025-03-02T15:42:00Z</dcterms:created>
  <dcterms:modified xsi:type="dcterms:W3CDTF">2025-03-02T15:42:00Z</dcterms:modified>
</cp:coreProperties>
</file>