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2D" w:rsidRPr="00D02966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ДЕРЖАВНИЙ УНІВЕРСИТЕТ «ЖИТОМИРСЬКА ПОЛІТЕХНІКА»</w:t>
      </w:r>
    </w:p>
    <w:p w:rsidR="00D4122D" w:rsidRPr="00D02966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2D" w:rsidRPr="000F0635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0F0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Pr="000F06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</w:p>
    <w:p w:rsidR="00D4122D" w:rsidRPr="000F0635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засідання круглого столу зі стейкхолдерами</w:t>
      </w:r>
    </w:p>
    <w:p w:rsidR="00D4122D" w:rsidRPr="00D02966" w:rsidRDefault="000F0635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6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21</w:t>
      </w:r>
      <w:r w:rsidR="00D4122D" w:rsidRPr="000F06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4122D" w:rsidRPr="000F06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червня</w:t>
      </w:r>
      <w:proofErr w:type="spellEnd"/>
      <w:r w:rsidR="00D4122D" w:rsidRPr="000F0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22D" w:rsidRPr="000F0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D4122D" w:rsidRPr="000F0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F06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="00D4122D" w:rsidRPr="000F0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22D" w:rsidRPr="000F0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D4122D" w:rsidRPr="00D02966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2D" w:rsidRPr="00D02966" w:rsidRDefault="00D4122D" w:rsidP="00D4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Житомир</w:t>
      </w:r>
    </w:p>
    <w:p w:rsidR="00D4122D" w:rsidRPr="00D02966" w:rsidRDefault="00D4122D" w:rsidP="00D4122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2D" w:rsidRPr="00D02966" w:rsidRDefault="00D4122D" w:rsidP="00D412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</w:rPr>
        <w:t xml:space="preserve">– в.о. </w:t>
      </w:r>
      <w:r>
        <w:rPr>
          <w:rFonts w:ascii="Times New Roman" w:hAnsi="Times New Roman"/>
          <w:sz w:val="24"/>
          <w:szCs w:val="24"/>
        </w:rPr>
        <w:t>зав.</w:t>
      </w:r>
      <w:r w:rsidR="007F0B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кафедри, </w:t>
      </w:r>
      <w:proofErr w:type="spellStart"/>
      <w:r>
        <w:rPr>
          <w:rFonts w:ascii="Times New Roman" w:hAnsi="Times New Roman"/>
          <w:sz w:val="24"/>
          <w:szCs w:val="24"/>
        </w:rPr>
        <w:t>к.пед</w:t>
      </w:r>
      <w:r w:rsidR="007F0B95">
        <w:rPr>
          <w:rFonts w:ascii="Times New Roman" w:hAnsi="Times New Roman"/>
          <w:sz w:val="24"/>
          <w:szCs w:val="24"/>
        </w:rPr>
        <w:t>.н</w:t>
      </w:r>
      <w:proofErr w:type="spellEnd"/>
      <w:r w:rsidR="007F0B95">
        <w:rPr>
          <w:rFonts w:ascii="Times New Roman" w:hAnsi="Times New Roman"/>
          <w:sz w:val="24"/>
          <w:szCs w:val="24"/>
        </w:rPr>
        <w:t>.,доц.</w:t>
      </w:r>
      <w:r w:rsidR="00C365FB">
        <w:rPr>
          <w:rFonts w:ascii="Times New Roman" w:hAnsi="Times New Roman"/>
          <w:sz w:val="24"/>
          <w:szCs w:val="24"/>
        </w:rPr>
        <w:t xml:space="preserve">  </w:t>
      </w:r>
      <w:r w:rsidR="00DE6679">
        <w:rPr>
          <w:rFonts w:ascii="Times New Roman" w:hAnsi="Times New Roman"/>
          <w:sz w:val="24"/>
          <w:szCs w:val="24"/>
        </w:rPr>
        <w:t>АНДРІЙЧУК Наталя</w:t>
      </w:r>
    </w:p>
    <w:p w:rsidR="00D4122D" w:rsidRPr="00D02966" w:rsidRDefault="00D4122D" w:rsidP="00492E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</w:rPr>
        <w:t xml:space="preserve">асистент кафедри </w:t>
      </w:r>
      <w:r w:rsidR="00492E99">
        <w:rPr>
          <w:rFonts w:ascii="Times New Roman" w:hAnsi="Times New Roman" w:cs="Times New Roman"/>
          <w:sz w:val="24"/>
          <w:szCs w:val="24"/>
        </w:rPr>
        <w:t>іноземних мов</w:t>
      </w:r>
      <w:r>
        <w:rPr>
          <w:rFonts w:ascii="Times New Roman" w:hAnsi="Times New Roman" w:cs="Times New Roman"/>
          <w:sz w:val="24"/>
          <w:szCs w:val="24"/>
        </w:rPr>
        <w:t xml:space="preserve"> КРАВЧЕНКО Анастасія</w:t>
      </w:r>
    </w:p>
    <w:p w:rsidR="00D4122D" w:rsidRPr="000F65EB" w:rsidRDefault="00D4122D" w:rsidP="00D4122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5EB">
        <w:rPr>
          <w:rFonts w:ascii="Times New Roman" w:hAnsi="Times New Roman" w:cs="Times New Roman"/>
          <w:sz w:val="24"/>
          <w:szCs w:val="24"/>
        </w:rPr>
        <w:t xml:space="preserve">Були присутні: </w:t>
      </w:r>
      <w:r w:rsidR="00DE6679" w:rsidRPr="00DE6679">
        <w:rPr>
          <w:rFonts w:ascii="Times New Roman" w:hAnsi="Times New Roman" w:cs="Times New Roman"/>
          <w:sz w:val="24"/>
          <w:szCs w:val="24"/>
        </w:rPr>
        <w:t>доцент кафедри іноземних мов КУЗНЄЦОВА Ганна</w:t>
      </w:r>
      <w:r w:rsidRPr="00DE6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E6679" w:rsidRPr="00DE66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старший викладач кафедри іноземних мов ГАЙДАЙ Ірина, </w:t>
      </w:r>
      <w:r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представники закладів середньої освіти 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Житомира</w:t>
      </w:r>
      <w:r w:rsidR="00DE6679"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директор спеціалізованої школи №12 </w:t>
      </w:r>
      <w:r w:rsidR="00DE6679"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ГОЛЯЧЕНКО Олександр,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Житомирської міської гімназії №3 ДОРОШ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 Марія</w:t>
      </w:r>
      <w:r w:rsidR="004521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представники приватних закладів</w:t>
      </w:r>
      <w:r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</w:t>
      </w:r>
      <w:r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вчення іноземних мов м.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Житомира</w:t>
      </w:r>
      <w:r w:rsidRPr="00DE66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ГЕРУН Анна,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КОВАЛИШИНА Тетяна, </w:t>
      </w:r>
      <w:r w:rsidR="007F0B95" w:rsidRPr="00C178C7">
        <w:rPr>
          <w:rFonts w:ascii="Times New Roman" w:hAnsi="Times New Roman" w:cs="Times New Roman"/>
          <w:sz w:val="24"/>
        </w:rPr>
        <w:t>доцент кафедри теоретичної та прикладної лінгвістики</w:t>
      </w:r>
      <w:r w:rsidR="00274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ЧЕРНИШ Оксана, 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студенти</w:t>
      </w:r>
      <w:r w:rsidR="00DE6679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групи СО</w:t>
      </w:r>
      <w:r w:rsid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</w:t>
      </w:r>
      <w:r w:rsidR="00DE6679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ПАРХОМЧУК Вікторія</w:t>
      </w:r>
      <w:r w:rsidR="007F0B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КОЦЮБИНСЬКА Іванна, ТИМОШИК Вікторія, ЧЕРЕПАНСЬКИЙ Юрій, ОНОФРІЙЧУК Андрій.</w:t>
      </w:r>
    </w:p>
    <w:p w:rsidR="00D4122D" w:rsidRPr="000D2330" w:rsidRDefault="00D4122D" w:rsidP="00D4122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122D" w:rsidRDefault="00D4122D" w:rsidP="00D412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30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D4122D" w:rsidRDefault="00D4122D" w:rsidP="00D4122D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4122D" w:rsidRDefault="00D4122D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Про обговорення </w:t>
      </w:r>
      <w:proofErr w:type="spellStart"/>
      <w:r w:rsidRPr="008E0004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>освітньо-професійної</w:t>
      </w:r>
      <w:proofErr w:type="spellEnd"/>
      <w:r w:rsidRPr="008E0004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</w:t>
      </w:r>
      <w:proofErr w:type="spellStart"/>
      <w:r w:rsidRPr="008E0004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>програми</w:t>
      </w:r>
      <w:proofErr w:type="spellEnd"/>
      <w:r w:rsidRPr="008E0004">
        <w:rPr>
          <w:rFonts w:ascii="Times New Roman" w:eastAsia="Times New Roman" w:hAnsi="Times New Roman"/>
          <w:spacing w:val="-3"/>
          <w:sz w:val="24"/>
          <w:szCs w:val="24"/>
          <w:lang w:val="ru-RU" w:eastAsia="ru-RU"/>
        </w:rPr>
        <w:t xml:space="preserve"> та </w:t>
      </w: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навчальних планів підготовки здобувачів вищої освіти за спеціальн</w:t>
      </w:r>
      <w:r w:rsidR="004D7A6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істю 014 «Середня освіта» ОПП «</w:t>
      </w:r>
      <w:r w:rsidR="00492E99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Англійська </w:t>
      </w:r>
      <w:r w:rsidR="000F063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мова і</w:t>
      </w:r>
      <w:r w:rsidR="004D7A6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література</w:t>
      </w: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Pr="008E0004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 xml:space="preserve"> 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>(доповідач –</w:t>
      </w:r>
      <w:r w:rsidR="00492E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0F0635">
        <w:rPr>
          <w:rFonts w:ascii="Times New Roman" w:hAnsi="Times New Roman" w:cs="Times New Roman"/>
          <w:spacing w:val="-3"/>
          <w:sz w:val="24"/>
          <w:szCs w:val="24"/>
        </w:rPr>
        <w:t>в.о</w:t>
      </w:r>
      <w:proofErr w:type="spellEnd"/>
      <w:r w:rsidR="000F063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Pr="008E0004">
        <w:rPr>
          <w:rFonts w:ascii="Times New Roman" w:hAnsi="Times New Roman" w:cs="Times New Roman"/>
          <w:spacing w:val="-3"/>
          <w:sz w:val="24"/>
          <w:szCs w:val="24"/>
        </w:rPr>
        <w:t>зав.кафедри</w:t>
      </w:r>
      <w:proofErr w:type="spellEnd"/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492E99">
        <w:rPr>
          <w:rFonts w:ascii="Times New Roman" w:hAnsi="Times New Roman"/>
          <w:sz w:val="24"/>
          <w:szCs w:val="24"/>
        </w:rPr>
        <w:t>АНДРІЙЧУК Наталя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:rsidR="00D4122D" w:rsidRPr="00492E99" w:rsidRDefault="00D4122D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92E99">
        <w:rPr>
          <w:rFonts w:ascii="Times New Roman" w:hAnsi="Times New Roman" w:cs="Times New Roman"/>
          <w:spacing w:val="-3"/>
          <w:sz w:val="24"/>
          <w:szCs w:val="24"/>
        </w:rPr>
        <w:t>Про представлення закладів середньої освіти м.</w:t>
      </w:r>
      <w:r w:rsidR="003A3C6B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492E99">
        <w:rPr>
          <w:rFonts w:ascii="Times New Roman" w:hAnsi="Times New Roman" w:cs="Times New Roman"/>
          <w:spacing w:val="-3"/>
          <w:sz w:val="24"/>
          <w:szCs w:val="24"/>
        </w:rPr>
        <w:t>Житомира, можливих посад та вимог до цих посад (доповідач</w:t>
      </w:r>
      <w:r w:rsidR="00511638" w:rsidRPr="00492E99">
        <w:rPr>
          <w:rFonts w:ascii="Times New Roman" w:hAnsi="Times New Roman" w:cs="Times New Roman"/>
          <w:spacing w:val="-3"/>
          <w:sz w:val="24"/>
          <w:szCs w:val="24"/>
        </w:rPr>
        <w:t>і</w:t>
      </w:r>
      <w:r w:rsidRPr="00492E99">
        <w:rPr>
          <w:rFonts w:ascii="Times New Roman" w:hAnsi="Times New Roman" w:cs="Times New Roman"/>
          <w:spacing w:val="-3"/>
          <w:sz w:val="24"/>
          <w:szCs w:val="24"/>
        </w:rPr>
        <w:t xml:space="preserve"> – 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Спеціалізован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ої загальноосвітньої школи І-ІІІ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ступенів №12 з поглибленим вивченням іноземних мов ім. С. Ковальчука м. Житомира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ГОЛЯЧЕНКО Олександр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</w:t>
      </w:r>
      <w:r w:rsidR="004521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Житомирської міської гімназії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 м. Житомира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11638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ДОРОШКО Марія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492E99" w:rsidRPr="00492E99" w:rsidRDefault="00492E99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 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об’єднання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зміну назви 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певних осв</w:t>
      </w:r>
      <w:r w:rsidR="004D7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ітніх компонент ОПП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«Англійська мова і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література» задля покращення навчального процесу здобувачів освіти (</w:t>
      </w:r>
      <w:r w:rsidR="0096134B" w:rsidRPr="00492E99">
        <w:rPr>
          <w:rFonts w:ascii="Times New Roman" w:hAnsi="Times New Roman" w:cs="Times New Roman"/>
          <w:spacing w:val="-3"/>
          <w:sz w:val="24"/>
          <w:szCs w:val="24"/>
        </w:rPr>
        <w:t xml:space="preserve">доповідачі – 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Спеціалізован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ої загальноосвітньої школи І-ІІІ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ступенів №12 з поглибленим</w:t>
      </w:r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вивченням іноземних мов </w:t>
      </w:r>
      <w:proofErr w:type="spellStart"/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ім. С. Коваль</w:t>
      </w:r>
      <w:proofErr w:type="spellEnd"/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чука м. 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Житомира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ГОЛЯЧЕНКО Олександр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</w:t>
      </w:r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Житомирської міської гімназії</w:t>
      </w:r>
      <w:r w:rsidR="003A3C6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 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Житомира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6134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ДОРОШКО Марія</w:t>
      </w:r>
      <w:r w:rsid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D4122D" w:rsidRPr="00492E99" w:rsidRDefault="00D4122D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92E99">
        <w:rPr>
          <w:rFonts w:ascii="Times New Roman" w:hAnsi="Times New Roman" w:cs="Times New Roman"/>
          <w:spacing w:val="-3"/>
          <w:sz w:val="24"/>
          <w:szCs w:val="24"/>
        </w:rPr>
        <w:t>Про представлення приватних закладів вивчення іноземних мов м. Житомира, можливих посад та вимог до цих посад (</w:t>
      </w:r>
      <w:r w:rsidR="00492E99" w:rsidRPr="00492E99">
        <w:rPr>
          <w:rFonts w:ascii="Times New Roman" w:hAnsi="Times New Roman" w:cs="Times New Roman"/>
          <w:spacing w:val="-3"/>
          <w:sz w:val="24"/>
          <w:szCs w:val="24"/>
        </w:rPr>
        <w:t>доповідач</w:t>
      </w:r>
      <w:r w:rsidR="00250638">
        <w:rPr>
          <w:rFonts w:ascii="Times New Roman" w:hAnsi="Times New Roman" w:cs="Times New Roman"/>
          <w:spacing w:val="-3"/>
          <w:sz w:val="24"/>
          <w:szCs w:val="24"/>
        </w:rPr>
        <w:t>і</w:t>
      </w:r>
      <w:r w:rsidRPr="00492E99">
        <w:rPr>
          <w:rFonts w:ascii="Times New Roman" w:hAnsi="Times New Roman" w:cs="Times New Roman"/>
          <w:spacing w:val="-3"/>
          <w:sz w:val="24"/>
          <w:szCs w:val="24"/>
        </w:rPr>
        <w:t xml:space="preserve"> –</w:t>
      </w:r>
      <w:r w:rsidR="00492E99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засновниця Екзаменаційного кембриджського центру та школи англі</w:t>
      </w:r>
      <w:r w:rsid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492E99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ської мови «</w:t>
      </w:r>
      <w:proofErr w:type="spellStart"/>
      <w:r w:rsidR="00492E99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WinWin</w:t>
      </w:r>
      <w:proofErr w:type="spellEnd"/>
      <w:r w:rsidR="00492E99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ГЕРУН Анна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директор курсів іноземних мов </w:t>
      </w:r>
      <w:r w:rsidR="00250638" w:rsidRP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Hello</w:t>
      </w:r>
      <w:r w:rsidR="00250638" w:rsidRP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English</w:t>
      </w:r>
      <w:r w:rsidR="00250638" w:rsidRP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КОВАЛИШИНА Тетяна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250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41D7D" w:rsidRPr="00141D7D" w:rsidRDefault="00141D7D" w:rsidP="00141D7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Про зміни до ОПП та навчального плану (доповідачі – </w:t>
      </w:r>
      <w:r w:rsidRPr="00141D7D">
        <w:rPr>
          <w:rFonts w:ascii="Times New Roman" w:hAnsi="Times New Roman" w:cs="Times New Roman"/>
          <w:sz w:val="24"/>
        </w:rPr>
        <w:t>доцент кафедри теоретичної та прикладної лінгвістики</w:t>
      </w:r>
      <w:r w:rsidRPr="00141D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ЧЕРНИШ Оксана,  </w:t>
      </w:r>
      <w:r w:rsidRPr="00141D7D">
        <w:rPr>
          <w:rFonts w:ascii="Times New Roman" w:hAnsi="Times New Roman" w:cs="Times New Roman"/>
          <w:sz w:val="24"/>
        </w:rPr>
        <w:t>доцент кафедри</w:t>
      </w:r>
      <w:r>
        <w:rPr>
          <w:rFonts w:ascii="Times New Roman" w:hAnsi="Times New Roman" w:cs="Times New Roman"/>
          <w:sz w:val="24"/>
        </w:rPr>
        <w:t xml:space="preserve"> іноземних мов</w:t>
      </w:r>
      <w:r w:rsidRPr="00141D7D">
        <w:rPr>
          <w:rFonts w:ascii="Times New Roman" w:hAnsi="Times New Roman" w:cs="Times New Roman"/>
          <w:sz w:val="24"/>
        </w:rPr>
        <w:t xml:space="preserve"> КУЗНЄЦОВА Ганна</w:t>
      </w:r>
      <w:r>
        <w:rPr>
          <w:rFonts w:ascii="Times New Roman" w:hAnsi="Times New Roman" w:cs="Times New Roman"/>
          <w:sz w:val="24"/>
        </w:rPr>
        <w:t>).</w:t>
      </w:r>
    </w:p>
    <w:p w:rsidR="00D4122D" w:rsidRPr="0000362D" w:rsidRDefault="00D4122D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0362D">
        <w:rPr>
          <w:rFonts w:ascii="Times New Roman" w:hAnsi="Times New Roman" w:cs="Times New Roman"/>
          <w:spacing w:val="-3"/>
          <w:sz w:val="24"/>
          <w:szCs w:val="24"/>
        </w:rPr>
        <w:t xml:space="preserve">Про </w:t>
      </w:r>
      <w:r w:rsidR="00D86F98" w:rsidRPr="0000362D">
        <w:rPr>
          <w:rFonts w:ascii="Times New Roman" w:hAnsi="Times New Roman" w:cs="Times New Roman"/>
          <w:spacing w:val="-3"/>
          <w:sz w:val="24"/>
          <w:szCs w:val="24"/>
        </w:rPr>
        <w:t>характеристику освітнього процесу</w:t>
      </w:r>
      <w:r w:rsidRPr="0000362D">
        <w:rPr>
          <w:rFonts w:ascii="Times New Roman" w:hAnsi="Times New Roman" w:cs="Times New Roman"/>
          <w:spacing w:val="-3"/>
          <w:sz w:val="24"/>
          <w:szCs w:val="24"/>
        </w:rPr>
        <w:t xml:space="preserve"> та побажання щодо</w:t>
      </w:r>
      <w:r w:rsidR="0000362D" w:rsidRPr="0000362D">
        <w:rPr>
          <w:rFonts w:ascii="Times New Roman" w:hAnsi="Times New Roman" w:cs="Times New Roman"/>
          <w:spacing w:val="-3"/>
          <w:sz w:val="24"/>
          <w:szCs w:val="24"/>
        </w:rPr>
        <w:t xml:space="preserve"> навчального процесу (доповідач</w:t>
      </w:r>
      <w:r w:rsidR="002E048C">
        <w:rPr>
          <w:rFonts w:ascii="Times New Roman" w:hAnsi="Times New Roman" w:cs="Times New Roman"/>
          <w:spacing w:val="-3"/>
          <w:sz w:val="24"/>
          <w:szCs w:val="24"/>
        </w:rPr>
        <w:t>і</w:t>
      </w:r>
      <w:r w:rsidRPr="0000362D">
        <w:rPr>
          <w:rFonts w:ascii="Times New Roman" w:hAnsi="Times New Roman" w:cs="Times New Roman"/>
          <w:spacing w:val="-3"/>
          <w:sz w:val="24"/>
          <w:szCs w:val="24"/>
        </w:rPr>
        <w:t xml:space="preserve"> – </w:t>
      </w:r>
      <w:r w:rsidR="002E0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студентки</w:t>
      </w:r>
      <w:r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</w:t>
      </w:r>
      <w:r w:rsidR="00492E99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</w:t>
      </w:r>
      <w:r w:rsidR="0000362D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</w:t>
      </w:r>
      <w:r w:rsidR="00492E99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ПАРХОМЧУК Вікторія</w:t>
      </w:r>
      <w:r w:rsidR="002E04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КОЦЮБИНСЬКА Іванна</w:t>
      </w:r>
      <w:r w:rsidRPr="0000362D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2E048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D4122D" w:rsidRPr="00036B2C" w:rsidRDefault="00D4122D" w:rsidP="00D4122D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36B2C">
        <w:rPr>
          <w:rFonts w:ascii="Times New Roman" w:hAnsi="Times New Roman" w:cs="Times New Roman"/>
          <w:spacing w:val="-3"/>
          <w:sz w:val="24"/>
          <w:szCs w:val="24"/>
        </w:rPr>
        <w:t xml:space="preserve">Різне. </w:t>
      </w:r>
    </w:p>
    <w:p w:rsidR="00D4122D" w:rsidRPr="0007446D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22D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D2330">
        <w:rPr>
          <w:rFonts w:ascii="Times New Roman" w:hAnsi="Times New Roman" w:cs="Times New Roman"/>
          <w:b/>
          <w:spacing w:val="-4"/>
          <w:sz w:val="24"/>
          <w:szCs w:val="24"/>
        </w:rPr>
        <w:t>СЛУХАЛИ:</w:t>
      </w:r>
    </w:p>
    <w:p w:rsidR="0096134B" w:rsidRDefault="00492E99" w:rsidP="0096134B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АНДРІЙЧУК Наталю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в.о.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іноземних мов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яка представила ОПП </w:t>
      </w:r>
      <w:r w:rsidR="00D4122D" w:rsidRPr="0096134B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</w:t>
      </w:r>
      <w:r w:rsidR="000F063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Англійська мова і</w:t>
      </w:r>
      <w:r w:rsidR="00CF4150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література</w:t>
      </w:r>
      <w:r w:rsidR="00D4122D" w:rsidRPr="0096134B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6134B" w:rsidRDefault="0096134B" w:rsidP="0096134B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ГОЛЯЧЕНКА Олександра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ДОРОШКО Марію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представників закладів середньої освіти м.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Житомира, які розповіли про можливі посади та вимоги до цих посад.</w:t>
      </w:r>
    </w:p>
    <w:p w:rsidR="0096134B" w:rsidRDefault="0096134B" w:rsidP="00732F14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ГОЛЯЧЕНКА Олександра</w:t>
      </w: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ДОРОШКО Марію</w:t>
      </w: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представників закладів середньої </w:t>
      </w: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освіти м.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які </w:t>
      </w:r>
      <w:r w:rsidRPr="00211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запропонували </w:t>
      </w:r>
      <w:r w:rsidR="00732F14" w:rsidRPr="00211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об’єднати</w:t>
      </w:r>
      <w:r w:rsidRPr="002113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 змінити назву певних освітніх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компонент </w:t>
      </w:r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ОПП «Англійська мова і</w:t>
      </w:r>
      <w:r w:rsidR="00732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література» задля покращення навчального процесу здобувачів освіти.</w:t>
      </w:r>
    </w:p>
    <w:p w:rsidR="009E4FBD" w:rsidRDefault="0096134B" w:rsidP="009E4FBD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ГЕРУН Анну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засновницю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Екзаменаційного кембриджського центру та школи англі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CF4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ської мови «</w:t>
      </w:r>
      <w:proofErr w:type="spellStart"/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WinWin</w:t>
      </w:r>
      <w:proofErr w:type="spellEnd"/>
      <w:r w:rsidR="00CF4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яка розповіла</w:t>
      </w:r>
      <w:r w:rsidR="00D4122D" w:rsidRPr="00961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можливі посади та вимоги до цих посад.</w:t>
      </w:r>
    </w:p>
    <w:p w:rsidR="002E048C" w:rsidRPr="009E4FBD" w:rsidRDefault="002E048C" w:rsidP="009E4FBD">
      <w:pPr>
        <w:pStyle w:val="a8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КОВАЛИШИНУ Тетяну, директор</w:t>
      </w:r>
      <w:r w:rsidR="00F12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курсів іноземних мов “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Hello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English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яка розповіла про вимоги до посад на її приватних курсах та як здійснюється адаптація претендентів на посади на робочому місці.</w:t>
      </w:r>
    </w:p>
    <w:p w:rsidR="002740E3" w:rsidRDefault="002740E3" w:rsidP="0096134B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4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ЧЕРНИШ Оксану, </w:t>
      </w:r>
      <w:r w:rsidR="00FD3A4F" w:rsidRPr="00C178C7">
        <w:rPr>
          <w:rFonts w:ascii="Times New Roman" w:hAnsi="Times New Roman" w:cs="Times New Roman"/>
          <w:sz w:val="24"/>
        </w:rPr>
        <w:t>доцент кафедри теоретичної та прикладної лінгвістики</w:t>
      </w:r>
      <w:r w:rsidRPr="00274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зміни до ОК та ВК.</w:t>
      </w:r>
    </w:p>
    <w:p w:rsidR="00F12963" w:rsidRPr="00F12963" w:rsidRDefault="00F12963" w:rsidP="00F129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КУЗНЄЦОВУ Ганну</w:t>
      </w:r>
      <w:r w:rsidRPr="00F12963">
        <w:rPr>
          <w:rFonts w:ascii="Times New Roman" w:hAnsi="Times New Roman" w:cs="Times New Roman"/>
          <w:sz w:val="24"/>
        </w:rPr>
        <w:t>, доцент</w:t>
      </w:r>
      <w:r>
        <w:rPr>
          <w:rFonts w:ascii="Times New Roman" w:hAnsi="Times New Roman" w:cs="Times New Roman"/>
          <w:sz w:val="24"/>
        </w:rPr>
        <w:t>а</w:t>
      </w:r>
      <w:r w:rsidRPr="00F12963">
        <w:rPr>
          <w:rFonts w:ascii="Times New Roman" w:hAnsi="Times New Roman" w:cs="Times New Roman"/>
          <w:sz w:val="24"/>
        </w:rPr>
        <w:t xml:space="preserve"> кафедри</w:t>
      </w:r>
      <w:r>
        <w:rPr>
          <w:rFonts w:ascii="Times New Roman" w:hAnsi="Times New Roman" w:cs="Times New Roman"/>
          <w:sz w:val="24"/>
        </w:rPr>
        <w:t xml:space="preserve"> іноземних </w:t>
      </w:r>
      <w:r w:rsidR="000062C6">
        <w:rPr>
          <w:rFonts w:ascii="Times New Roman" w:hAnsi="Times New Roman" w:cs="Times New Roman"/>
          <w:sz w:val="24"/>
        </w:rPr>
        <w:t>мов, про зміни до переліку в</w:t>
      </w:r>
      <w:r>
        <w:rPr>
          <w:rFonts w:ascii="Times New Roman" w:hAnsi="Times New Roman" w:cs="Times New Roman"/>
          <w:sz w:val="24"/>
        </w:rPr>
        <w:t xml:space="preserve">ибіркових </w:t>
      </w:r>
      <w:r w:rsidR="000062C6">
        <w:rPr>
          <w:rFonts w:ascii="Times New Roman" w:hAnsi="Times New Roman" w:cs="Times New Roman"/>
          <w:sz w:val="24"/>
        </w:rPr>
        <w:t>дисциплін.</w:t>
      </w:r>
    </w:p>
    <w:p w:rsidR="00D4122D" w:rsidRDefault="0096134B" w:rsidP="0096134B">
      <w:pPr>
        <w:pStyle w:val="a8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ПАРХОМЧУК Вікторію</w:t>
      </w:r>
      <w:r w:rsidR="00D4122D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86F98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студентку групи СО</w:t>
      </w:r>
      <w:r w:rsidR="0000362D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</w:t>
      </w:r>
      <w:r w:rsidR="00D86F98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яка о</w:t>
      </w:r>
      <w:r w:rsidR="00D86F98" w:rsidRPr="0000362D">
        <w:rPr>
          <w:rFonts w:ascii="Times New Roman" w:hAnsi="Times New Roman" w:cs="Times New Roman"/>
          <w:spacing w:val="-3"/>
          <w:sz w:val="24"/>
          <w:szCs w:val="24"/>
        </w:rPr>
        <w:t>характеризувала процес навчання за ОПП</w:t>
      </w:r>
      <w:r w:rsidR="00D4122D"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D3A4F" w:rsidRDefault="00FD3A4F" w:rsidP="009E4FBD">
      <w:pPr>
        <w:pStyle w:val="a8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КОЦЮБИНСЬКУ Іванну</w:t>
      </w:r>
      <w:r w:rsidRP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студентку групи СО-1, яка висловила побажання щодо вдосконалення освітнього процесу.</w:t>
      </w:r>
    </w:p>
    <w:p w:rsidR="00250638" w:rsidRPr="0000362D" w:rsidRDefault="00250638" w:rsidP="002E048C">
      <w:pPr>
        <w:pStyle w:val="a8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122D" w:rsidRPr="0086527A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122D" w:rsidRPr="00CD20D2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ВИСТУПИЛИ:</w:t>
      </w:r>
    </w:p>
    <w:p w:rsidR="00D4122D" w:rsidRPr="000205E0" w:rsidRDefault="00732F14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АНДРІЙЧУК Наталя, </w:t>
      </w:r>
      <w:proofErr w:type="spellStart"/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в.о</w:t>
      </w:r>
      <w:proofErr w:type="spellEnd"/>
      <w:r w:rsidR="000F0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D4122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="00D4122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іноземних мов</w:t>
      </w:r>
      <w:r w:rsidR="00D4122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яка представила ОПП </w:t>
      </w:r>
      <w:r w:rsidR="000F0635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«Англійська мова і література</w:t>
      </w:r>
      <w:r w:rsidR="00D4122D" w:rsidRPr="00CD20D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D4122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наголосила на дисциплінах, що вивчаю</w:t>
      </w:r>
      <w:r w:rsidR="00EA65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ться</w:t>
      </w:r>
      <w:r w:rsidR="00D4122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можливих сферах працевлаштування та посадах, що можуть обіймати майбутні вчителі. До</w:t>
      </w:r>
      <w:r w:rsidR="00D4122D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уваги учасників зустрічі були представлені питання для обговорення: порядок вивчення навчальних дисциплін, їхній обсяг, доцільність запровадження нових дисциплін; актуальність контенту навчальних дисциплін; додаткові знання та вміння, проблеми, які бачать роботодавці щодо якості підготовки випускників, та шляхи їх вирішення; можливість участі роботодавців в освітньому процесі (проведення лекцій, практи</w:t>
      </w:r>
      <w:r w:rsidR="00EA65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чних занять, зустрічей в закладах освіти</w:t>
      </w:r>
      <w:r w:rsidR="00D4122D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 загальні поради щодо підвищення якості освітнього процесу.</w:t>
      </w:r>
    </w:p>
    <w:p w:rsidR="00D4122D" w:rsidRPr="00E67FEC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732F14">
        <w:rPr>
          <w:rFonts w:ascii="Times New Roman" w:hAnsi="Times New Roman" w:cs="Times New Roman"/>
          <w:sz w:val="24"/>
          <w:szCs w:val="24"/>
        </w:rPr>
        <w:t>ГОЛЯЧЕНКО Олександр</w:t>
      </w:r>
      <w:r w:rsidRPr="00E67FEC">
        <w:rPr>
          <w:rFonts w:ascii="Times New Roman" w:hAnsi="Times New Roman" w:cs="Times New Roman"/>
          <w:sz w:val="24"/>
          <w:szCs w:val="24"/>
        </w:rPr>
        <w:t xml:space="preserve">, </w:t>
      </w:r>
      <w:r w:rsidR="00732F14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Спеціаліз</w:t>
      </w:r>
      <w:r w:rsidR="00B66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ованої загальноосвітньої школи І-ІІІ</w:t>
      </w:r>
      <w:r w:rsidR="00732F14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ступенів №12 з поглибленим вивченням іноземних мов ім. С. Ковальчука м. Житомира</w:t>
      </w:r>
      <w:r w:rsidR="00732F14">
        <w:rPr>
          <w:rFonts w:ascii="Times New Roman" w:hAnsi="Times New Roman" w:cs="Times New Roman"/>
          <w:sz w:val="24"/>
          <w:szCs w:val="24"/>
        </w:rPr>
        <w:t>, який</w:t>
      </w:r>
      <w:r w:rsidRPr="00E67FEC">
        <w:rPr>
          <w:rFonts w:ascii="Times New Roman" w:hAnsi="Times New Roman" w:cs="Times New Roman"/>
          <w:sz w:val="24"/>
          <w:szCs w:val="24"/>
        </w:rPr>
        <w:t xml:space="preserve"> </w:t>
      </w:r>
      <w:r w:rsidR="00732F14">
        <w:rPr>
          <w:rFonts w:ascii="Times New Roman" w:hAnsi="Times New Roman" w:cs="Times New Roman"/>
          <w:sz w:val="24"/>
          <w:szCs w:val="24"/>
        </w:rPr>
        <w:t>представив</w:t>
      </w:r>
      <w:r w:rsidRPr="00E67FEC">
        <w:rPr>
          <w:rFonts w:ascii="Times New Roman" w:hAnsi="Times New Roman" w:cs="Times New Roman"/>
          <w:sz w:val="24"/>
          <w:szCs w:val="24"/>
        </w:rPr>
        <w:t xml:space="preserve"> </w:t>
      </w:r>
      <w:r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свою школу, можливі посади, які можуть обіймати вчителі та вимоги до цих посад. Серед вимог, крім знання мови, підкреслено значущість уміння працювати в команді, багатозадачності, уважності до деталей. </w:t>
      </w:r>
    </w:p>
    <w:p w:rsidR="00D4122D" w:rsidRDefault="00A274F7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ДОРОШКО Марія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32F14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 w:rsidR="00732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32F14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Житомирської міської гімназії</w:t>
      </w:r>
      <w:r w:rsidR="003A3C6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 </w:t>
      </w:r>
      <w:r w:rsidR="00732F14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Житомира</w:t>
      </w:r>
      <w:r w:rsidR="00D4122D" w:rsidRPr="00E67FEC">
        <w:rPr>
          <w:rFonts w:ascii="Times New Roman" w:hAnsi="Times New Roman" w:cs="Times New Roman"/>
          <w:sz w:val="24"/>
          <w:szCs w:val="28"/>
        </w:rPr>
        <w:t xml:space="preserve">, яка </w:t>
      </w:r>
      <w:r w:rsidR="00D4122D" w:rsidRPr="00E67FEC">
        <w:rPr>
          <w:rFonts w:ascii="Times New Roman" w:hAnsi="Times New Roman" w:cs="Times New Roman"/>
          <w:sz w:val="24"/>
          <w:szCs w:val="24"/>
        </w:rPr>
        <w:t xml:space="preserve">представила </w:t>
      </w:r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свою гімназію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можливі посади, які можуть обіймати вчителі та вимоги до цих посад. Було наголошено також на значущості м’яких навичок, як от адаптивність, гнучкість, уміння швидко реагувати на різні ситуації.</w:t>
      </w:r>
    </w:p>
    <w:p w:rsidR="00732F14" w:rsidRDefault="00732F14" w:rsidP="00732F1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ГОЛЯЧЕНКО Олександр</w:t>
      </w:r>
      <w:r w:rsidRPr="00E67FEC">
        <w:rPr>
          <w:rFonts w:ascii="Times New Roman" w:hAnsi="Times New Roman" w:cs="Times New Roman"/>
          <w:sz w:val="24"/>
          <w:szCs w:val="24"/>
        </w:rPr>
        <w:t xml:space="preserve">, 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Спеціалізован</w:t>
      </w:r>
      <w:r w:rsidR="00B66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ої загальноосвітньої школи І-ІІІ</w:t>
      </w:r>
      <w:r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ступенів №12 з поглибленим вивченням іноземних мов ім. С. Ковальчука м. Житомира</w:t>
      </w:r>
      <w:r>
        <w:rPr>
          <w:rFonts w:ascii="Times New Roman" w:hAnsi="Times New Roman" w:cs="Times New Roman"/>
          <w:sz w:val="24"/>
          <w:szCs w:val="24"/>
        </w:rPr>
        <w:t>, який запропонував ввести курс Історія України</w:t>
      </w:r>
      <w:r w:rsidR="00CF4150">
        <w:rPr>
          <w:rFonts w:ascii="Times New Roman" w:hAnsi="Times New Roman" w:cs="Times New Roman"/>
          <w:sz w:val="24"/>
          <w:szCs w:val="24"/>
        </w:rPr>
        <w:t xml:space="preserve"> та українська культура</w:t>
      </w:r>
      <w:r w:rsidR="004145D0">
        <w:rPr>
          <w:rFonts w:ascii="Times New Roman" w:hAnsi="Times New Roman" w:cs="Times New Roman"/>
          <w:sz w:val="24"/>
          <w:szCs w:val="24"/>
        </w:rPr>
        <w:t>. Також було запропоновано об’єднати О</w:t>
      </w:r>
      <w:r w:rsidR="009E4FBD">
        <w:rPr>
          <w:rFonts w:ascii="Times New Roman" w:hAnsi="Times New Roman" w:cs="Times New Roman"/>
          <w:sz w:val="24"/>
          <w:szCs w:val="24"/>
        </w:rPr>
        <w:t>К2 І</w:t>
      </w:r>
      <w:r w:rsidR="004145D0">
        <w:rPr>
          <w:rFonts w:ascii="Times New Roman" w:hAnsi="Times New Roman" w:cs="Times New Roman"/>
          <w:sz w:val="24"/>
          <w:szCs w:val="24"/>
        </w:rPr>
        <w:t>сторі</w:t>
      </w:r>
      <w:r w:rsidR="009E4FBD">
        <w:rPr>
          <w:rFonts w:ascii="Times New Roman" w:hAnsi="Times New Roman" w:cs="Times New Roman"/>
          <w:sz w:val="24"/>
          <w:szCs w:val="24"/>
        </w:rPr>
        <w:t>я світової літератури та ОК5 Зарубіжна література</w:t>
      </w:r>
      <w:r w:rsidR="00B55D02">
        <w:rPr>
          <w:rFonts w:ascii="Times New Roman" w:hAnsi="Times New Roman" w:cs="Times New Roman"/>
          <w:sz w:val="24"/>
          <w:szCs w:val="24"/>
        </w:rPr>
        <w:t xml:space="preserve"> в один освітній компонент </w:t>
      </w:r>
      <w:r w:rsidR="00B6600E">
        <w:rPr>
          <w:rFonts w:ascii="Times New Roman" w:hAnsi="Times New Roman" w:cs="Times New Roman"/>
          <w:sz w:val="24"/>
          <w:szCs w:val="24"/>
        </w:rPr>
        <w:t>«</w:t>
      </w:r>
      <w:r w:rsidR="00B55D02">
        <w:rPr>
          <w:rFonts w:ascii="Times New Roman" w:hAnsi="Times New Roman" w:cs="Times New Roman"/>
          <w:sz w:val="24"/>
          <w:szCs w:val="24"/>
        </w:rPr>
        <w:t>зарубіжна література</w:t>
      </w:r>
      <w:r w:rsidR="00B6600E">
        <w:rPr>
          <w:rFonts w:ascii="Times New Roman" w:hAnsi="Times New Roman" w:cs="Times New Roman"/>
          <w:sz w:val="24"/>
          <w:szCs w:val="24"/>
        </w:rPr>
        <w:t>»</w:t>
      </w:r>
      <w:r w:rsidR="00B55D02">
        <w:rPr>
          <w:rFonts w:ascii="Times New Roman" w:hAnsi="Times New Roman" w:cs="Times New Roman"/>
          <w:sz w:val="24"/>
          <w:szCs w:val="24"/>
        </w:rPr>
        <w:t>, що дасть змогу «виграти» кредити для інших дисциплін професійного циклу. Аналогіч</w:t>
      </w:r>
      <w:r w:rsidR="009E4FBD">
        <w:rPr>
          <w:rFonts w:ascii="Times New Roman" w:hAnsi="Times New Roman" w:cs="Times New Roman"/>
          <w:sz w:val="24"/>
          <w:szCs w:val="24"/>
        </w:rPr>
        <w:t>но було звернено увагу на ОК6 В</w:t>
      </w:r>
      <w:r w:rsidR="00B55D02">
        <w:rPr>
          <w:rFonts w:ascii="Times New Roman" w:hAnsi="Times New Roman" w:cs="Times New Roman"/>
          <w:sz w:val="24"/>
          <w:szCs w:val="24"/>
        </w:rPr>
        <w:t xml:space="preserve">ступ до </w:t>
      </w:r>
      <w:r w:rsidR="009E4FBD">
        <w:rPr>
          <w:rFonts w:ascii="Times New Roman" w:hAnsi="Times New Roman" w:cs="Times New Roman"/>
          <w:sz w:val="24"/>
          <w:szCs w:val="24"/>
        </w:rPr>
        <w:t>мовознавства та ОК23 Загальне мовознавство</w:t>
      </w:r>
      <w:r w:rsidR="00B55D02">
        <w:rPr>
          <w:rFonts w:ascii="Times New Roman" w:hAnsi="Times New Roman" w:cs="Times New Roman"/>
          <w:sz w:val="24"/>
          <w:szCs w:val="24"/>
        </w:rPr>
        <w:t>, запропонувавши назвати освітній компонент курсом загального мовознавства.</w:t>
      </w:r>
    </w:p>
    <w:p w:rsidR="00B55D02" w:rsidRPr="00E67FEC" w:rsidRDefault="00B55D02" w:rsidP="00E519C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ДОРОШКО Марія, директор </w:t>
      </w:r>
      <w:r w:rsidR="003A3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Житомирської міської гімназії</w:t>
      </w:r>
      <w:r w:rsidR="003A3C6B" w:rsidRPr="00492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№3 </w:t>
      </w:r>
      <w:r>
        <w:rPr>
          <w:rFonts w:ascii="Times New Roman" w:hAnsi="Times New Roman" w:cs="Times New Roman"/>
          <w:sz w:val="24"/>
          <w:szCs w:val="24"/>
        </w:rPr>
        <w:t xml:space="preserve">м. Житомира, яка наголосила на доцільності розширення змісту ОК3 </w:t>
      </w:r>
      <w:r w:rsidR="009E4FBD">
        <w:rPr>
          <w:rFonts w:ascii="Times New Roman" w:hAnsi="Times New Roman" w:cs="Times New Roman"/>
          <w:sz w:val="24"/>
          <w:szCs w:val="24"/>
        </w:rPr>
        <w:t xml:space="preserve">Українська мова (за професійним спрямуванням) </w:t>
      </w:r>
      <w:r w:rsidR="00E519CD">
        <w:rPr>
          <w:rFonts w:ascii="Times New Roman" w:hAnsi="Times New Roman" w:cs="Times New Roman"/>
          <w:sz w:val="24"/>
          <w:szCs w:val="24"/>
        </w:rPr>
        <w:t>та перейменувати освітній компонент з</w:t>
      </w:r>
      <w:r w:rsidR="009E4FBD">
        <w:rPr>
          <w:rFonts w:ascii="Times New Roman" w:hAnsi="Times New Roman" w:cs="Times New Roman"/>
          <w:sz w:val="24"/>
          <w:szCs w:val="24"/>
        </w:rPr>
        <w:t xml:space="preserve"> на «Українська мова</w:t>
      </w:r>
      <w:r w:rsidR="00E519CD">
        <w:rPr>
          <w:rFonts w:ascii="Times New Roman" w:hAnsi="Times New Roman" w:cs="Times New Roman"/>
          <w:sz w:val="24"/>
          <w:szCs w:val="24"/>
        </w:rPr>
        <w:t xml:space="preserve"> та академічне письмо</w:t>
      </w:r>
      <w:r w:rsidR="009E4FBD">
        <w:rPr>
          <w:rFonts w:ascii="Times New Roman" w:hAnsi="Times New Roman" w:cs="Times New Roman"/>
          <w:sz w:val="24"/>
          <w:szCs w:val="24"/>
        </w:rPr>
        <w:t>»</w:t>
      </w:r>
      <w:r w:rsidR="00E519CD">
        <w:rPr>
          <w:rFonts w:ascii="Times New Roman" w:hAnsi="Times New Roman" w:cs="Times New Roman"/>
          <w:sz w:val="24"/>
          <w:szCs w:val="24"/>
        </w:rPr>
        <w:t>.</w:t>
      </w:r>
      <w:r w:rsidR="00B66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FBD" w:rsidRDefault="00732F14" w:rsidP="009E4F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ГЕРУН Анна, засновниця </w:t>
      </w:r>
      <w:r w:rsidR="00F12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4122D" w:rsidRPr="00732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кзаменаційного кембриджського центру та школи англійської мови </w:t>
      </w:r>
      <w:proofErr w:type="spellStart"/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de-DE"/>
        </w:rPr>
        <w:t>WinWin</w:t>
      </w:r>
      <w:proofErr w:type="spellEnd"/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яка представила свій заклад, можливі посади та вимоги до цих 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посад.</w:t>
      </w:r>
    </w:p>
    <w:p w:rsidR="00F12963" w:rsidRPr="009E4FBD" w:rsidRDefault="00F12963" w:rsidP="00F12963">
      <w:pPr>
        <w:pStyle w:val="a8"/>
        <w:widowControl w:val="0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КОВАЛИШИНА Тетяна, 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курсів іноземних мов “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Hello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English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”, яка розповіла про вимоги до посад на її приватних курсах та як здійснюється адаптація претендентів на посади на робочому місці.</w:t>
      </w:r>
    </w:p>
    <w:p w:rsidR="00F12963" w:rsidRDefault="002740E3" w:rsidP="00F129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ЧЕРНИШ</w:t>
      </w:r>
      <w:r w:rsidR="00A2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</w:t>
      </w:r>
      <w:r w:rsidRPr="00274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E4FBD" w:rsidRPr="00C178C7">
        <w:rPr>
          <w:rFonts w:ascii="Times New Roman" w:hAnsi="Times New Roman" w:cs="Times New Roman"/>
          <w:sz w:val="24"/>
        </w:rPr>
        <w:t>доцент кафедри теоретичної та прикладної лінгвістики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яка</w:t>
      </w:r>
      <w:r w:rsidR="00F12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зважаючи на повномасштабне вторгнення </w:t>
      </w:r>
      <w:proofErr w:type="spellStart"/>
      <w:r w:rsidR="00F12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росії</w:t>
      </w:r>
      <w:proofErr w:type="spellEnd"/>
      <w:r w:rsidR="00F12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Україну,</w:t>
      </w:r>
      <w:r w:rsidRP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запропонувала </w:t>
      </w:r>
      <w:r w:rsidR="00F12963" w:rsidRPr="00C178C7">
        <w:rPr>
          <w:rFonts w:ascii="Times New Roman" w:hAnsi="Times New Roman" w:cs="Times New Roman"/>
          <w:sz w:val="24"/>
        </w:rPr>
        <w:t xml:space="preserve">додати </w:t>
      </w:r>
      <w:r w:rsidR="00F12963">
        <w:rPr>
          <w:rFonts w:ascii="Times New Roman" w:hAnsi="Times New Roman" w:cs="Times New Roman"/>
          <w:sz w:val="24"/>
        </w:rPr>
        <w:t xml:space="preserve">до навчального плану 2022-23 </w:t>
      </w:r>
      <w:proofErr w:type="spellStart"/>
      <w:r w:rsidR="00F12963">
        <w:rPr>
          <w:rFonts w:ascii="Times New Roman" w:hAnsi="Times New Roman" w:cs="Times New Roman"/>
          <w:sz w:val="24"/>
        </w:rPr>
        <w:t>н.</w:t>
      </w:r>
      <w:r w:rsidR="00F12963" w:rsidRPr="00C178C7">
        <w:rPr>
          <w:rFonts w:ascii="Times New Roman" w:hAnsi="Times New Roman" w:cs="Times New Roman"/>
          <w:sz w:val="24"/>
        </w:rPr>
        <w:t>р</w:t>
      </w:r>
      <w:proofErr w:type="spellEnd"/>
      <w:r w:rsidR="00F12963" w:rsidRPr="00C178C7">
        <w:rPr>
          <w:rFonts w:ascii="Times New Roman" w:hAnsi="Times New Roman" w:cs="Times New Roman"/>
          <w:sz w:val="24"/>
        </w:rPr>
        <w:t xml:space="preserve">. ОК Особиста </w:t>
      </w:r>
      <w:r w:rsidR="00F12963">
        <w:rPr>
          <w:rFonts w:ascii="Times New Roman" w:hAnsi="Times New Roman" w:cs="Times New Roman"/>
          <w:sz w:val="24"/>
        </w:rPr>
        <w:t xml:space="preserve">безпека, Історія України та українська  культура та </w:t>
      </w:r>
      <w:r w:rsidR="00F12963" w:rsidRPr="00C178C7">
        <w:rPr>
          <w:rFonts w:ascii="Times New Roman" w:hAnsi="Times New Roman" w:cs="Times New Roman"/>
          <w:sz w:val="24"/>
        </w:rPr>
        <w:t xml:space="preserve">ВК </w:t>
      </w:r>
      <w:proofErr w:type="spellStart"/>
      <w:r w:rsidR="00F12963" w:rsidRPr="00C178C7">
        <w:rPr>
          <w:rFonts w:ascii="Times New Roman" w:hAnsi="Times New Roman" w:cs="Times New Roman"/>
          <w:sz w:val="24"/>
        </w:rPr>
        <w:t>Military</w:t>
      </w:r>
      <w:proofErr w:type="spellEnd"/>
      <w:r w:rsidR="00F12963" w:rsidRPr="00C178C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963" w:rsidRPr="00C178C7">
        <w:rPr>
          <w:rFonts w:ascii="Times New Roman" w:hAnsi="Times New Roman" w:cs="Times New Roman"/>
          <w:sz w:val="24"/>
        </w:rPr>
        <w:t>English</w:t>
      </w:r>
      <w:proofErr w:type="spellEnd"/>
      <w:r w:rsidR="00F12963">
        <w:rPr>
          <w:rFonts w:ascii="Times New Roman" w:hAnsi="Times New Roman" w:cs="Times New Roman"/>
          <w:sz w:val="24"/>
        </w:rPr>
        <w:t>.</w:t>
      </w:r>
    </w:p>
    <w:p w:rsidR="00F12963" w:rsidRPr="00C178C7" w:rsidRDefault="00F12963" w:rsidP="00F129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КУЗНЄЦОВА Ганна,</w:t>
      </w:r>
      <w:r w:rsidRPr="00C178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доцент</w:t>
      </w:r>
      <w:r w:rsidRPr="00C178C7">
        <w:rPr>
          <w:rFonts w:ascii="Times New Roman" w:hAnsi="Times New Roman" w:cs="Times New Roman"/>
          <w:sz w:val="24"/>
        </w:rPr>
        <w:t xml:space="preserve"> кафедри</w:t>
      </w:r>
      <w:r w:rsidR="00141D7D">
        <w:rPr>
          <w:rFonts w:ascii="Times New Roman" w:hAnsi="Times New Roman" w:cs="Times New Roman"/>
          <w:sz w:val="24"/>
        </w:rPr>
        <w:t xml:space="preserve"> іноземних мов</w:t>
      </w:r>
      <w:r>
        <w:rPr>
          <w:rFonts w:ascii="Times New Roman" w:hAnsi="Times New Roman" w:cs="Times New Roman"/>
          <w:sz w:val="24"/>
        </w:rPr>
        <w:t>, яка запропонувала додати</w:t>
      </w:r>
      <w:r w:rsidRPr="00C178C7">
        <w:rPr>
          <w:rFonts w:ascii="Times New Roman" w:hAnsi="Times New Roman" w:cs="Times New Roman"/>
          <w:sz w:val="24"/>
        </w:rPr>
        <w:t xml:space="preserve"> до каталогу вибіркових дисциплін «Основи </w:t>
      </w:r>
      <w:r>
        <w:rPr>
          <w:rFonts w:ascii="Times New Roman" w:hAnsi="Times New Roman" w:cs="Times New Roman"/>
          <w:sz w:val="24"/>
        </w:rPr>
        <w:t>інклюзивної освіти», що сприяє</w:t>
      </w:r>
      <w:r w:rsidRPr="00C178C7">
        <w:rPr>
          <w:rFonts w:ascii="Times New Roman" w:hAnsi="Times New Roman" w:cs="Times New Roman"/>
          <w:sz w:val="24"/>
        </w:rPr>
        <w:t xml:space="preserve"> розвитку фахівця </w:t>
      </w:r>
      <w:r>
        <w:rPr>
          <w:rFonts w:ascii="Times New Roman" w:hAnsi="Times New Roman" w:cs="Times New Roman"/>
          <w:sz w:val="24"/>
        </w:rPr>
        <w:t>у галузі інклюзивної педагогіки.</w:t>
      </w:r>
    </w:p>
    <w:p w:rsidR="00D4122D" w:rsidRDefault="002740E3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ПАРХОМЧУК Вікторія, студентка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</w:t>
      </w:r>
      <w:r w:rsidR="00E51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СО</w:t>
      </w:r>
      <w:r w:rsid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</w:t>
      </w:r>
      <w:r w:rsidR="00E51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яка відзначила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позитивні сторони навчального процесу, </w:t>
      </w:r>
      <w:r w:rsidR="00632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такі як достатня кількість аудиторних годи</w:t>
      </w:r>
      <w:r w:rsidR="005B2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 для вивчення </w:t>
      </w:r>
      <w:r w:rsid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англійської мови</w:t>
      </w:r>
      <w:r w:rsidR="005B2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32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E4F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632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добувачка освіти зазначила, що вона та її одногрупники хотіли б, щоб проводилося більше гостьових</w:t>
      </w:r>
      <w:r w:rsidR="00D4122D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</w:t>
      </w:r>
      <w:r w:rsidR="00632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екцій</w:t>
      </w:r>
      <w:r w:rsidR="000036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від фахівців галузі</w:t>
      </w:r>
      <w:r w:rsidR="00A274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4F7" w:rsidRPr="00C178C7">
        <w:rPr>
          <w:rFonts w:ascii="Times New Roman" w:hAnsi="Times New Roman" w:cs="Times New Roman"/>
          <w:sz w:val="24"/>
        </w:rPr>
        <w:t>для оволодіння новими навичками і вміннями за ОПП.</w:t>
      </w:r>
    </w:p>
    <w:p w:rsidR="00D4122D" w:rsidRDefault="00A274F7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КОЦЮБИНСЬКА</w:t>
      </w:r>
      <w:r w:rsidRPr="00C178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Іванна</w:t>
      </w:r>
      <w:r w:rsidRPr="00C178C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студентка</w:t>
      </w:r>
      <w:r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СО-1, </w:t>
      </w:r>
      <w:r w:rsidRPr="00C178C7">
        <w:rPr>
          <w:rFonts w:ascii="Times New Roman" w:hAnsi="Times New Roman" w:cs="Times New Roman"/>
          <w:sz w:val="24"/>
        </w:rPr>
        <w:t xml:space="preserve">яка висловила спільну думку студентів </w:t>
      </w:r>
      <w:r>
        <w:rPr>
          <w:rFonts w:ascii="Times New Roman" w:hAnsi="Times New Roman" w:cs="Times New Roman"/>
          <w:sz w:val="24"/>
        </w:rPr>
        <w:t>вивчати ділову англійську мову.</w:t>
      </w:r>
    </w:p>
    <w:p w:rsidR="00F12963" w:rsidRDefault="00F12963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122D" w:rsidRPr="00CC571F" w:rsidRDefault="00D4122D" w:rsidP="00D412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7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УХВАЛИЛИ</w:t>
      </w: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CC57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Періодично обговорювати зі стейкхолдерами потреби ринку праці та вносити їх до навчальних програм.</w:t>
      </w:r>
    </w:p>
    <w:p w:rsidR="00D4122D" w:rsidRDefault="00C365FB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2. </w:t>
      </w:r>
      <w:r w:rsidR="00D4122D">
        <w:rPr>
          <w:rFonts w:ascii="Times New Roman" w:hAnsi="Times New Roman" w:cs="Times New Roman"/>
          <w:spacing w:val="-3"/>
          <w:sz w:val="24"/>
          <w:szCs w:val="24"/>
        </w:rPr>
        <w:t>Організовувати зустрічі студентів та зацікавлених компаній для знайомства з роботою компаній та можливостями професійної реалізації майбутніх вчителів.</w:t>
      </w:r>
    </w:p>
    <w:p w:rsidR="006A7F42" w:rsidRDefault="006A7F42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3. Урахувати пропозиції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стейкхолдерів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при оновленні освітньо-професійної програми та навчального плану підготовки майбутніх вчителів</w:t>
      </w:r>
      <w:r w:rsidR="00A274F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A274F7" w:rsidRPr="00C178C7">
        <w:rPr>
          <w:rFonts w:ascii="Times New Roman" w:hAnsi="Times New Roman" w:cs="Times New Roman"/>
          <w:sz w:val="24"/>
        </w:rPr>
        <w:t>виконання плану заходів кафедри, під час роботи кураторів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768AD" w:rsidRPr="004F3181" w:rsidRDefault="006A7F42" w:rsidP="004F318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4122D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3768AD">
        <w:rPr>
          <w:rFonts w:ascii="Times New Roman" w:hAnsi="Times New Roman" w:cs="Times New Roman"/>
          <w:sz w:val="24"/>
        </w:rPr>
        <w:t>Уніфікувати</w:t>
      </w:r>
      <w:r w:rsidR="003768AD" w:rsidRPr="00C178C7">
        <w:rPr>
          <w:rFonts w:ascii="Times New Roman" w:hAnsi="Times New Roman" w:cs="Times New Roman"/>
          <w:sz w:val="24"/>
        </w:rPr>
        <w:t xml:space="preserve"> курс зарубіжної літератури, задля усунення його дублювання з ОК «Історія світової літератури»</w:t>
      </w:r>
      <w:r w:rsidR="004F3181">
        <w:rPr>
          <w:rFonts w:ascii="Times New Roman" w:hAnsi="Times New Roman" w:cs="Times New Roman"/>
          <w:sz w:val="24"/>
        </w:rPr>
        <w:t xml:space="preserve">, розширити зміст та змінити назву </w:t>
      </w:r>
      <w:r w:rsidR="004F3181">
        <w:rPr>
          <w:rFonts w:ascii="Times New Roman" w:hAnsi="Times New Roman" w:cs="Times New Roman"/>
          <w:sz w:val="24"/>
          <w:szCs w:val="24"/>
        </w:rPr>
        <w:t>ОК3 Українська мова (за професійним спрямуванням) на «Українська мова та академічне письмо»</w:t>
      </w:r>
      <w:r w:rsidR="004F318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F3181">
        <w:rPr>
          <w:rFonts w:ascii="Times New Roman" w:hAnsi="Times New Roman" w:cs="Times New Roman"/>
          <w:sz w:val="24"/>
        </w:rPr>
        <w:t xml:space="preserve"> ввести ОК «Особиста безпека», «Історія України та українська культура».</w:t>
      </w:r>
    </w:p>
    <w:p w:rsidR="00A274F7" w:rsidRDefault="003768AD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5. </w:t>
      </w:r>
      <w:r w:rsidR="00A274F7">
        <w:rPr>
          <w:rFonts w:ascii="Times New Roman" w:hAnsi="Times New Roman" w:cs="Times New Roman"/>
          <w:spacing w:val="-3"/>
          <w:sz w:val="24"/>
          <w:szCs w:val="24"/>
        </w:rPr>
        <w:t xml:space="preserve">Ввести </w:t>
      </w:r>
      <w:r>
        <w:rPr>
          <w:rFonts w:ascii="Times New Roman" w:hAnsi="Times New Roman" w:cs="Times New Roman"/>
          <w:spacing w:val="-3"/>
          <w:sz w:val="24"/>
          <w:szCs w:val="24"/>
        </w:rPr>
        <w:t>вибіркові</w:t>
      </w:r>
      <w:r w:rsidR="00A274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компоненти</w:t>
      </w:r>
      <w:r w:rsidR="00A274F7">
        <w:rPr>
          <w:rFonts w:ascii="Times New Roman" w:hAnsi="Times New Roman" w:cs="Times New Roman"/>
          <w:spacing w:val="-3"/>
          <w:sz w:val="24"/>
          <w:szCs w:val="24"/>
        </w:rPr>
        <w:t xml:space="preserve"> «Ділова англійська мова»</w:t>
      </w:r>
      <w:r>
        <w:rPr>
          <w:rFonts w:ascii="Times New Roman" w:hAnsi="Times New Roman" w:cs="Times New Roman"/>
          <w:spacing w:val="-3"/>
          <w:sz w:val="24"/>
          <w:szCs w:val="24"/>
        </w:rPr>
        <w:t>, «</w:t>
      </w:r>
      <w:r w:rsidR="00F12963"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>снови інклюзивної освіти» та «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Military</w:t>
      </w:r>
      <w:r w:rsidRPr="003768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pacing w:val="-3"/>
          <w:sz w:val="24"/>
          <w:szCs w:val="24"/>
        </w:rPr>
        <w:t>».</w:t>
      </w:r>
    </w:p>
    <w:p w:rsidR="00F12963" w:rsidRPr="003768AD" w:rsidRDefault="00F12963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6. Проводити більше лекцій, тренінгів від запрошених фахівців</w:t>
      </w:r>
      <w:r w:rsidR="00C365FB">
        <w:rPr>
          <w:rFonts w:ascii="Times New Roman" w:hAnsi="Times New Roman" w:cs="Times New Roman"/>
          <w:spacing w:val="-3"/>
          <w:sz w:val="24"/>
          <w:szCs w:val="24"/>
        </w:rPr>
        <w:t>, приділяти увагу розвитку м’яких навичок у здобувачів освіти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EB3AF9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Pr="000D2330" w:rsidRDefault="00D4122D" w:rsidP="00D4122D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="006A7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Наталя АНДРІЙЧУК</w:t>
      </w: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Pr="006A7F42" w:rsidRDefault="00D4122D" w:rsidP="006A7F42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Анастасія КРАВЧЕНКО</w:t>
      </w:r>
    </w:p>
    <w:p w:rsidR="00F12963" w:rsidRDefault="00F12963" w:rsidP="007F0B95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141D7D" w:rsidRDefault="00141D7D" w:rsidP="008156E6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122D" w:rsidRPr="00A17F9F" w:rsidRDefault="00D4122D" w:rsidP="008156E6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D4122D" w:rsidRDefault="00D4122D" w:rsidP="008156E6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9F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r w:rsidRPr="00AD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</w:t>
      </w:r>
    </w:p>
    <w:p w:rsidR="00D4122D" w:rsidRPr="00F32144" w:rsidRDefault="00D4122D" w:rsidP="008156E6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 столу зі стейкхолдерами кафедри педагогічних технологій та мовної підготовки</w:t>
      </w:r>
    </w:p>
    <w:p w:rsidR="00D4122D" w:rsidRPr="00AC2FCD" w:rsidRDefault="00EB3AF9" w:rsidP="008156E6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EB3AF9">
        <w:rPr>
          <w:rFonts w:ascii="Times New Roman" w:hAnsi="Times New Roman" w:cs="Times New Roman"/>
          <w:sz w:val="24"/>
          <w:szCs w:val="24"/>
        </w:rPr>
        <w:t>21 червня 2022</w:t>
      </w:r>
      <w:r w:rsidR="00D4122D" w:rsidRPr="00EB3AF9">
        <w:rPr>
          <w:rFonts w:ascii="Times New Roman" w:hAnsi="Times New Roman" w:cs="Times New Roman"/>
          <w:sz w:val="24"/>
          <w:szCs w:val="24"/>
        </w:rPr>
        <w:t xml:space="preserve"> р. №</w:t>
      </w:r>
      <w:r w:rsidR="00D4122D" w:rsidRPr="00EB3A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122D" w:rsidRPr="00EB3A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4122D" w:rsidRPr="009A0015" w:rsidRDefault="00D4122D" w:rsidP="008156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22D" w:rsidRPr="009A0015" w:rsidRDefault="00D4122D" w:rsidP="008156E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015">
        <w:rPr>
          <w:rFonts w:ascii="Times New Roman" w:hAnsi="Times New Roman" w:cs="Times New Roman"/>
          <w:b/>
          <w:sz w:val="24"/>
          <w:szCs w:val="24"/>
        </w:rPr>
        <w:t>РЕЄСТРАЦІЙНИЙ ЛИСТ ПРИСУТНОСТІ</w:t>
      </w:r>
    </w:p>
    <w:p w:rsidR="00D4122D" w:rsidRPr="00F32144" w:rsidRDefault="00D4122D" w:rsidP="008156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D4122D" w:rsidRPr="00F32144" w:rsidRDefault="00EB3AF9" w:rsidP="008156E6">
      <w:pPr>
        <w:widowControl w:val="0"/>
        <w:tabs>
          <w:tab w:val="left" w:pos="291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21</w:t>
      </w:r>
      <w:r w:rsidR="00D4122D"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червня </w:t>
      </w:r>
      <w:r w:rsidR="00D4122D" w:rsidRPr="00EB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B3A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</w:t>
      </w:r>
      <w:r w:rsidR="00D4122D" w:rsidRPr="00EB3A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D4122D" w:rsidRPr="00FF5261" w:rsidRDefault="00D4122D" w:rsidP="008156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7"/>
        <w:gridCol w:w="3449"/>
        <w:gridCol w:w="4001"/>
        <w:gridCol w:w="1464"/>
      </w:tblGrid>
      <w:tr w:rsidR="00D4122D" w:rsidRPr="008743DD" w:rsidTr="00B55D02">
        <w:trPr>
          <w:trHeight w:val="113"/>
          <w:tblHeader/>
        </w:trPr>
        <w:tc>
          <w:tcPr>
            <w:tcW w:w="343" w:type="pct"/>
            <w:vAlign w:val="center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2" w:type="pct"/>
            <w:vAlign w:val="center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ПРІЗВИЩЕ</w:t>
            </w:r>
            <w:r w:rsidRPr="00B01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Власне ім’я</w:t>
            </w:r>
          </w:p>
        </w:tc>
        <w:tc>
          <w:tcPr>
            <w:tcW w:w="2090" w:type="pct"/>
            <w:vAlign w:val="center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765" w:type="pct"/>
            <w:vAlign w:val="center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122D" w:rsidRPr="008743DD" w:rsidTr="00B55D02">
        <w:trPr>
          <w:trHeight w:val="113"/>
        </w:trPr>
        <w:tc>
          <w:tcPr>
            <w:tcW w:w="343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D4122D" w:rsidRPr="008743DD" w:rsidRDefault="00D4122D" w:rsidP="008156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4122D" w:rsidRPr="008743DD" w:rsidRDefault="00D4122D" w:rsidP="008156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4122D" w:rsidRPr="008743DD" w:rsidRDefault="00D4122D" w:rsidP="008156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DD">
        <w:rPr>
          <w:rFonts w:ascii="Times New Roman" w:hAnsi="Times New Roman" w:cs="Times New Roman"/>
          <w:sz w:val="24"/>
          <w:szCs w:val="24"/>
        </w:rPr>
        <w:t>Всього присутніх ___ осіб.</w:t>
      </w:r>
    </w:p>
    <w:p w:rsidR="00D4122D" w:rsidRDefault="00D4122D" w:rsidP="00D412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22D" w:rsidRDefault="00D4122D" w:rsidP="00D412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122D" w:rsidRPr="000D2330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Pr="000D2330" w:rsidRDefault="00D4122D" w:rsidP="00D4122D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 w:rsidR="006A7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6A7F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таля АНДРІЙЧУК</w:t>
      </w: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D4122D" w:rsidRDefault="00D4122D" w:rsidP="00D4122D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Анастасія КРАВЧЕНКО</w:t>
      </w:r>
    </w:p>
    <w:p w:rsidR="00D4122D" w:rsidRDefault="00D4122D" w:rsidP="00D4122D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07371" w:rsidRDefault="00E07371"/>
    <w:sectPr w:rsidR="00E073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1D" w:rsidRDefault="00E1571D" w:rsidP="00D4122D">
      <w:pPr>
        <w:spacing w:after="0" w:line="240" w:lineRule="auto"/>
      </w:pPr>
      <w:r>
        <w:separator/>
      </w:r>
    </w:p>
  </w:endnote>
  <w:endnote w:type="continuationSeparator" w:id="0">
    <w:p w:rsidR="00E1571D" w:rsidRDefault="00E1571D" w:rsidP="00D4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1D" w:rsidRDefault="00E1571D" w:rsidP="00D4122D">
      <w:pPr>
        <w:spacing w:after="0" w:line="240" w:lineRule="auto"/>
      </w:pPr>
      <w:r>
        <w:separator/>
      </w:r>
    </w:p>
  </w:footnote>
  <w:footnote w:type="continuationSeparator" w:id="0">
    <w:p w:rsidR="00E1571D" w:rsidRDefault="00E1571D" w:rsidP="00D4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02" w:rsidRPr="0007446D" w:rsidRDefault="00B55D02" w:rsidP="00D4122D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 w:rsidR="008156E6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</w:p>
  <w:p w:rsidR="00B55D02" w:rsidRDefault="00B55D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E69B8"/>
    <w:multiLevelType w:val="hybridMultilevel"/>
    <w:tmpl w:val="D6B8DC1C"/>
    <w:lvl w:ilvl="0" w:tplc="24681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565EF4"/>
    <w:multiLevelType w:val="hybridMultilevel"/>
    <w:tmpl w:val="13CCF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BF7951"/>
    <w:multiLevelType w:val="hybridMultilevel"/>
    <w:tmpl w:val="7FCE80CA"/>
    <w:lvl w:ilvl="0" w:tplc="89227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1D"/>
    <w:rsid w:val="0000362D"/>
    <w:rsid w:val="000062C6"/>
    <w:rsid w:val="00012673"/>
    <w:rsid w:val="000F0635"/>
    <w:rsid w:val="00141D7D"/>
    <w:rsid w:val="001B1E32"/>
    <w:rsid w:val="00211383"/>
    <w:rsid w:val="00250638"/>
    <w:rsid w:val="002740E3"/>
    <w:rsid w:val="002E048C"/>
    <w:rsid w:val="003768AD"/>
    <w:rsid w:val="003A3C6B"/>
    <w:rsid w:val="004145D0"/>
    <w:rsid w:val="0045215B"/>
    <w:rsid w:val="00492E99"/>
    <w:rsid w:val="004D7A62"/>
    <w:rsid w:val="004F3181"/>
    <w:rsid w:val="00511638"/>
    <w:rsid w:val="005B2F26"/>
    <w:rsid w:val="00632358"/>
    <w:rsid w:val="006A7F42"/>
    <w:rsid w:val="0072237A"/>
    <w:rsid w:val="00732F14"/>
    <w:rsid w:val="007802E8"/>
    <w:rsid w:val="007B24BB"/>
    <w:rsid w:val="007F0B95"/>
    <w:rsid w:val="008002F5"/>
    <w:rsid w:val="008156E6"/>
    <w:rsid w:val="00842C0B"/>
    <w:rsid w:val="0096134B"/>
    <w:rsid w:val="009D0A77"/>
    <w:rsid w:val="009E4FBD"/>
    <w:rsid w:val="00A17F52"/>
    <w:rsid w:val="00A274F7"/>
    <w:rsid w:val="00AE65E9"/>
    <w:rsid w:val="00B55D02"/>
    <w:rsid w:val="00B6600E"/>
    <w:rsid w:val="00C365FB"/>
    <w:rsid w:val="00CF4150"/>
    <w:rsid w:val="00D4122D"/>
    <w:rsid w:val="00D86F98"/>
    <w:rsid w:val="00DD1F1D"/>
    <w:rsid w:val="00DE6679"/>
    <w:rsid w:val="00E07371"/>
    <w:rsid w:val="00E1571D"/>
    <w:rsid w:val="00E519CD"/>
    <w:rsid w:val="00EA651C"/>
    <w:rsid w:val="00EB3AF9"/>
    <w:rsid w:val="00F04A4E"/>
    <w:rsid w:val="00F12963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2D"/>
  </w:style>
  <w:style w:type="paragraph" w:styleId="a5">
    <w:name w:val="footer"/>
    <w:basedOn w:val="a"/>
    <w:link w:val="a6"/>
    <w:uiPriority w:val="99"/>
    <w:unhideWhenUsed/>
    <w:rsid w:val="00D4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2D"/>
  </w:style>
  <w:style w:type="table" w:styleId="a7">
    <w:name w:val="Table Grid"/>
    <w:basedOn w:val="a1"/>
    <w:uiPriority w:val="39"/>
    <w:rsid w:val="00D4122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1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22D"/>
  </w:style>
  <w:style w:type="paragraph" w:styleId="a5">
    <w:name w:val="footer"/>
    <w:basedOn w:val="a"/>
    <w:link w:val="a6"/>
    <w:uiPriority w:val="99"/>
    <w:unhideWhenUsed/>
    <w:rsid w:val="00D4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22D"/>
  </w:style>
  <w:style w:type="table" w:styleId="a7">
    <w:name w:val="Table Grid"/>
    <w:basedOn w:val="a1"/>
    <w:uiPriority w:val="39"/>
    <w:rsid w:val="00D4122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Пользователь</cp:lastModifiedBy>
  <cp:revision>25</cp:revision>
  <dcterms:created xsi:type="dcterms:W3CDTF">2024-08-18T14:13:00Z</dcterms:created>
  <dcterms:modified xsi:type="dcterms:W3CDTF">2025-02-06T11:42:00Z</dcterms:modified>
</cp:coreProperties>
</file>