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11" w:rsidRPr="00A371B6" w:rsidRDefault="001B6E11" w:rsidP="001B6E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>
        <w:rPr>
          <w:b/>
          <w:bCs/>
          <w:sz w:val="28"/>
          <w:szCs w:val="28"/>
          <w:lang w:val="en-US"/>
        </w:rPr>
        <w:t>14</w:t>
      </w:r>
      <w:r w:rsidRPr="00A371B6">
        <w:rPr>
          <w:b/>
          <w:bCs/>
          <w:sz w:val="28"/>
          <w:szCs w:val="28"/>
          <w:lang w:val="en-US"/>
        </w:rPr>
        <w:t xml:space="preserve">. </w:t>
      </w:r>
      <w:r w:rsidRPr="001B6E11">
        <w:rPr>
          <w:b/>
          <w:bCs/>
          <w:sz w:val="28"/>
          <w:szCs w:val="28"/>
          <w:lang w:val="en-US"/>
        </w:rPr>
        <w:t>Education as a source of background vocabulary</w:t>
      </w:r>
    </w:p>
    <w:p w:rsidR="001B6E11" w:rsidRPr="00A371B6" w:rsidRDefault="001B6E11" w:rsidP="001B6E1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B6E11" w:rsidRPr="00A371B6" w:rsidRDefault="001B6E11" w:rsidP="001B6E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1B6E11" w:rsidRDefault="001B6E11" w:rsidP="001B6E1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  <w:lang w:val="en-US"/>
        </w:rPr>
        <w:t xml:space="preserve">The </w:t>
      </w:r>
      <w:r w:rsidRPr="001B6E11">
        <w:rPr>
          <w:sz w:val="28"/>
          <w:szCs w:val="28"/>
          <w:lang w:val="en-US"/>
        </w:rPr>
        <w:t>System of education. England, Wales, Scotland</w:t>
      </w:r>
    </w:p>
    <w:p w:rsidR="001B6E11" w:rsidRDefault="001B6E11" w:rsidP="001B6E1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</w:t>
      </w:r>
      <w:r>
        <w:rPr>
          <w:sz w:val="28"/>
          <w:szCs w:val="28"/>
          <w:lang w:val="en-US"/>
        </w:rPr>
        <w:t xml:space="preserve">The </w:t>
      </w:r>
      <w:r w:rsidRPr="001B6E11">
        <w:rPr>
          <w:sz w:val="28"/>
          <w:szCs w:val="28"/>
          <w:lang w:val="en-US"/>
        </w:rPr>
        <w:t xml:space="preserve">System of education. </w:t>
      </w:r>
      <w:r>
        <w:rPr>
          <w:sz w:val="28"/>
          <w:szCs w:val="28"/>
          <w:lang w:val="en-US"/>
        </w:rPr>
        <w:t>The USA</w:t>
      </w:r>
    </w:p>
    <w:p w:rsidR="001B6E11" w:rsidRDefault="001B6E11" w:rsidP="001B6E1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</w:t>
      </w:r>
      <w:r w:rsidRPr="001B6E1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B6E11">
        <w:rPr>
          <w:sz w:val="28"/>
          <w:szCs w:val="28"/>
          <w:lang w:val="en-US"/>
        </w:rPr>
        <w:t xml:space="preserve">System of education. </w:t>
      </w:r>
      <w:r>
        <w:rPr>
          <w:sz w:val="28"/>
          <w:szCs w:val="28"/>
          <w:lang w:val="en-US"/>
        </w:rPr>
        <w:t>Canada</w:t>
      </w:r>
    </w:p>
    <w:p w:rsidR="001B6E11" w:rsidRPr="001B6E11" w:rsidRDefault="001B6E11" w:rsidP="001B6E1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</w:t>
      </w:r>
      <w:r w:rsidRPr="001B6E1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1B6E11">
        <w:rPr>
          <w:sz w:val="28"/>
          <w:szCs w:val="28"/>
          <w:lang w:val="en-US"/>
        </w:rPr>
        <w:t xml:space="preserve">System of education. </w:t>
      </w:r>
      <w:r>
        <w:rPr>
          <w:sz w:val="28"/>
          <w:szCs w:val="28"/>
          <w:lang w:val="en-US"/>
        </w:rPr>
        <w:t>Australia</w:t>
      </w:r>
    </w:p>
    <w:p w:rsidR="001B6E11" w:rsidRDefault="001B6E11" w:rsidP="001B6E1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1B6E11" w:rsidRPr="00FE67AD" w:rsidRDefault="001B6E11" w:rsidP="001B6E1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Isle of Man</w:t>
      </w:r>
      <w:bookmarkStart w:id="0" w:name="_GoBack"/>
      <w:bookmarkEnd w:id="0"/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1B6E11" w:rsidRDefault="001B6E11" w:rsidP="001B6E1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1B6E11" w:rsidRPr="00482B95" w:rsidRDefault="001B6E11" w:rsidP="001B6E1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1B6E11" w:rsidRPr="00482B95" w:rsidRDefault="001B6E11" w:rsidP="001B6E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1B6E11" w:rsidRPr="00E200FD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1B6E11" w:rsidRPr="006B6B31" w:rsidRDefault="001B6E11" w:rsidP="001B6E11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7B"/>
    <w:rsid w:val="001B6E11"/>
    <w:rsid w:val="003C7C7B"/>
    <w:rsid w:val="0077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27D6"/>
  <w15:chartTrackingRefBased/>
  <w15:docId w15:val="{FD635E58-9FE6-4E85-B391-4BBEADDA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2025-02-16T21:52:00Z</dcterms:created>
  <dcterms:modified xsi:type="dcterms:W3CDTF">2025-02-16T21:56:00Z</dcterms:modified>
</cp:coreProperties>
</file>