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B966" w14:textId="77777777" w:rsidR="00441A80" w:rsidRPr="005A5D07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D07">
        <w:rPr>
          <w:rFonts w:ascii="Times New Roman" w:hAnsi="Times New Roman" w:cs="Times New Roman"/>
          <w:b/>
          <w:bCs/>
          <w:sz w:val="28"/>
          <w:szCs w:val="28"/>
        </w:rPr>
        <w:t>2. Нормативно-правове регулювання аудиторської діяльності</w:t>
      </w:r>
    </w:p>
    <w:p w14:paraId="05EB4D42" w14:textId="6322E528" w:rsidR="00441A80" w:rsidRPr="005A5D07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5D07">
        <w:rPr>
          <w:rFonts w:ascii="Times New Roman" w:hAnsi="Times New Roman" w:cs="Times New Roman"/>
          <w:b/>
          <w:bCs/>
          <w:sz w:val="28"/>
          <w:szCs w:val="28"/>
        </w:rPr>
        <w:t>2.1. Опис регуляторного середовища зовнішнього аудиту в Україні.</w:t>
      </w:r>
    </w:p>
    <w:p w14:paraId="5BCEC071" w14:textId="35FF882D" w:rsidR="005A5D07" w:rsidRPr="005A5D07" w:rsidRDefault="005A5D07" w:rsidP="005A5D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5D07">
        <w:rPr>
          <w:rFonts w:ascii="Times New Roman" w:hAnsi="Times New Roman" w:cs="Times New Roman"/>
          <w:sz w:val="28"/>
          <w:szCs w:val="28"/>
          <w:lang w:val="ru-UA"/>
        </w:rPr>
        <w:t>ЗАКОН УКРАЇНИ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5A5D07">
        <w:rPr>
          <w:rFonts w:ascii="Times New Roman" w:hAnsi="Times New Roman" w:cs="Times New Roman"/>
          <w:sz w:val="28"/>
          <w:szCs w:val="28"/>
          <w:lang w:val="ru-UA"/>
        </w:rPr>
        <w:t>Про аудит фінансової звітності та аудиторську діяльність</w:t>
      </w:r>
    </w:p>
    <w:p w14:paraId="039FFE36" w14:textId="58E32F5D" w:rsidR="005A5D07" w:rsidRDefault="005A5D07" w:rsidP="005A5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bookmarkStart w:id="0" w:name="n39"/>
      <w:bookmarkEnd w:id="0"/>
      <w:r w:rsidRPr="005A5D07">
        <w:rPr>
          <w:rFonts w:ascii="Times New Roman" w:hAnsi="Times New Roman" w:cs="Times New Roman"/>
          <w:sz w:val="28"/>
          <w:szCs w:val="28"/>
          <w:lang w:val="ru-UA"/>
        </w:rPr>
        <w:drawing>
          <wp:inline distT="0" distB="0" distL="0" distR="0" wp14:anchorId="1E9CF068" wp14:editId="28ECBCCC">
            <wp:extent cx="5940425" cy="1559560"/>
            <wp:effectExtent l="0" t="0" r="0" b="0"/>
            <wp:docPr id="770313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136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5376" w14:textId="1107C9AC" w:rsidR="005A5D07" w:rsidRDefault="005A5D07" w:rsidP="005A5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5D07">
        <w:rPr>
          <w:rFonts w:ascii="Times New Roman" w:hAnsi="Times New Roman" w:cs="Times New Roman"/>
          <w:sz w:val="28"/>
          <w:szCs w:val="28"/>
          <w:lang w:val="ru-UA"/>
        </w:rPr>
        <w:drawing>
          <wp:inline distT="0" distB="0" distL="0" distR="0" wp14:anchorId="72D09609" wp14:editId="695E2C94">
            <wp:extent cx="5940425" cy="1110615"/>
            <wp:effectExtent l="0" t="0" r="0" b="0"/>
            <wp:docPr id="568785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851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E2C8A" w14:textId="3ECF0F63" w:rsidR="00B36FB8" w:rsidRPr="005A5D07" w:rsidRDefault="00B36FB8" w:rsidP="005A5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drawing>
          <wp:inline distT="0" distB="0" distL="0" distR="0" wp14:anchorId="288E2FEB" wp14:editId="6C779348">
            <wp:extent cx="5940425" cy="1729105"/>
            <wp:effectExtent l="0" t="0" r="0" b="0"/>
            <wp:docPr id="1551834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349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903B" w14:textId="542530A8" w:rsidR="00441A80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t>2.2. Пояснення причин та механізмів регулювання аудиторської діяльності.</w:t>
      </w:r>
    </w:p>
    <w:p w14:paraId="08E36646" w14:textId="77777777" w:rsid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t>Основні причини регулювання аудиторської діяльності:</w:t>
      </w:r>
    </w:p>
    <w:p w14:paraId="4C6936B9" w14:textId="3CE3C536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 з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абезпечення достовірності фінансової звітності, що є критичним для заохочення інвестицій та підтримки довіри на фінансових ринках.</w:t>
      </w:r>
    </w:p>
    <w:p w14:paraId="7B653BE8" w14:textId="7DAE8429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 з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ахист інтересів інвесторів, кредиторів, держави та суспільства. Належно проведений аудит забезпечує прозорість фінансової інформації для всіх зацікавлених сторін.</w:t>
      </w:r>
    </w:p>
    <w:p w14:paraId="75B83847" w14:textId="1B427132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 з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апобігання зловживанням та фінансовим злочинам (шахрайство, фальсифікація фінансової звітності).</w:t>
      </w:r>
    </w:p>
    <w:p w14:paraId="3753E585" w14:textId="77777777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t>Механізми регулювання:</w:t>
      </w:r>
    </w:p>
    <w:p w14:paraId="2898DE2F" w14:textId="3EA1FA22" w:rsidR="00B36FB8" w:rsidRPr="00B36FB8" w:rsidRDefault="00B36FB8" w:rsidP="00B36FB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lastRenderedPageBreak/>
        <w:t>- з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аконодавче регулювання через основні закони та підзаконні акти </w:t>
      </w:r>
    </w:p>
    <w:p w14:paraId="0B9073C4" w14:textId="2C968BAC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 xml:space="preserve">-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Міжнародні стандарти аудиту (МСА), адаптовані до українського законодавства.</w:t>
      </w:r>
    </w:p>
    <w:p w14:paraId="168C65F9" w14:textId="0E188203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- н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агляд за діяльністю аудиторів органами, такими як АПУ, НКЦПФР</w:t>
      </w:r>
      <w:r w:rsidR="005B611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r w:rsidR="005B6112" w:rsidRPr="005B6112">
        <w:rPr>
          <w:rFonts w:ascii="Times New Roman" w:hAnsi="Times New Roman" w:cs="Times New Roman"/>
          <w:sz w:val="28"/>
          <w:szCs w:val="28"/>
        </w:rPr>
        <w:t>Національна комісія з цінних паперів та фондового ринку</w:t>
      </w:r>
      <w:r w:rsidR="005B61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, НБУ, та іншими відповідними установами.</w:t>
      </w:r>
    </w:p>
    <w:p w14:paraId="29DB5E48" w14:textId="1F7931B7" w:rsidR="00441A80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t>2.3. Аналіз актів законодавства, що регулюють призначення, права, усунення та відставку суб’єктів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A80">
        <w:rPr>
          <w:rFonts w:ascii="Times New Roman" w:hAnsi="Times New Roman" w:cs="Times New Roman"/>
          <w:sz w:val="28"/>
          <w:szCs w:val="28"/>
        </w:rPr>
        <w:t>аудиторської діяльності.</w:t>
      </w:r>
    </w:p>
    <w:p w14:paraId="09AF6345" w14:textId="049DF831" w:rsidR="00B36FB8" w:rsidRPr="00B36FB8" w:rsidRDefault="00B36FB8" w:rsidP="00B36FB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Призначення аудиторів:</w:t>
      </w:r>
    </w:p>
    <w:p w14:paraId="525A9C92" w14:textId="34DEB86C" w:rsidR="00B36FB8" w:rsidRPr="00B36FB8" w:rsidRDefault="00B36FB8" w:rsidP="00B36F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t>Аудитори повинні пройти сертифікацію в Аудиторській палаті України на підставі Закон України "Про аудит фінансової звітності та аудиторську діяльність".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У випадку підприємств суспільного інтересу (публічні акціонерні товариства, банки) аудитори повинні бути незалежними, а також сертифікованими за відповідними стандартами.</w:t>
      </w:r>
    </w:p>
    <w:p w14:paraId="79357A6E" w14:textId="5C5C12DB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Права аудиторів:</w:t>
      </w:r>
    </w:p>
    <w:p w14:paraId="2633D098" w14:textId="62E88BA1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t>Відповідно до Закон України "Про аудит фінансової звітності та аудиторську діяльність" аудитор має право на: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доступ до фінансових документів підприємства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видачу незалежного аудиторського висновку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проведення незалежного аудиту без втручання з боку управлінців підприємства.</w:t>
      </w:r>
    </w:p>
    <w:p w14:paraId="2CD60D18" w14:textId="03DD9A67" w:rsidR="00B36FB8" w:rsidRPr="00B36FB8" w:rsidRDefault="00B36FB8" w:rsidP="00B36FB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Усунення та відставка:</w:t>
      </w:r>
    </w:p>
    <w:p w14:paraId="0E85B268" w14:textId="206CB713" w:rsidR="00B36FB8" w:rsidRPr="00B36FB8" w:rsidRDefault="00B36FB8" w:rsidP="00B36F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36FB8">
        <w:rPr>
          <w:rFonts w:ascii="Times New Roman" w:hAnsi="Times New Roman" w:cs="Times New Roman"/>
          <w:sz w:val="28"/>
          <w:szCs w:val="28"/>
          <w:lang w:val="ru-UA"/>
        </w:rPr>
        <w:t>Аудитора можна усунути за порушення етичних норм або законодавства відповідно до Закон України "Про аудит фінансової звітності та аудиторську діяльність".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Рішення про усунення приймається Аудиторською палатою України або судом.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B36FB8">
        <w:rPr>
          <w:rFonts w:ascii="Times New Roman" w:hAnsi="Times New Roman" w:cs="Times New Roman"/>
          <w:sz w:val="28"/>
          <w:szCs w:val="28"/>
          <w:lang w:val="ru-UA"/>
        </w:rPr>
        <w:t>Аудитори також можуть бути усунуті в разі втрати сертифіката або через порушення професійної етики.</w:t>
      </w:r>
    </w:p>
    <w:p w14:paraId="66B5634B" w14:textId="6C486FA0" w:rsidR="00441A80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t>2.4. Пояснення законодавчих та нормативних актів, що регулюють права та обов'язки аудиторів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A80">
        <w:rPr>
          <w:rFonts w:ascii="Times New Roman" w:hAnsi="Times New Roman" w:cs="Times New Roman"/>
          <w:sz w:val="28"/>
          <w:szCs w:val="28"/>
        </w:rPr>
        <w:t>суб’єктів аудиторської діяльності в Україні.</w:t>
      </w:r>
    </w:p>
    <w:p w14:paraId="2F70A55D" w14:textId="584006D5" w:rsidR="00240D52" w:rsidRDefault="00240D52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7. п. 2.</w:t>
      </w:r>
    </w:p>
    <w:p w14:paraId="0210CE1E" w14:textId="64EE9255" w:rsidR="00B36FB8" w:rsidRDefault="00B36FB8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FB8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6521F7C6" wp14:editId="6BE25548">
            <wp:extent cx="5940425" cy="514425"/>
            <wp:effectExtent l="0" t="0" r="0" b="0"/>
            <wp:docPr id="2028833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33182" name=""/>
                    <pic:cNvPicPr/>
                  </pic:nvPicPr>
                  <pic:blipFill rotWithShape="1">
                    <a:blip r:embed="rId8"/>
                    <a:srcRect t="82775"/>
                    <a:stretch/>
                  </pic:blipFill>
                  <pic:spPr bwMode="auto">
                    <a:xfrm>
                      <a:off x="0" y="0"/>
                      <a:ext cx="5940425" cy="5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948A9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аудит фінансової звітності та аудиторську діяльність" регулює основні права та обов'язки аудиторів:</w:t>
      </w:r>
    </w:p>
    <w:p w14:paraId="1E654FB1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Аудитор має право вимагати необхідні документи від суб'єкта аудиту.</w:t>
      </w:r>
    </w:p>
    <w:p w14:paraId="2FAEFA0A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Обов'язки аудиторів: незалежність, дотримання стандартів аудиту, складання аудиторського звіту.</w:t>
      </w:r>
    </w:p>
    <w:p w14:paraId="66BB2912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Міжнародні стандарти аудиту (МСА) визначають методологічні основи проведення аудиту, оцінку ризиків, вимоги до документування та висновків.</w:t>
      </w:r>
    </w:p>
    <w:p w14:paraId="2749A887" w14:textId="352396C5" w:rsidR="00240D52" w:rsidRPr="00B36FB8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Кодекс етики професійних бухгалтерів встановлює морально-етичні стандарти для аудиторів, включаючи вимоги до конфіденційності та об'єктивності.</w:t>
      </w:r>
    </w:p>
    <w:p w14:paraId="57AF17AD" w14:textId="1D08A884" w:rsidR="00441A80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t>2.5. Опис законодавчих обмежень щодо професійної діяльності зовнішніх аудиторів.</w:t>
      </w:r>
    </w:p>
    <w:p w14:paraId="13D75E71" w14:textId="2338F107" w:rsidR="00240D52" w:rsidRPr="00240D52" w:rsidRDefault="00240D52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6.</w:t>
      </w:r>
    </w:p>
    <w:p w14:paraId="1ED6FE0C" w14:textId="10CCCE68" w:rsidR="00240D52" w:rsidRDefault="00240D52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2CF261F9" wp14:editId="3D195B35">
            <wp:extent cx="5940425" cy="753110"/>
            <wp:effectExtent l="0" t="0" r="0" b="0"/>
            <wp:docPr id="11261615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615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FB7C" w14:textId="731933FC" w:rsidR="00240D52" w:rsidRPr="00240D52" w:rsidRDefault="00240D52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28EC2D27" wp14:editId="145DD7FD">
            <wp:extent cx="5940425" cy="1223645"/>
            <wp:effectExtent l="0" t="0" r="0" b="0"/>
            <wp:docPr id="1745254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541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6E4DC" w14:textId="24E8BA6D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40D52">
        <w:rPr>
          <w:rFonts w:ascii="Times New Roman" w:hAnsi="Times New Roman" w:cs="Times New Roman"/>
          <w:sz w:val="28"/>
          <w:szCs w:val="28"/>
          <w:lang w:val="ru-UA"/>
        </w:rPr>
        <w:t>Конфлікт інтересів – аудитори не можуть здійснювати аудит компанії, в якій мають інтерес або є членами її керівного органу.</w:t>
      </w:r>
    </w:p>
    <w:p w14:paraId="6F76C1EE" w14:textId="1CF6CECC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240D52">
        <w:rPr>
          <w:rFonts w:ascii="Times New Roman" w:hAnsi="Times New Roman" w:cs="Times New Roman"/>
          <w:sz w:val="28"/>
          <w:szCs w:val="28"/>
          <w:lang w:val="ru-UA"/>
        </w:rPr>
        <w:t>Обмеження щодо повторного призначення аудитора для підприємств суспільного інтересу. Згідно з Закон України "Про аудит фінансової звітності та аудиторську діяльність", аудитора можна призначати на аудит одного і того ж підприємства не більше 10 років поспіль.</w:t>
      </w:r>
    </w:p>
    <w:p w14:paraId="28FC967A" w14:textId="353C339C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ru-UA"/>
        </w:rPr>
        <w:t>Заборона на надання суміжних послуг (наприклад, консалтинг, бухгалтерія), щоб уникнути конфлікту інтересів та збереження незалежності.</w:t>
      </w:r>
    </w:p>
    <w:p w14:paraId="732C231C" w14:textId="4C0D537F" w:rsidR="00441A80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lastRenderedPageBreak/>
        <w:t>2.6. Пояснення статусу та розвитку міжнародних стандартів аудиту.</w:t>
      </w:r>
    </w:p>
    <w:p w14:paraId="401B0F05" w14:textId="77777777" w:rsid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68DA8" w14:textId="322A21DE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 Закону України «Про аудит фінансової звітності та аудиторську діяльність» (далі – Закон) міжнародні стандарти аудиту – це сукупність професійних стандартів, що встановлюють правила надання аудиторських послуг і розкривають питання етики та контролю якості (управління якістю), які визначені міжнародними стандартами контролю якості (управління якістю), аудиту, огляду, іншого надання впевненості та супутніх послуг, прийнятими Радою з міжнародних стандартів аудиту та надання впевненості, а також Міжнародним кодексом етики, прийнятим Радою з міжнародних стандартів етики для бухгалтерів, які оприлюднені Міжнародною федерацією бухгалтерів.</w:t>
      </w:r>
    </w:p>
    <w:p w14:paraId="3DB56933" w14:textId="15621F63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Згідно з статтею 13 Закону аудитори та суб’єкти аудиторської діяльності провадять аудиторську діяльність відповідно до міжнародних стандартів аудиту.</w:t>
      </w:r>
    </w:p>
    <w:p w14:paraId="74A8547E" w14:textId="73918F0F" w:rsid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При провадженні аудиторської діяльності застосовуються міжнародні стандарти аудиту, оприлюднені державною мовою на офіційному вебсайті центрального органу виконавчої влади, що забезпечує формування та реалізує державну політику у сфері бухгалтерського обліку та аудиту, який забезпечує їх актуалізацію. При цьому центральний орган виконавчої влади, що забезпечує формування та реалізує державну політику у сфері бухгалтерського обліку та аудиту, має право визначати дату, з якої застосовуватимуться міжнародні стандарти аудиту.</w:t>
      </w:r>
    </w:p>
    <w:p w14:paraId="67B7ED55" w14:textId="1D43ADB7" w:rsidR="00240D52" w:rsidRDefault="00240D52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486C0BEA" wp14:editId="244F598C">
            <wp:extent cx="5940425" cy="1093470"/>
            <wp:effectExtent l="0" t="0" r="0" b="0"/>
            <wp:docPr id="196026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60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A8689" w14:textId="599EDF8C" w:rsidR="00240D52" w:rsidRDefault="00240D52" w:rsidP="00240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3EF2DCB8" wp14:editId="0B38D314">
            <wp:extent cx="5940425" cy="1990725"/>
            <wp:effectExtent l="0" t="0" r="0" b="0"/>
            <wp:docPr id="299523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234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8966" w14:textId="691C1040" w:rsid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</w:rPr>
        <w:t>Міжнародні стандарти аудиту (МСА) є стандартами, які розробляються Радою з міжнародних стандартів аудиту та підтвердження достовірності (IAASB). Україна адаптує ці стандарти до національного законодавства, і вони є обов’язковими для застосування.</w:t>
      </w:r>
    </w:p>
    <w:p w14:paraId="6F1CCD39" w14:textId="386BBB79" w:rsidR="00655AA2" w:rsidRDefault="00441A80" w:rsidP="00441A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A80">
        <w:rPr>
          <w:rFonts w:ascii="Times New Roman" w:hAnsi="Times New Roman" w:cs="Times New Roman"/>
          <w:sz w:val="28"/>
          <w:szCs w:val="28"/>
        </w:rPr>
        <w:t xml:space="preserve">2.7. Пояснення вимог державних регуляторів щодо зовнішнього аудиту в Україні. </w:t>
      </w:r>
    </w:p>
    <w:p w14:paraId="1A86071C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1. Національна комісія з цінних паперів та фондового ринку (НКЦПФР)</w:t>
      </w:r>
    </w:p>
    <w:p w14:paraId="761CCEE4" w14:textId="6E54047E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НКЦПФР є регулятором на фондовому ринку України, і однією з її основних функцій є визначення вимог до аудиторів, які проводять перевірку фінансової звітності емітентів цінних паперів, публічних акціонерних товариств та інших учасників фондового ринку. Вимоги, що стосуються аудиту на фондовому ринку, включають:</w:t>
      </w:r>
    </w:p>
    <w:p w14:paraId="4A39F005" w14:textId="2D552297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удитори, які перевіряють фінансову звітність компаній, що торгують на фондовому ринку, повинні бути сертифікованими та включеними до Реєстру аудиторських фірм та аудиторів, веденого НКЦПФР.</w:t>
      </w:r>
    </w:p>
    <w:p w14:paraId="2BB9DEF0" w14:textId="2DEA4757" w:rsidR="00240D52" w:rsidRPr="00240D52" w:rsidRDefault="000B3A39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гідно з вимогами НКЦПФР, аудитори повинні дотримуватись принципу незалежності, що виключає можливість надання інших послуг, які можуть створити конфлікт інтересів (наприклад, консалтинг чи бухгалтерія).</w:t>
      </w:r>
    </w:p>
    <w:p w14:paraId="14AA5EFA" w14:textId="7C8727B8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 повинні здійснювати перевірку фінансової звітності відповідно до міжнародних стандартів аудиту (МСА), а також додатково враховувати вимоги, встановлені НКЦПФР.</w:t>
      </w:r>
    </w:p>
    <w:p w14:paraId="147A6578" w14:textId="0F498CAF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Законодавчі акти:</w:t>
      </w:r>
    </w:p>
    <w:p w14:paraId="369375A6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цінні папери та фондовий ринок"</w:t>
      </w:r>
    </w:p>
    <w:p w14:paraId="52153EF7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Постанови НКЦПФР, які встановлюють правила сертифікації та вимоги до аудиторів для публічних компаній.</w:t>
      </w:r>
    </w:p>
    <w:p w14:paraId="141D6585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2. Національний банк України (НБУ)</w:t>
      </w:r>
    </w:p>
    <w:p w14:paraId="2A7F45AA" w14:textId="680BBC2C" w:rsidR="00240D52" w:rsidRPr="00240D52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НБУ є основним регулятором банківського сектору в Україні, тому його вимоги до зовнішнього аудиту мають специфічні характеристики. Згідно з законодавством, НБУ встановлює вимоги до аудиторів для фінансових установ, особливо банків.</w:t>
      </w:r>
    </w:p>
    <w:p w14:paraId="6FA062B9" w14:textId="37852077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 банків повинні бути сертифікованими та внесеними до Реєстру аудиторів НБУ. Вимоги до аудиторів банків можуть бути навіть суворішими, ніж для інших підприємств, через високий рівень ризиків в банківській сфері.</w:t>
      </w:r>
    </w:p>
    <w:p w14:paraId="76F8367C" w14:textId="5DE27CFC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удитори, які перевіряють банки, повинні бути незалежними, і це включає заборону на надання суміжних послуг (наприклад, консультаційних послуг банкам).</w:t>
      </w:r>
    </w:p>
    <w:p w14:paraId="2B4F26D0" w14:textId="54E1B42D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НБУ може проводити перевірки діяльності банків, в тому числі за допомогою зовнішніх аудитів, для оцінки фінансової стабільності банківських установ.</w:t>
      </w:r>
    </w:p>
    <w:p w14:paraId="1690C578" w14:textId="6670FFCE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 повинні враховувати вимоги щодо публікації результатів аудиту та відповідної звітності перед НБУ, а також дотримуватися принципів прозорості та відповідальності при оцінці фінансових результатів банків.</w:t>
      </w:r>
    </w:p>
    <w:p w14:paraId="174DA416" w14:textId="1D337CEB" w:rsidR="00240D52" w:rsidRPr="000B3A39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3A3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Законодавчі акти:</w:t>
      </w:r>
    </w:p>
    <w:p w14:paraId="189C8EE6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Національний банк України"</w:t>
      </w:r>
    </w:p>
    <w:p w14:paraId="4922DC27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банки і банківську діяльність"</w:t>
      </w:r>
    </w:p>
    <w:p w14:paraId="5964B2C3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Постанови та нормативні акти НБУ, що визначають вимоги до аудиту в банківській сфері.</w:t>
      </w:r>
    </w:p>
    <w:p w14:paraId="072AC094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3. Аудиторська палата України (АПУ)</w:t>
      </w:r>
    </w:p>
    <w:p w14:paraId="15CEA9CF" w14:textId="3AD4ECF8" w:rsidR="00240D52" w:rsidRPr="00240D52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Аудиторська палата України є важливим органом нагляду за аудиторською діяльністю в Україні. Вона забезпечує реалізацію професійних стандартів, проводячи сертифікацію аудиторів, їх реєстрацію, а також моніторинг за якістю проведених аудитів.</w:t>
      </w:r>
    </w:p>
    <w:p w14:paraId="3455258B" w14:textId="1456AEE3" w:rsidR="00240D52" w:rsidRPr="00240D52" w:rsidRDefault="000B3A39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</w:t>
      </w:r>
      <w:r w:rsidR="00240D52" w:rsidRPr="00240D52">
        <w:rPr>
          <w:rFonts w:ascii="Times New Roman" w:hAnsi="Times New Roman" w:cs="Times New Roman"/>
          <w:sz w:val="28"/>
          <w:szCs w:val="28"/>
          <w:lang w:val="uk-UA"/>
        </w:rPr>
        <w:t>удитори повинні пройти сертифікацію в АПУ, щоб отримати право на проведення аудиту фінансової звітності. Аудитори, які сертифіковані, включаються до Реєстру аудиторів та суб'єктів аудиторської діяльності.</w:t>
      </w:r>
    </w:p>
    <w:p w14:paraId="418E19F1" w14:textId="528AEA95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АПУ здійснює контроль за діяльністю аудиторів через перевірки якості аудиту, дотримання стандартів, а також дисциплінарні заходи у разі порушення етики або стандартів. Вона може застосовувати санкції, включаючи позбавлення сертифіката.</w:t>
      </w:r>
    </w:p>
    <w:p w14:paraId="0386013B" w14:textId="36562E3F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АПУ також відповідає за розробку та впровадження етичних норм і стандартів для аудиторів, орієнтуючись на міжнародні практики. Аудитори повинні дотримуватись цих етичних вимог, що включають незалежність, конфіденційність та об'єктивність.</w:t>
      </w:r>
    </w:p>
    <w:p w14:paraId="14DA79AF" w14:textId="5C7FFC7A" w:rsidR="00240D52" w:rsidRPr="000B3A39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3A3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Законодавчі акти:</w:t>
      </w:r>
    </w:p>
    <w:p w14:paraId="1C7AEB58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аудит фінансової звітності та аудиторську діяльність"</w:t>
      </w:r>
    </w:p>
    <w:p w14:paraId="32A34E5C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Положення про Аудиторську палату України</w:t>
      </w:r>
    </w:p>
    <w:p w14:paraId="3E01EC86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4. Державна аудиторська служба України (ДАСУ)</w:t>
      </w:r>
    </w:p>
    <w:p w14:paraId="07A26812" w14:textId="3505AF22" w:rsidR="00240D52" w:rsidRPr="00240D52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ДАСУ здійснює контроль за діяльністю державних органів і установ. Аудит в державному секторі є важливою частиною її роботи, особливо для перевірки використання державних коштів.</w:t>
      </w:r>
    </w:p>
    <w:p w14:paraId="7C7F2F83" w14:textId="361C8AE3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Аудитори, які працюють у державному секторі, повинні дотримуватися вимог, встановлених ДАСУ, і проводити перевірки відповідно до фінансових стандартів, що застосовуються до державних організацій.</w:t>
      </w:r>
    </w:p>
    <w:p w14:paraId="364E9E8A" w14:textId="0008F0A6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Однією з основних функцій є аудит використання бюджетних коштів та ефективності державних програм, що сприяє прозорості та ефективності державних фінансів.</w:t>
      </w:r>
    </w:p>
    <w:p w14:paraId="7FE44579" w14:textId="7204BD09" w:rsidR="00240D52" w:rsidRPr="000B3A39" w:rsidRDefault="00240D52" w:rsidP="000B3A3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3A3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Законодавчі акти:</w:t>
      </w:r>
    </w:p>
    <w:p w14:paraId="734A2320" w14:textId="77777777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Закон України "Про Державну аудиторську службу України"</w:t>
      </w:r>
    </w:p>
    <w:p w14:paraId="754E9873" w14:textId="7E3264DA" w:rsidR="00240D52" w:rsidRPr="00240D52" w:rsidRDefault="00240D52" w:rsidP="00240D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52">
        <w:rPr>
          <w:rFonts w:ascii="Times New Roman" w:hAnsi="Times New Roman" w:cs="Times New Roman"/>
          <w:sz w:val="28"/>
          <w:szCs w:val="28"/>
          <w:lang w:val="uk-UA"/>
        </w:rPr>
        <w:t>Бюджетний кодекс України</w:t>
      </w:r>
    </w:p>
    <w:sectPr w:rsidR="00240D52" w:rsidRPr="002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02A"/>
    <w:multiLevelType w:val="multilevel"/>
    <w:tmpl w:val="2C9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62BA8"/>
    <w:multiLevelType w:val="multilevel"/>
    <w:tmpl w:val="294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3B84"/>
    <w:multiLevelType w:val="multilevel"/>
    <w:tmpl w:val="D932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024BB"/>
    <w:multiLevelType w:val="multilevel"/>
    <w:tmpl w:val="9AC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A6FF6"/>
    <w:multiLevelType w:val="multilevel"/>
    <w:tmpl w:val="EBF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62001">
    <w:abstractNumId w:val="0"/>
  </w:num>
  <w:num w:numId="2" w16cid:durableId="82998173">
    <w:abstractNumId w:val="4"/>
  </w:num>
  <w:num w:numId="3" w16cid:durableId="1496458849">
    <w:abstractNumId w:val="3"/>
  </w:num>
  <w:num w:numId="4" w16cid:durableId="1213275274">
    <w:abstractNumId w:val="2"/>
  </w:num>
  <w:num w:numId="5" w16cid:durableId="131610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A80"/>
    <w:rsid w:val="000B3A39"/>
    <w:rsid w:val="00106D68"/>
    <w:rsid w:val="00240D52"/>
    <w:rsid w:val="002A467D"/>
    <w:rsid w:val="003179C1"/>
    <w:rsid w:val="003556ED"/>
    <w:rsid w:val="00441A80"/>
    <w:rsid w:val="004F7850"/>
    <w:rsid w:val="00524BCD"/>
    <w:rsid w:val="005A5D07"/>
    <w:rsid w:val="005B6112"/>
    <w:rsid w:val="005D25B0"/>
    <w:rsid w:val="00655AA2"/>
    <w:rsid w:val="008B3335"/>
    <w:rsid w:val="00A16838"/>
    <w:rsid w:val="00B36FB8"/>
    <w:rsid w:val="00B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A099"/>
  <w15:chartTrackingRefBased/>
  <w15:docId w15:val="{D2A18C8B-2987-4C14-9B75-8EC85A31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A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4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4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41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41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A8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A5D0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A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Соловей</dc:creator>
  <cp:keywords/>
  <dc:description/>
  <cp:lastModifiedBy>Анастасія Соловей</cp:lastModifiedBy>
  <cp:revision>2</cp:revision>
  <dcterms:created xsi:type="dcterms:W3CDTF">2025-02-12T10:31:00Z</dcterms:created>
  <dcterms:modified xsi:type="dcterms:W3CDTF">2025-02-12T11:58:00Z</dcterms:modified>
</cp:coreProperties>
</file>