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39" w:rsidRPr="00E45B39" w:rsidRDefault="00E45B39" w:rsidP="00E45B39">
      <w:pPr>
        <w:ind w:right="121" w:firstLine="708"/>
        <w:jc w:val="center"/>
        <w:rPr>
          <w:b/>
          <w:color w:val="000000"/>
          <w:spacing w:val="46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</w:t>
      </w:r>
      <w:r w:rsidRPr="00E45B39">
        <w:rPr>
          <w:b/>
          <w:color w:val="000000"/>
          <w:sz w:val="28"/>
          <w:szCs w:val="28"/>
          <w:lang w:val="uk-UA"/>
        </w:rPr>
        <w:t>озрахунково-графічн</w:t>
      </w:r>
      <w:r>
        <w:rPr>
          <w:b/>
          <w:color w:val="000000"/>
          <w:sz w:val="28"/>
          <w:szCs w:val="28"/>
          <w:lang w:val="uk-UA"/>
        </w:rPr>
        <w:t>а</w:t>
      </w:r>
      <w:r w:rsidRPr="00E45B39">
        <w:rPr>
          <w:b/>
          <w:color w:val="000000"/>
          <w:sz w:val="28"/>
          <w:szCs w:val="28"/>
          <w:lang w:val="uk-UA"/>
        </w:rPr>
        <w:t xml:space="preserve"> робот</w:t>
      </w:r>
      <w:r>
        <w:rPr>
          <w:b/>
          <w:color w:val="000000"/>
          <w:sz w:val="28"/>
          <w:szCs w:val="28"/>
          <w:lang w:val="uk-UA"/>
        </w:rPr>
        <w:t>а 2</w:t>
      </w:r>
    </w:p>
    <w:p w:rsidR="00E45B39" w:rsidRPr="006D43E6" w:rsidRDefault="00E45B39" w:rsidP="00E45B39">
      <w:pPr>
        <w:ind w:right="121" w:firstLine="708"/>
        <w:jc w:val="both"/>
        <w:rPr>
          <w:b/>
          <w:color w:val="000000"/>
          <w:sz w:val="28"/>
          <w:szCs w:val="28"/>
          <w:lang w:val="uk-UA"/>
        </w:rPr>
      </w:pPr>
      <w:r w:rsidRPr="00A748BB">
        <w:rPr>
          <w:color w:val="000000"/>
          <w:spacing w:val="-1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ема</w:t>
      </w:r>
      <w:r>
        <w:rPr>
          <w:color w:val="000000"/>
          <w:sz w:val="28"/>
          <w:szCs w:val="28"/>
          <w:lang w:val="uk-UA"/>
        </w:rPr>
        <w:t xml:space="preserve"> розрахунково-графічної роботи</w:t>
      </w:r>
      <w:r w:rsidRPr="00A748BB">
        <w:rPr>
          <w:color w:val="000000"/>
          <w:spacing w:val="46"/>
          <w:sz w:val="28"/>
          <w:szCs w:val="28"/>
          <w:lang w:val="uk-UA"/>
        </w:rPr>
        <w:t xml:space="preserve"> </w:t>
      </w:r>
      <w:r w:rsidRPr="006D43E6">
        <w:rPr>
          <w:b/>
          <w:color w:val="000000"/>
          <w:sz w:val="28"/>
          <w:szCs w:val="28"/>
          <w:lang w:val="uk-UA"/>
        </w:rPr>
        <w:t xml:space="preserve">«Розробка туристичного </w:t>
      </w:r>
      <w:r>
        <w:rPr>
          <w:b/>
          <w:color w:val="000000"/>
          <w:sz w:val="28"/>
          <w:szCs w:val="28"/>
          <w:lang w:val="uk-UA"/>
        </w:rPr>
        <w:t>продукту _________ (назва)</w:t>
      </w:r>
      <w:r w:rsidRPr="006D43E6">
        <w:rPr>
          <w:b/>
          <w:color w:val="000000"/>
          <w:sz w:val="28"/>
          <w:szCs w:val="28"/>
          <w:lang w:val="uk-UA"/>
        </w:rPr>
        <w:t xml:space="preserve">». </w:t>
      </w:r>
    </w:p>
    <w:p w:rsidR="00E45B39" w:rsidRDefault="00E45B39" w:rsidP="00E45B39">
      <w:pPr>
        <w:ind w:right="121" w:firstLine="708"/>
        <w:jc w:val="both"/>
        <w:rPr>
          <w:color w:val="000000"/>
          <w:spacing w:val="118"/>
          <w:sz w:val="28"/>
          <w:szCs w:val="28"/>
          <w:lang w:val="uk-UA"/>
        </w:rPr>
      </w:pPr>
      <w:r w:rsidRPr="00AE3043">
        <w:rPr>
          <w:bCs/>
          <w:i/>
          <w:color w:val="000000"/>
          <w:sz w:val="28"/>
          <w:szCs w:val="28"/>
          <w:lang w:val="uk-UA"/>
        </w:rPr>
        <w:t>Мета роботи</w:t>
      </w:r>
      <w:r w:rsidRPr="00AE3043">
        <w:rPr>
          <w:i/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вдосконалення</w:t>
      </w:r>
      <w:r w:rsidRPr="00A748BB">
        <w:rPr>
          <w:color w:val="000000"/>
          <w:spacing w:val="1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п</w:t>
      </w:r>
      <w:r w:rsidRPr="00A748BB">
        <w:rPr>
          <w:color w:val="000000"/>
          <w:spacing w:val="2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кт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чних</w:t>
      </w:r>
      <w:r w:rsidRPr="00A748BB">
        <w:rPr>
          <w:color w:val="000000"/>
          <w:spacing w:val="63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навичок</w:t>
      </w:r>
      <w:r w:rsidRPr="00A748BB">
        <w:rPr>
          <w:color w:val="000000"/>
          <w:spacing w:val="62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63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 xml:space="preserve">розробки </w:t>
      </w:r>
      <w:proofErr w:type="spellStart"/>
      <w:r w:rsidRPr="006D43E6">
        <w:rPr>
          <w:color w:val="000000"/>
          <w:sz w:val="28"/>
          <w:szCs w:val="28"/>
          <w:lang w:val="uk-UA"/>
        </w:rPr>
        <w:t>турпродуктів</w:t>
      </w:r>
      <w:proofErr w:type="spellEnd"/>
      <w:r w:rsidRPr="006D43E6">
        <w:rPr>
          <w:color w:val="000000"/>
          <w:sz w:val="28"/>
          <w:szCs w:val="28"/>
          <w:lang w:val="uk-UA"/>
        </w:rPr>
        <w:t xml:space="preserve"> для потреб внутрішнього туристичного ринку</w:t>
      </w:r>
      <w:r w:rsidRPr="00A748BB">
        <w:rPr>
          <w:color w:val="000000"/>
          <w:sz w:val="28"/>
          <w:szCs w:val="28"/>
          <w:lang w:val="uk-UA"/>
        </w:rPr>
        <w:t>;</w:t>
      </w:r>
      <w:r w:rsidRPr="00A748BB">
        <w:rPr>
          <w:color w:val="000000"/>
          <w:spacing w:val="6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розви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к</w:t>
      </w:r>
      <w:r w:rsidRPr="00A748BB">
        <w:rPr>
          <w:color w:val="000000"/>
          <w:spacing w:val="64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на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-1"/>
          <w:sz w:val="28"/>
          <w:szCs w:val="28"/>
          <w:lang w:val="uk-UA"/>
        </w:rPr>
        <w:t>ч</w:t>
      </w:r>
      <w:r w:rsidRPr="00A748BB">
        <w:rPr>
          <w:color w:val="000000"/>
          <w:sz w:val="28"/>
          <w:szCs w:val="28"/>
          <w:lang w:val="uk-UA"/>
        </w:rPr>
        <w:t>ок</w:t>
      </w:r>
      <w:r w:rsidRPr="00A748BB">
        <w:rPr>
          <w:color w:val="000000"/>
          <w:spacing w:val="67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 xml:space="preserve">економічного </w:t>
      </w:r>
      <w:proofErr w:type="spellStart"/>
      <w:r>
        <w:rPr>
          <w:color w:val="000000"/>
          <w:spacing w:val="-1"/>
          <w:sz w:val="28"/>
          <w:szCs w:val="28"/>
          <w:lang w:val="uk-UA"/>
        </w:rPr>
        <w:t>обгрунутвання</w:t>
      </w:r>
      <w:proofErr w:type="spellEnd"/>
      <w:r>
        <w:rPr>
          <w:color w:val="000000"/>
          <w:spacing w:val="-1"/>
          <w:sz w:val="28"/>
          <w:szCs w:val="28"/>
          <w:lang w:val="uk-UA"/>
        </w:rPr>
        <w:t xml:space="preserve"> ефективності туристичної діяльності</w:t>
      </w:r>
      <w:r w:rsidRPr="00A748BB">
        <w:rPr>
          <w:color w:val="000000"/>
          <w:sz w:val="28"/>
          <w:szCs w:val="28"/>
          <w:lang w:val="uk-UA"/>
        </w:rPr>
        <w:t>.</w:t>
      </w:r>
      <w:r w:rsidRPr="00A748BB">
        <w:rPr>
          <w:color w:val="000000"/>
          <w:spacing w:val="118"/>
          <w:sz w:val="28"/>
          <w:szCs w:val="28"/>
          <w:lang w:val="uk-UA"/>
        </w:rPr>
        <w:t xml:space="preserve"> </w:t>
      </w:r>
    </w:p>
    <w:p w:rsidR="00E45B39" w:rsidRDefault="00E45B39" w:rsidP="00E45B39">
      <w:pPr>
        <w:ind w:right="121" w:firstLine="708"/>
        <w:jc w:val="both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2"/>
          <w:sz w:val="28"/>
          <w:szCs w:val="28"/>
          <w:lang w:val="uk-UA"/>
        </w:rPr>
        <w:t>т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де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12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pacing w:val="-2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є</w:t>
      </w:r>
      <w:r w:rsidRPr="00A748BB">
        <w:rPr>
          <w:color w:val="000000"/>
          <w:spacing w:val="118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1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індив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-2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-1"/>
          <w:sz w:val="28"/>
          <w:szCs w:val="28"/>
          <w:lang w:val="uk-UA"/>
        </w:rPr>
        <w:t>ль</w:t>
      </w:r>
      <w:r w:rsidRPr="00A748BB">
        <w:rPr>
          <w:color w:val="000000"/>
          <w:sz w:val="28"/>
          <w:szCs w:val="28"/>
          <w:lang w:val="uk-UA"/>
        </w:rPr>
        <w:t>но</w:t>
      </w:r>
      <w:r w:rsidRPr="00A748BB">
        <w:rPr>
          <w:color w:val="000000"/>
          <w:spacing w:val="121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119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іант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ми. Варіа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6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о</w:t>
      </w:r>
      <w:r w:rsidRPr="00A748BB">
        <w:rPr>
          <w:color w:val="000000"/>
          <w:spacing w:val="1"/>
          <w:sz w:val="28"/>
          <w:szCs w:val="28"/>
          <w:lang w:val="uk-UA"/>
        </w:rPr>
        <w:t>бо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и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б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рається</w:t>
      </w:r>
      <w:r w:rsidRPr="00A748BB">
        <w:rPr>
          <w:color w:val="000000"/>
          <w:spacing w:val="9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-2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де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м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pacing w:val="-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п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-1"/>
          <w:sz w:val="28"/>
          <w:szCs w:val="28"/>
          <w:lang w:val="uk-UA"/>
        </w:rPr>
        <w:t>н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10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но</w:t>
      </w:r>
      <w:r w:rsidRPr="00A748BB">
        <w:rPr>
          <w:color w:val="000000"/>
          <w:spacing w:val="-2"/>
          <w:sz w:val="28"/>
          <w:szCs w:val="28"/>
          <w:lang w:val="uk-UA"/>
        </w:rPr>
        <w:t>м</w:t>
      </w:r>
      <w:r w:rsidRPr="00A748BB">
        <w:rPr>
          <w:color w:val="000000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а</w:t>
      </w:r>
      <w:r w:rsidRPr="00A748BB">
        <w:rPr>
          <w:color w:val="000000"/>
          <w:spacing w:val="7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6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п</w:t>
      </w:r>
      <w:r w:rsidRPr="00A748BB">
        <w:rPr>
          <w:color w:val="000000"/>
          <w:sz w:val="28"/>
          <w:szCs w:val="28"/>
          <w:lang w:val="uk-UA"/>
        </w:rPr>
        <w:t>иску</w:t>
      </w:r>
      <w:r w:rsidRPr="00A748BB">
        <w:rPr>
          <w:color w:val="000000"/>
          <w:spacing w:val="5"/>
          <w:sz w:val="28"/>
          <w:szCs w:val="28"/>
          <w:lang w:val="uk-UA"/>
        </w:rPr>
        <w:t xml:space="preserve"> </w:t>
      </w:r>
      <w:r w:rsidRPr="00A748BB">
        <w:rPr>
          <w:color w:val="000000"/>
          <w:spacing w:val="1"/>
          <w:sz w:val="28"/>
          <w:szCs w:val="28"/>
          <w:lang w:val="uk-UA"/>
        </w:rPr>
        <w:t>ж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pacing w:val="1"/>
          <w:sz w:val="28"/>
          <w:szCs w:val="28"/>
          <w:lang w:val="uk-UA"/>
        </w:rPr>
        <w:t>рн</w:t>
      </w:r>
      <w:r w:rsidRPr="00A748BB">
        <w:rPr>
          <w:color w:val="000000"/>
          <w:sz w:val="28"/>
          <w:szCs w:val="28"/>
          <w:lang w:val="uk-UA"/>
        </w:rPr>
        <w:t>алу</w:t>
      </w:r>
      <w:r w:rsidRPr="00A748BB">
        <w:rPr>
          <w:color w:val="000000"/>
          <w:spacing w:val="5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г</w:t>
      </w:r>
      <w:r w:rsidRPr="00A748BB">
        <w:rPr>
          <w:color w:val="000000"/>
          <w:spacing w:val="3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уп</w:t>
      </w:r>
      <w:r w:rsidRPr="00A748BB">
        <w:rPr>
          <w:color w:val="000000"/>
          <w:spacing w:val="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. Р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>з</w:t>
      </w:r>
      <w:r w:rsidRPr="00A748BB">
        <w:rPr>
          <w:color w:val="000000"/>
          <w:spacing w:val="-1"/>
          <w:sz w:val="28"/>
          <w:szCs w:val="28"/>
          <w:lang w:val="uk-UA"/>
        </w:rPr>
        <w:t>по</w:t>
      </w:r>
      <w:r w:rsidRPr="00A748BB">
        <w:rPr>
          <w:color w:val="000000"/>
          <w:sz w:val="28"/>
          <w:szCs w:val="28"/>
          <w:lang w:val="uk-UA"/>
        </w:rPr>
        <w:t>д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л </w:t>
      </w:r>
      <w:r w:rsidRPr="00A748BB">
        <w:rPr>
          <w:color w:val="000000"/>
          <w:spacing w:val="-1"/>
          <w:sz w:val="28"/>
          <w:szCs w:val="28"/>
          <w:lang w:val="uk-UA"/>
        </w:rPr>
        <w:t>в</w:t>
      </w:r>
      <w:r w:rsidRPr="00A748BB">
        <w:rPr>
          <w:color w:val="000000"/>
          <w:spacing w:val="-2"/>
          <w:sz w:val="28"/>
          <w:szCs w:val="28"/>
          <w:lang w:val="uk-UA"/>
        </w:rPr>
        <w:t>а</w:t>
      </w:r>
      <w:r w:rsidRPr="00A748BB">
        <w:rPr>
          <w:color w:val="000000"/>
          <w:spacing w:val="1"/>
          <w:sz w:val="28"/>
          <w:szCs w:val="28"/>
          <w:lang w:val="uk-UA"/>
        </w:rPr>
        <w:t>рі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нт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 xml:space="preserve">в </w:t>
      </w:r>
      <w:r w:rsidRPr="00A748BB">
        <w:rPr>
          <w:color w:val="000000"/>
          <w:spacing w:val="-3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 xml:space="preserve">а </w:t>
      </w:r>
      <w:r w:rsidRPr="00A748BB">
        <w:rPr>
          <w:color w:val="000000"/>
          <w:spacing w:val="-1"/>
          <w:sz w:val="28"/>
          <w:szCs w:val="28"/>
          <w:lang w:val="uk-UA"/>
        </w:rPr>
        <w:t>з</w:t>
      </w:r>
      <w:r w:rsidRPr="00A748BB">
        <w:rPr>
          <w:color w:val="000000"/>
          <w:sz w:val="28"/>
          <w:szCs w:val="28"/>
          <w:lang w:val="uk-UA"/>
        </w:rPr>
        <w:t>авд</w:t>
      </w:r>
      <w:r w:rsidRPr="00A748BB">
        <w:rPr>
          <w:color w:val="000000"/>
          <w:spacing w:val="1"/>
          <w:sz w:val="28"/>
          <w:szCs w:val="28"/>
          <w:lang w:val="uk-UA"/>
        </w:rPr>
        <w:t>ан</w:t>
      </w:r>
      <w:r w:rsidRPr="00A748BB">
        <w:rPr>
          <w:color w:val="000000"/>
          <w:sz w:val="28"/>
          <w:szCs w:val="28"/>
          <w:lang w:val="uk-UA"/>
        </w:rPr>
        <w:t>ь</w:t>
      </w:r>
      <w:r w:rsidRPr="00A748B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нав</w:t>
      </w:r>
      <w:r w:rsidRPr="00A748BB">
        <w:rPr>
          <w:color w:val="000000"/>
          <w:spacing w:val="-2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д</w:t>
      </w:r>
      <w:r w:rsidRPr="00A748BB">
        <w:rPr>
          <w:color w:val="000000"/>
          <w:sz w:val="28"/>
          <w:szCs w:val="28"/>
          <w:lang w:val="uk-UA"/>
        </w:rPr>
        <w:t>ен</w:t>
      </w:r>
      <w:r w:rsidRPr="00A748BB">
        <w:rPr>
          <w:color w:val="000000"/>
          <w:spacing w:val="-2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й у</w:t>
      </w:r>
      <w:r w:rsidRPr="00A748BB">
        <w:rPr>
          <w:color w:val="000000"/>
          <w:spacing w:val="-3"/>
          <w:sz w:val="28"/>
          <w:szCs w:val="28"/>
          <w:lang w:val="uk-UA"/>
        </w:rPr>
        <w:t xml:space="preserve"> </w:t>
      </w:r>
      <w:r w:rsidRPr="00A748BB">
        <w:rPr>
          <w:color w:val="000000"/>
          <w:sz w:val="28"/>
          <w:szCs w:val="28"/>
          <w:lang w:val="uk-UA"/>
        </w:rPr>
        <w:t>табл.</w:t>
      </w:r>
      <w:r w:rsidRPr="00A748BB">
        <w:rPr>
          <w:color w:val="000000"/>
          <w:spacing w:val="-1"/>
          <w:sz w:val="28"/>
          <w:szCs w:val="28"/>
          <w:lang w:val="uk-UA"/>
        </w:rPr>
        <w:t xml:space="preserve"> </w:t>
      </w:r>
      <w:r>
        <w:rPr>
          <w:color w:val="000000"/>
          <w:spacing w:val="-1"/>
          <w:sz w:val="28"/>
          <w:szCs w:val="28"/>
          <w:lang w:val="uk-UA"/>
        </w:rPr>
        <w:t>1 (РГР 1)</w:t>
      </w:r>
      <w:r w:rsidRPr="00A748BB">
        <w:rPr>
          <w:color w:val="000000"/>
          <w:sz w:val="28"/>
          <w:szCs w:val="28"/>
          <w:lang w:val="uk-UA"/>
        </w:rPr>
        <w:t>.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Рекомендований обсяг роботи становить не менше 20 друкованих сторінок формату А4.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РГР розміщується на аркуші з дотриманням таких розмірів полів: 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лівого боку – 25 мм;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 правого боку – 15 мм;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зверху – 20 мм;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знизу – 20 мм.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Текст розташовується через 1,5 міжрядковий інтервал. Комп’ютерний набір – 14-й кегль, шрифт – </w:t>
      </w:r>
      <w:r>
        <w:rPr>
          <w:sz w:val="28"/>
          <w:szCs w:val="28"/>
          <w:lang w:val="en-US"/>
        </w:rPr>
        <w:t>Times</w:t>
      </w:r>
      <w:r w:rsidRPr="00375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New</w:t>
      </w:r>
      <w:r w:rsidRPr="003759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Roman</w:t>
      </w:r>
      <w:r w:rsidRPr="003759E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Абзацний відступ повинен бути однаковим протягом усього тексту роботи і дорівнювати 10 мм.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Розділи і підрозділи повинні мати заголовки. Всі сторінки роботи повинні мати порядкову нумерацію в межах всієї роботи і позначаються арабськими цифрами без крапки в кінці. Номери сторінок (починаючої з другої) ставлять у правому верхньому кутку арабськими цифрами. Не допускається заключати номери сторінок в лапках та інші знаки.</w:t>
      </w:r>
    </w:p>
    <w:p w:rsidR="00E45B39" w:rsidRPr="00E45B39" w:rsidRDefault="00E45B39" w:rsidP="00E45B39">
      <w:pPr>
        <w:spacing w:before="3"/>
        <w:ind w:right="-185" w:firstLine="540"/>
        <w:rPr>
          <w:color w:val="000000"/>
          <w:sz w:val="28"/>
          <w:szCs w:val="28"/>
          <w:u w:val="single"/>
          <w:lang w:val="uk-UA"/>
        </w:rPr>
      </w:pPr>
      <w:r w:rsidRPr="00E45B39">
        <w:rPr>
          <w:color w:val="000000"/>
          <w:sz w:val="28"/>
          <w:szCs w:val="28"/>
          <w:u w:val="single"/>
          <w:lang w:val="uk-UA"/>
        </w:rPr>
        <w:t>Рек</w:t>
      </w:r>
      <w:r w:rsidRPr="00E45B39">
        <w:rPr>
          <w:color w:val="000000"/>
          <w:spacing w:val="1"/>
          <w:sz w:val="28"/>
          <w:szCs w:val="28"/>
          <w:u w:val="single"/>
          <w:lang w:val="uk-UA"/>
        </w:rPr>
        <w:t>о</w:t>
      </w:r>
      <w:r w:rsidRPr="00E45B39">
        <w:rPr>
          <w:color w:val="000000"/>
          <w:spacing w:val="-1"/>
          <w:sz w:val="28"/>
          <w:szCs w:val="28"/>
          <w:u w:val="single"/>
          <w:lang w:val="uk-UA"/>
        </w:rPr>
        <w:t>м</w:t>
      </w:r>
      <w:r w:rsidRPr="00E45B39">
        <w:rPr>
          <w:color w:val="000000"/>
          <w:sz w:val="28"/>
          <w:szCs w:val="28"/>
          <w:u w:val="single"/>
          <w:lang w:val="uk-UA"/>
        </w:rPr>
        <w:t>е</w:t>
      </w:r>
      <w:r w:rsidRPr="00E45B39">
        <w:rPr>
          <w:color w:val="000000"/>
          <w:spacing w:val="-1"/>
          <w:sz w:val="28"/>
          <w:szCs w:val="28"/>
          <w:u w:val="single"/>
          <w:lang w:val="uk-UA"/>
        </w:rPr>
        <w:t>нд</w:t>
      </w:r>
      <w:r w:rsidRPr="00E45B39">
        <w:rPr>
          <w:color w:val="000000"/>
          <w:sz w:val="28"/>
          <w:szCs w:val="28"/>
          <w:u w:val="single"/>
          <w:lang w:val="uk-UA"/>
        </w:rPr>
        <w:t>ова</w:t>
      </w:r>
      <w:r w:rsidRPr="00E45B39">
        <w:rPr>
          <w:color w:val="000000"/>
          <w:spacing w:val="-1"/>
          <w:sz w:val="28"/>
          <w:szCs w:val="28"/>
          <w:u w:val="single"/>
          <w:lang w:val="uk-UA"/>
        </w:rPr>
        <w:t>н</w:t>
      </w:r>
      <w:r w:rsidRPr="00E45B39">
        <w:rPr>
          <w:color w:val="000000"/>
          <w:sz w:val="28"/>
          <w:szCs w:val="28"/>
          <w:u w:val="single"/>
          <w:lang w:val="uk-UA"/>
        </w:rPr>
        <w:t>ий</w:t>
      </w:r>
      <w:r w:rsidRPr="00E45B39">
        <w:rPr>
          <w:color w:val="000000"/>
          <w:spacing w:val="1"/>
          <w:sz w:val="28"/>
          <w:szCs w:val="28"/>
          <w:u w:val="single"/>
          <w:lang w:val="uk-UA"/>
        </w:rPr>
        <w:t xml:space="preserve"> </w:t>
      </w:r>
      <w:r w:rsidRPr="00E45B39">
        <w:rPr>
          <w:color w:val="000000"/>
          <w:sz w:val="28"/>
          <w:szCs w:val="28"/>
          <w:u w:val="single"/>
          <w:lang w:val="uk-UA"/>
        </w:rPr>
        <w:t>з</w:t>
      </w:r>
      <w:r w:rsidRPr="00E45B39">
        <w:rPr>
          <w:color w:val="000000"/>
          <w:spacing w:val="-2"/>
          <w:sz w:val="28"/>
          <w:szCs w:val="28"/>
          <w:u w:val="single"/>
          <w:lang w:val="uk-UA"/>
        </w:rPr>
        <w:t>м</w:t>
      </w:r>
      <w:r w:rsidRPr="00E45B39">
        <w:rPr>
          <w:color w:val="000000"/>
          <w:spacing w:val="-1"/>
          <w:sz w:val="28"/>
          <w:szCs w:val="28"/>
          <w:u w:val="single"/>
          <w:lang w:val="uk-UA"/>
        </w:rPr>
        <w:t>і</w:t>
      </w:r>
      <w:r w:rsidRPr="00E45B39">
        <w:rPr>
          <w:color w:val="000000"/>
          <w:sz w:val="28"/>
          <w:szCs w:val="28"/>
          <w:u w:val="single"/>
          <w:lang w:val="uk-UA"/>
        </w:rPr>
        <w:t>ст:</w:t>
      </w:r>
    </w:p>
    <w:p w:rsidR="00E45B39" w:rsidRPr="00A748BB" w:rsidRDefault="00E45B39" w:rsidP="00E45B39">
      <w:pPr>
        <w:spacing w:before="3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ВСТ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П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pacing w:val="-1"/>
          <w:sz w:val="28"/>
          <w:szCs w:val="28"/>
          <w:lang w:val="uk-UA"/>
        </w:rPr>
      </w:pPr>
      <w:r w:rsidRPr="00A748BB">
        <w:rPr>
          <w:color w:val="000000"/>
          <w:spacing w:val="1"/>
          <w:sz w:val="28"/>
          <w:szCs w:val="28"/>
          <w:lang w:val="uk-UA"/>
        </w:rPr>
        <w:t>1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Формування п</w:t>
      </w:r>
      <w:r>
        <w:rPr>
          <w:color w:val="000000"/>
          <w:spacing w:val="-1"/>
          <w:sz w:val="28"/>
          <w:szCs w:val="28"/>
          <w:lang w:val="uk-UA"/>
        </w:rPr>
        <w:t>рограми туру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pacing w:val="-1"/>
          <w:sz w:val="28"/>
          <w:szCs w:val="28"/>
          <w:lang w:val="uk-UA"/>
        </w:rPr>
        <w:t>2. Розрахунок прямих витрат на організацію туру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3</w:t>
      </w:r>
      <w:r w:rsidRPr="00A748BB"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pacing w:val="-1"/>
          <w:sz w:val="28"/>
          <w:szCs w:val="28"/>
          <w:lang w:val="uk-UA"/>
        </w:rPr>
        <w:t>Розрахунок накладних витрат на організацію туру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 Формування загальної собівартості та кінцевої ціни туру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Розрахунок доходу від реалізації туру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6. Розрахунок фінансових результатів від реалізації туру</w:t>
      </w:r>
    </w:p>
    <w:p w:rsidR="00E45B39" w:rsidRPr="00A748BB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7. Оцінка ефективності розробленого туру</w:t>
      </w:r>
    </w:p>
    <w:p w:rsidR="00E45B39" w:rsidRPr="00A748BB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  <w:r w:rsidRPr="00A748BB">
        <w:rPr>
          <w:color w:val="000000"/>
          <w:spacing w:val="-2"/>
          <w:sz w:val="28"/>
          <w:szCs w:val="28"/>
          <w:lang w:val="uk-UA"/>
        </w:rPr>
        <w:t>С</w:t>
      </w:r>
      <w:r w:rsidRPr="00A748BB">
        <w:rPr>
          <w:color w:val="000000"/>
          <w:sz w:val="28"/>
          <w:szCs w:val="28"/>
          <w:lang w:val="uk-UA"/>
        </w:rPr>
        <w:t>Н</w:t>
      </w:r>
      <w:r w:rsidRPr="00A748BB">
        <w:rPr>
          <w:color w:val="000000"/>
          <w:spacing w:val="2"/>
          <w:sz w:val="28"/>
          <w:szCs w:val="28"/>
          <w:lang w:val="uk-UA"/>
        </w:rPr>
        <w:t>О</w:t>
      </w:r>
      <w:r w:rsidRPr="00A748BB">
        <w:rPr>
          <w:color w:val="000000"/>
          <w:spacing w:val="-2"/>
          <w:sz w:val="28"/>
          <w:szCs w:val="28"/>
          <w:lang w:val="uk-UA"/>
        </w:rPr>
        <w:t>В</w:t>
      </w:r>
      <w:r w:rsidRPr="00A748BB">
        <w:rPr>
          <w:color w:val="000000"/>
          <w:spacing w:val="1"/>
          <w:sz w:val="28"/>
          <w:szCs w:val="28"/>
          <w:lang w:val="uk-UA"/>
        </w:rPr>
        <w:t>К</w:t>
      </w:r>
      <w:r>
        <w:rPr>
          <w:color w:val="000000"/>
          <w:spacing w:val="1"/>
          <w:sz w:val="28"/>
          <w:szCs w:val="28"/>
          <w:lang w:val="uk-UA"/>
        </w:rPr>
        <w:t>И</w:t>
      </w:r>
    </w:p>
    <w:p w:rsidR="00E45B39" w:rsidRPr="00A748BB" w:rsidRDefault="00E45B39" w:rsidP="00E45B39">
      <w:pPr>
        <w:spacing w:line="239" w:lineRule="auto"/>
        <w:ind w:right="-185" w:firstLine="540"/>
        <w:rPr>
          <w:color w:val="000000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П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С</w:t>
      </w:r>
      <w:r w:rsidRPr="00A748BB">
        <w:rPr>
          <w:color w:val="000000"/>
          <w:spacing w:val="1"/>
          <w:sz w:val="28"/>
          <w:szCs w:val="28"/>
          <w:lang w:val="uk-UA"/>
        </w:rPr>
        <w:t>О</w:t>
      </w:r>
      <w:r w:rsidRPr="00A748BB">
        <w:rPr>
          <w:color w:val="000000"/>
          <w:sz w:val="28"/>
          <w:szCs w:val="28"/>
          <w:lang w:val="uk-UA"/>
        </w:rPr>
        <w:t xml:space="preserve">К </w:t>
      </w:r>
      <w:r>
        <w:rPr>
          <w:color w:val="000000"/>
          <w:sz w:val="28"/>
          <w:szCs w:val="28"/>
          <w:lang w:val="uk-UA"/>
        </w:rPr>
        <w:t xml:space="preserve">ВИКОРИСТАНОЇ </w:t>
      </w:r>
      <w:r w:rsidRPr="00A748BB">
        <w:rPr>
          <w:color w:val="000000"/>
          <w:spacing w:val="-3"/>
          <w:sz w:val="28"/>
          <w:szCs w:val="28"/>
          <w:lang w:val="uk-UA"/>
        </w:rPr>
        <w:t>Л</w:t>
      </w:r>
      <w:r w:rsidRPr="00A748BB">
        <w:rPr>
          <w:color w:val="000000"/>
          <w:spacing w:val="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Т</w:t>
      </w:r>
      <w:r w:rsidRPr="00A748BB">
        <w:rPr>
          <w:color w:val="000000"/>
          <w:spacing w:val="-2"/>
          <w:sz w:val="28"/>
          <w:szCs w:val="28"/>
          <w:lang w:val="uk-UA"/>
        </w:rPr>
        <w:t>Е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z w:val="28"/>
          <w:szCs w:val="28"/>
          <w:lang w:val="uk-UA"/>
        </w:rPr>
        <w:t>АТ</w:t>
      </w:r>
      <w:r w:rsidRPr="00A748BB">
        <w:rPr>
          <w:color w:val="000000"/>
          <w:spacing w:val="-3"/>
          <w:sz w:val="28"/>
          <w:szCs w:val="28"/>
          <w:lang w:val="uk-UA"/>
        </w:rPr>
        <w:t>У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1"/>
          <w:sz w:val="28"/>
          <w:szCs w:val="28"/>
          <w:lang w:val="uk-UA"/>
        </w:rPr>
        <w:t>И</w:t>
      </w:r>
    </w:p>
    <w:p w:rsidR="00E45B39" w:rsidRDefault="00E45B39" w:rsidP="00E45B39">
      <w:pPr>
        <w:spacing w:line="239" w:lineRule="auto"/>
        <w:ind w:right="-185" w:firstLine="540"/>
        <w:rPr>
          <w:color w:val="000000"/>
          <w:spacing w:val="-1"/>
          <w:sz w:val="28"/>
          <w:szCs w:val="28"/>
          <w:lang w:val="uk-UA"/>
        </w:rPr>
      </w:pPr>
      <w:r w:rsidRPr="00A748BB">
        <w:rPr>
          <w:color w:val="000000"/>
          <w:sz w:val="28"/>
          <w:szCs w:val="28"/>
          <w:lang w:val="uk-UA"/>
        </w:rPr>
        <w:t>ДОДАТ</w:t>
      </w:r>
      <w:r w:rsidRPr="00A748BB">
        <w:rPr>
          <w:color w:val="000000"/>
          <w:spacing w:val="-1"/>
          <w:sz w:val="28"/>
          <w:szCs w:val="28"/>
          <w:lang w:val="uk-UA"/>
        </w:rPr>
        <w:t>К</w:t>
      </w:r>
      <w:r w:rsidRPr="00A748BB">
        <w:rPr>
          <w:color w:val="000000"/>
          <w:sz w:val="28"/>
          <w:szCs w:val="28"/>
          <w:lang w:val="uk-UA"/>
        </w:rPr>
        <w:t>И: ка</w:t>
      </w:r>
      <w:r w:rsidRPr="00A748BB">
        <w:rPr>
          <w:color w:val="000000"/>
          <w:spacing w:val="1"/>
          <w:sz w:val="28"/>
          <w:szCs w:val="28"/>
          <w:lang w:val="uk-UA"/>
        </w:rPr>
        <w:t>р</w:t>
      </w:r>
      <w:r w:rsidRPr="00A748BB">
        <w:rPr>
          <w:color w:val="000000"/>
          <w:spacing w:val="-2"/>
          <w:sz w:val="28"/>
          <w:szCs w:val="28"/>
          <w:lang w:val="uk-UA"/>
        </w:rPr>
        <w:t>т</w:t>
      </w:r>
      <w:r w:rsidRPr="00A748BB">
        <w:rPr>
          <w:color w:val="000000"/>
          <w:sz w:val="28"/>
          <w:szCs w:val="28"/>
          <w:lang w:val="uk-UA"/>
        </w:rPr>
        <w:t>о</w:t>
      </w:r>
      <w:r w:rsidRPr="00A748BB">
        <w:rPr>
          <w:color w:val="000000"/>
          <w:spacing w:val="-1"/>
          <w:sz w:val="28"/>
          <w:szCs w:val="28"/>
          <w:lang w:val="uk-UA"/>
        </w:rPr>
        <w:t>г</w:t>
      </w:r>
      <w:r w:rsidRPr="00A748BB">
        <w:rPr>
          <w:color w:val="000000"/>
          <w:sz w:val="28"/>
          <w:szCs w:val="28"/>
          <w:lang w:val="uk-UA"/>
        </w:rPr>
        <w:t>р</w:t>
      </w:r>
      <w:r w:rsidRPr="00A748BB">
        <w:rPr>
          <w:color w:val="000000"/>
          <w:spacing w:val="-1"/>
          <w:sz w:val="28"/>
          <w:szCs w:val="28"/>
          <w:lang w:val="uk-UA"/>
        </w:rPr>
        <w:t>а</w:t>
      </w:r>
      <w:r w:rsidRPr="00A748BB">
        <w:rPr>
          <w:color w:val="000000"/>
          <w:sz w:val="28"/>
          <w:szCs w:val="28"/>
          <w:lang w:val="uk-UA"/>
        </w:rPr>
        <w:t>ф</w:t>
      </w:r>
      <w:r w:rsidRPr="00A748BB">
        <w:rPr>
          <w:color w:val="000000"/>
          <w:spacing w:val="-1"/>
          <w:sz w:val="28"/>
          <w:szCs w:val="28"/>
          <w:lang w:val="uk-UA"/>
        </w:rPr>
        <w:t>і</w:t>
      </w:r>
      <w:r w:rsidRPr="00A748BB">
        <w:rPr>
          <w:color w:val="000000"/>
          <w:sz w:val="28"/>
          <w:szCs w:val="28"/>
          <w:lang w:val="uk-UA"/>
        </w:rPr>
        <w:t>ч</w:t>
      </w:r>
      <w:r w:rsidRPr="00A748BB">
        <w:rPr>
          <w:color w:val="000000"/>
          <w:spacing w:val="1"/>
          <w:sz w:val="28"/>
          <w:szCs w:val="28"/>
          <w:lang w:val="uk-UA"/>
        </w:rPr>
        <w:t>н</w:t>
      </w:r>
      <w:r w:rsidRPr="00A748BB">
        <w:rPr>
          <w:color w:val="000000"/>
          <w:spacing w:val="-1"/>
          <w:sz w:val="28"/>
          <w:szCs w:val="28"/>
          <w:lang w:val="uk-UA"/>
        </w:rPr>
        <w:t>и</w:t>
      </w:r>
      <w:r w:rsidRPr="00A748BB">
        <w:rPr>
          <w:color w:val="000000"/>
          <w:sz w:val="28"/>
          <w:szCs w:val="28"/>
          <w:lang w:val="uk-UA"/>
        </w:rPr>
        <w:t>й мат</w:t>
      </w:r>
      <w:r w:rsidRPr="00A748BB">
        <w:rPr>
          <w:color w:val="000000"/>
          <w:spacing w:val="-1"/>
          <w:sz w:val="28"/>
          <w:szCs w:val="28"/>
          <w:lang w:val="uk-UA"/>
        </w:rPr>
        <w:t>ер</w:t>
      </w:r>
      <w:r w:rsidRPr="00A748BB">
        <w:rPr>
          <w:color w:val="000000"/>
          <w:sz w:val="28"/>
          <w:szCs w:val="28"/>
          <w:lang w:val="uk-UA"/>
        </w:rPr>
        <w:t>іал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Для прикладу в даних рекомендаціях наводиться послідовність розрахунку нового туру. Послідовність дій і розрахунки з організації екскурсії ідентичні.</w:t>
      </w:r>
      <w:r>
        <w:rPr>
          <w:sz w:val="28"/>
          <w:szCs w:val="28"/>
          <w:lang w:val="uk-UA"/>
        </w:rPr>
        <w:t xml:space="preserve"> </w:t>
      </w:r>
      <w:r w:rsidRPr="009E227F">
        <w:rPr>
          <w:sz w:val="28"/>
          <w:szCs w:val="28"/>
          <w:lang w:val="uk-UA"/>
        </w:rPr>
        <w:t>Формування програми та обчислення економічних показників туру</w:t>
      </w:r>
      <w:r>
        <w:rPr>
          <w:sz w:val="28"/>
          <w:szCs w:val="28"/>
          <w:lang w:val="uk-UA"/>
        </w:rPr>
        <w:t xml:space="preserve"> включає декілька етапів.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  <w:r w:rsidRPr="009E227F">
        <w:rPr>
          <w:sz w:val="28"/>
          <w:szCs w:val="28"/>
          <w:lang w:val="uk-UA"/>
        </w:rPr>
        <w:t xml:space="preserve"> Формування програми туру і прямих витрат на його організацію.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В даному підрозділі необхідно: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- скласти програму туру, коротко описати об’єкти туристської привабливості за маршрутом подорожі та визначити екскурсії, які входитимуть до вартості туру, а також ті, що пропонуватимуться факультативно (див. приклад у табл. 1).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- розрахувати вартість проживання в засобах розміщення за весь тур;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lastRenderedPageBreak/>
        <w:t>- визначити собівартість екскурсій, які входять до туру.</w:t>
      </w:r>
    </w:p>
    <w:p w:rsidR="00E45B39" w:rsidRPr="009E227F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Таблиця 1</w:t>
      </w:r>
    </w:p>
    <w:p w:rsidR="00E45B39" w:rsidRPr="009E227F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Програма релігійно-пізнавального автобусного туру</w:t>
      </w:r>
    </w:p>
    <w:p w:rsidR="00E45B39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«Білгород-Дністровський – </w:t>
      </w:r>
      <w:proofErr w:type="spellStart"/>
      <w:r w:rsidRPr="009E227F">
        <w:rPr>
          <w:sz w:val="28"/>
          <w:szCs w:val="28"/>
          <w:lang w:val="uk-UA"/>
        </w:rPr>
        <w:t>Шабо</w:t>
      </w:r>
      <w:proofErr w:type="spellEnd"/>
      <w:r w:rsidRPr="009E227F">
        <w:rPr>
          <w:sz w:val="28"/>
          <w:szCs w:val="28"/>
          <w:lang w:val="uk-UA"/>
        </w:rPr>
        <w:t xml:space="preserve"> – Затока – Одеса»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8824"/>
      </w:tblGrid>
      <w:tr w:rsidR="00E45B39" w:rsidRPr="00080B22" w:rsidTr="003565D7">
        <w:tc>
          <w:tcPr>
            <w:tcW w:w="523" w:type="pct"/>
            <w:shd w:val="clear" w:color="auto" w:fill="auto"/>
            <w:vAlign w:val="center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День туру</w:t>
            </w:r>
          </w:p>
        </w:tc>
        <w:tc>
          <w:tcPr>
            <w:tcW w:w="4477" w:type="pct"/>
            <w:shd w:val="clear" w:color="auto" w:fill="auto"/>
            <w:vAlign w:val="center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Програма туру</w:t>
            </w:r>
          </w:p>
        </w:tc>
      </w:tr>
      <w:tr w:rsidR="00E45B39" w:rsidRPr="00080B22" w:rsidTr="003565D7">
        <w:tc>
          <w:tcPr>
            <w:tcW w:w="523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День 1</w:t>
            </w:r>
          </w:p>
        </w:tc>
        <w:tc>
          <w:tcPr>
            <w:tcW w:w="4477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Виїзд з м. Житомир (пл. Перемоги)</w:t>
            </w:r>
          </w:p>
        </w:tc>
      </w:tr>
      <w:tr w:rsidR="00E45B39" w:rsidRPr="00080B22" w:rsidTr="003565D7">
        <w:tc>
          <w:tcPr>
            <w:tcW w:w="523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День 2</w:t>
            </w:r>
          </w:p>
        </w:tc>
        <w:tc>
          <w:tcPr>
            <w:tcW w:w="4477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Прибуття на базу відпочинку в Затоку. Відпочинок на морі</w:t>
            </w:r>
          </w:p>
        </w:tc>
      </w:tr>
      <w:tr w:rsidR="00E45B39" w:rsidRPr="00080B22" w:rsidTr="003565D7">
        <w:tc>
          <w:tcPr>
            <w:tcW w:w="523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День 3</w:t>
            </w:r>
          </w:p>
        </w:tc>
        <w:tc>
          <w:tcPr>
            <w:tcW w:w="4477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b/>
                <w:sz w:val="22"/>
                <w:szCs w:val="22"/>
                <w:lang w:val="uk-UA"/>
              </w:rPr>
            </w:pPr>
            <w:r w:rsidRPr="00080B22">
              <w:rPr>
                <w:b/>
                <w:sz w:val="22"/>
                <w:szCs w:val="22"/>
                <w:lang w:val="uk-UA"/>
              </w:rPr>
              <w:t>9.00 – 12.30 Екскурсія в Білгород-Дністровську фортецю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rStyle w:val="a3"/>
                <w:b w:val="0"/>
                <w:sz w:val="22"/>
                <w:szCs w:val="22"/>
                <w:lang w:val="uk-UA"/>
              </w:rPr>
              <w:t>Білгород-Дністровська фортеця</w:t>
            </w:r>
            <w:r w:rsidRPr="00080B22">
              <w:rPr>
                <w:sz w:val="22"/>
                <w:szCs w:val="22"/>
                <w:lang w:val="uk-UA"/>
              </w:rPr>
              <w:t xml:space="preserve"> є єдиною повністю збереженою оборонною спорудою на території Україні. Фортеця зведена на місці античної колонії під назвою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Тіра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>, підноситься над обривом вод Дністровського лиману. Ще одним цікавим елементом, крім головної визначної пам'ятки - Білгород-Дністровської фортеці, слід назвати старовинну цитадель, куди можна потрапити тільки після проходження воріт Білгород дністровської фортеці. Неймовірне відчуття старовини супроводжує кожен візит до Білгород-Дністровської фортеці.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080B22">
              <w:rPr>
                <w:b/>
                <w:sz w:val="22"/>
                <w:szCs w:val="22"/>
                <w:lang w:val="uk-UA"/>
              </w:rPr>
              <w:t xml:space="preserve">13:00-15:30 Відвідування єдиного в Україні "Центру культури вина </w:t>
            </w:r>
            <w:proofErr w:type="spellStart"/>
            <w:r w:rsidRPr="00080B22">
              <w:rPr>
                <w:b/>
                <w:sz w:val="22"/>
                <w:szCs w:val="22"/>
                <w:lang w:val="uk-UA"/>
              </w:rPr>
              <w:t>Шабо</w:t>
            </w:r>
            <w:proofErr w:type="spellEnd"/>
            <w:r w:rsidRPr="00080B22">
              <w:rPr>
                <w:b/>
                <w:sz w:val="22"/>
                <w:szCs w:val="22"/>
                <w:lang w:val="uk-UA"/>
              </w:rPr>
              <w:t>".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080B22">
              <w:rPr>
                <w:rStyle w:val="a3"/>
                <w:b w:val="0"/>
                <w:sz w:val="22"/>
                <w:szCs w:val="22"/>
                <w:lang w:val="uk-UA"/>
              </w:rPr>
              <w:t xml:space="preserve">Екскурсія по "Центру культури вина </w:t>
            </w:r>
            <w:proofErr w:type="spellStart"/>
            <w:r w:rsidRPr="00080B22">
              <w:rPr>
                <w:rStyle w:val="a3"/>
                <w:b w:val="0"/>
                <w:sz w:val="22"/>
                <w:szCs w:val="22"/>
                <w:lang w:val="uk-UA"/>
              </w:rPr>
              <w:t>Шабо</w:t>
            </w:r>
            <w:proofErr w:type="spellEnd"/>
            <w:r w:rsidRPr="00080B22">
              <w:rPr>
                <w:rStyle w:val="a3"/>
                <w:b w:val="0"/>
                <w:sz w:val="22"/>
                <w:szCs w:val="22"/>
                <w:lang w:val="uk-UA"/>
              </w:rPr>
              <w:t>":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 xml:space="preserve">- Старовинний  "Королівський підвал", створений більше 200 років тому французько-швейцарськими переселенцями, який за переказами відвідали О.С. Пушкін і румунський король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Карол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>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- Древній Хересний підвал, де в дубових бочках "дорослішає" унікальне вино – сухий херес.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- Велетенські підземні Сховища, розташовані на глибині п'яти і дев'яти метрів.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- Величний Коньячний двір з дубовими бочками для витримки благородних коньячних спиртів.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- Унікальний Шампанський будинок для виробництва високоякісного шампанського класичним методом.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 xml:space="preserve">- Сучасний Цех холодного розливу, устаткування якого гарантує стерильність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бутилювання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і збереження природних властивостей вина.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- Незвичайний музейний лабіринт з його древніми міфами про вино.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 xml:space="preserve">- Кінозал, в якому Ви побачите захоплюючу історію про поселення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Шабо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і його засновнику Луї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Тардане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- швейцарському винарю і першому мерові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Шабо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>.</w:t>
            </w:r>
          </w:p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 xml:space="preserve">- Фонтан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Діоніса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(символ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Шабо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>), де можна зіткнутися з дивом створення вина.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b/>
                <w:sz w:val="22"/>
                <w:szCs w:val="22"/>
                <w:lang w:val="uk-UA"/>
              </w:rPr>
            </w:pPr>
            <w:r w:rsidRPr="00080B22">
              <w:rPr>
                <w:b/>
                <w:sz w:val="22"/>
                <w:szCs w:val="22"/>
                <w:lang w:val="uk-UA"/>
              </w:rPr>
              <w:t>16:00 – Відпочинок на березі Чорного моря.</w:t>
            </w:r>
          </w:p>
        </w:tc>
      </w:tr>
      <w:tr w:rsidR="00E45B39" w:rsidRPr="00080B22" w:rsidTr="003565D7">
        <w:tc>
          <w:tcPr>
            <w:tcW w:w="523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День 4</w:t>
            </w:r>
          </w:p>
        </w:tc>
        <w:tc>
          <w:tcPr>
            <w:tcW w:w="4477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Відпочинок на березі Чорного моря</w:t>
            </w:r>
          </w:p>
        </w:tc>
      </w:tr>
      <w:tr w:rsidR="00E45B39" w:rsidRPr="00080B22" w:rsidTr="003565D7">
        <w:tc>
          <w:tcPr>
            <w:tcW w:w="523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День 5</w:t>
            </w:r>
          </w:p>
        </w:tc>
        <w:tc>
          <w:tcPr>
            <w:tcW w:w="4477" w:type="pct"/>
            <w:shd w:val="clear" w:color="auto" w:fill="auto"/>
          </w:tcPr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9:00 – звільнення номерів і виїзд до Одеси.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b/>
                <w:sz w:val="22"/>
                <w:szCs w:val="22"/>
                <w:lang w:val="uk-UA"/>
              </w:rPr>
              <w:t>10:30-15:30 – Екскурсійна програма по Одесі.</w:t>
            </w:r>
            <w:r w:rsidRPr="00080B22">
              <w:rPr>
                <w:sz w:val="22"/>
                <w:szCs w:val="22"/>
                <w:lang w:val="uk-UA"/>
              </w:rPr>
              <w:t xml:space="preserve"> Протягом екскурсії Ви познайомитеся з пам'ятками архітектури та зодчества: Одеським національним академічним театром опери та балету, палацом графа Воронцова, Одеською філармонією, пам'ятником герцогу де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Рішельє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. Прогуляєтесь по старовинних вулицях міста: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Дерибасівській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, Пушкінській,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Ланжеронівській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Рішельєвській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. Пройдетеся по затишному Приморському бульвару і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Олександрівському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парку. Вашому погляду відкриється вид на Морський вокзал і </w:t>
            </w:r>
            <w:proofErr w:type="spellStart"/>
            <w:r w:rsidRPr="00080B22">
              <w:rPr>
                <w:sz w:val="22"/>
                <w:szCs w:val="22"/>
                <w:lang w:val="uk-UA"/>
              </w:rPr>
              <w:t>Потьомкінські</w:t>
            </w:r>
            <w:proofErr w:type="spellEnd"/>
            <w:r w:rsidRPr="00080B22">
              <w:rPr>
                <w:sz w:val="22"/>
                <w:szCs w:val="22"/>
                <w:lang w:val="uk-UA"/>
              </w:rPr>
              <w:t xml:space="preserve"> сходи. Вільний час. </w:t>
            </w:r>
          </w:p>
          <w:p w:rsidR="00E45B39" w:rsidRPr="00080B22" w:rsidRDefault="00E45B39" w:rsidP="003565D7">
            <w:pPr>
              <w:pStyle w:val="a4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080B22">
              <w:rPr>
                <w:sz w:val="22"/>
                <w:szCs w:val="22"/>
                <w:lang w:val="uk-UA"/>
              </w:rPr>
              <w:t>16:00 - виїзд. 24:00 – прибуття в Житомир.</w:t>
            </w:r>
          </w:p>
        </w:tc>
      </w:tr>
    </w:tbl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У даному прикладі наведена програма автобусного пізнавального туру, які найбільш характерні для організації на території нашої держави. Проте складання програми таких турів має певні особливості, </w:t>
      </w:r>
      <w:r>
        <w:rPr>
          <w:sz w:val="28"/>
          <w:szCs w:val="28"/>
          <w:lang w:val="uk-UA"/>
        </w:rPr>
        <w:t>наприклад</w:t>
      </w:r>
      <w:r w:rsidRPr="009E227F">
        <w:rPr>
          <w:sz w:val="28"/>
          <w:szCs w:val="28"/>
          <w:lang w:val="uk-UA"/>
        </w:rPr>
        <w:t>: значна кількість факультативних екскурсій, які реалізуються туристам за додаткову плату, включення в маршрут пересування 1-2 нічних переїзди для здешевлення вартості туру, вибір бюджетних засобів розміщення для ночівлі, харчування по системі В&amp;В.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E227F">
        <w:rPr>
          <w:sz w:val="28"/>
          <w:szCs w:val="28"/>
          <w:lang w:val="uk-UA"/>
        </w:rPr>
        <w:t>До прямих витрат по туру належать розміщення туристів в закладах розміщення, харчування, екскурсійне обслуговування та страхування туристів.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Розрахунок вартості проживання в засобах розміщення за весь тур і </w:t>
      </w:r>
      <w:r w:rsidRPr="009E227F">
        <w:rPr>
          <w:sz w:val="28"/>
          <w:szCs w:val="28"/>
          <w:lang w:val="uk-UA"/>
        </w:rPr>
        <w:lastRenderedPageBreak/>
        <w:t>собівартість екскурсій, які входять до туру слід навести в окремих таблицях (див. табл. 2, табл. 3).</w:t>
      </w:r>
    </w:p>
    <w:p w:rsidR="00E45B39" w:rsidRPr="009E227F" w:rsidRDefault="00E45B39" w:rsidP="00E45B39">
      <w:pPr>
        <w:widowControl w:val="0"/>
        <w:ind w:left="567" w:hanging="567"/>
        <w:jc w:val="right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Таблиця 2</w:t>
      </w:r>
    </w:p>
    <w:p w:rsidR="00E45B39" w:rsidRPr="009E227F" w:rsidRDefault="00E45B39" w:rsidP="00E45B39">
      <w:pPr>
        <w:widowControl w:val="0"/>
        <w:ind w:left="567" w:hanging="567"/>
        <w:jc w:val="center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Собівартість проживання і харчування в закладах розміщення по туру</w:t>
      </w:r>
    </w:p>
    <w:p w:rsidR="00E45B39" w:rsidRPr="009E227F" w:rsidRDefault="00E45B39" w:rsidP="00E45B39">
      <w:pPr>
        <w:widowControl w:val="0"/>
        <w:ind w:left="567" w:hanging="567"/>
        <w:jc w:val="center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на 1 туриста за весь тур</w:t>
      </w: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1423"/>
        <w:gridCol w:w="2116"/>
      </w:tblGrid>
      <w:tr w:rsidR="00E45B39" w:rsidRPr="00080B22" w:rsidTr="00E45B39">
        <w:tc>
          <w:tcPr>
            <w:tcW w:w="3157" w:type="pct"/>
            <w:vMerge w:val="restart"/>
            <w:shd w:val="clear" w:color="auto" w:fill="auto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Назва закладу розміщення та кількість діб перебування</w:t>
            </w:r>
          </w:p>
        </w:tc>
        <w:tc>
          <w:tcPr>
            <w:tcW w:w="1843" w:type="pct"/>
            <w:gridSpan w:val="2"/>
            <w:shd w:val="clear" w:color="auto" w:fill="auto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Вартість розміщення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E227F">
              <w:rPr>
                <w:lang w:val="uk-UA"/>
              </w:rPr>
              <w:t>(грн.)</w:t>
            </w:r>
          </w:p>
        </w:tc>
      </w:tr>
      <w:tr w:rsidR="00E45B39" w:rsidRPr="00080B22" w:rsidTr="00E45B39">
        <w:tc>
          <w:tcPr>
            <w:tcW w:w="3157" w:type="pct"/>
            <w:vMerge/>
            <w:shd w:val="clear" w:color="auto" w:fill="auto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41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 1 добу</w:t>
            </w:r>
          </w:p>
        </w:tc>
        <w:tc>
          <w:tcPr>
            <w:tcW w:w="1102" w:type="pct"/>
            <w:shd w:val="clear" w:color="auto" w:fill="auto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 тур</w:t>
            </w:r>
          </w:p>
        </w:tc>
      </w:tr>
      <w:tr w:rsidR="00E45B39" w:rsidRPr="00080B22" w:rsidTr="00E45B39">
        <w:tc>
          <w:tcPr>
            <w:tcW w:w="3157" w:type="pct"/>
            <w:shd w:val="clear" w:color="auto" w:fill="auto"/>
          </w:tcPr>
          <w:p w:rsidR="00E45B39" w:rsidRPr="00080B22" w:rsidRDefault="00E45B39" w:rsidP="00E45B3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 xml:space="preserve">База відпочинку «Панорама» (2-х </w:t>
            </w:r>
            <w:proofErr w:type="spellStart"/>
            <w:r w:rsidRPr="00080B22">
              <w:rPr>
                <w:sz w:val="24"/>
                <w:szCs w:val="24"/>
                <w:lang w:val="uk-UA"/>
              </w:rPr>
              <w:t>місний</w:t>
            </w:r>
            <w:proofErr w:type="spellEnd"/>
            <w:r w:rsidRPr="00080B22">
              <w:rPr>
                <w:sz w:val="24"/>
                <w:szCs w:val="24"/>
                <w:lang w:val="uk-UA"/>
              </w:rPr>
              <w:t xml:space="preserve"> Люкс) http://litomore.com.ua/hotels/panorama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250</w:t>
            </w:r>
          </w:p>
        </w:tc>
        <w:tc>
          <w:tcPr>
            <w:tcW w:w="1102" w:type="pct"/>
            <w:shd w:val="clear" w:color="auto" w:fill="auto"/>
            <w:vAlign w:val="center"/>
          </w:tcPr>
          <w:p w:rsidR="00E45B39" w:rsidRPr="00080B22" w:rsidRDefault="00E45B39" w:rsidP="003565D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750</w:t>
            </w:r>
          </w:p>
        </w:tc>
      </w:tr>
    </w:tbl>
    <w:p w:rsidR="00E45B39" w:rsidRPr="00C06363" w:rsidRDefault="00E45B39" w:rsidP="00E45B39">
      <w:pPr>
        <w:widowControl w:val="0"/>
        <w:ind w:left="567" w:hanging="567"/>
        <w:jc w:val="center"/>
        <w:rPr>
          <w:sz w:val="24"/>
          <w:szCs w:val="24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 прямих витратах по туру враховуються лише ті екскурсії які входять до його вартості (не факультативні).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3</w:t>
      </w:r>
    </w:p>
    <w:p w:rsidR="00E45B39" w:rsidRPr="005C0E2A" w:rsidRDefault="00E45B39" w:rsidP="00383810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Характеристика й соб</w:t>
      </w:r>
      <w:bookmarkStart w:id="0" w:name="_GoBack"/>
      <w:bookmarkEnd w:id="0"/>
      <w:r w:rsidRPr="005C0E2A">
        <w:rPr>
          <w:sz w:val="28"/>
          <w:szCs w:val="28"/>
          <w:lang w:val="uk-UA"/>
        </w:rPr>
        <w:t>івартість екскурсій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2552"/>
        <w:gridCol w:w="2693"/>
      </w:tblGrid>
      <w:tr w:rsidR="00E45B39" w:rsidRPr="00080B22" w:rsidTr="00E45B39">
        <w:tc>
          <w:tcPr>
            <w:tcW w:w="4361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rFonts w:eastAsia="TimesNewRomanPSMT"/>
                <w:sz w:val="24"/>
                <w:szCs w:val="24"/>
                <w:lang w:val="uk-UA"/>
              </w:rPr>
            </w:pPr>
            <w:r w:rsidRPr="00080B22">
              <w:rPr>
                <w:rFonts w:eastAsia="TimesNewRomanPSMT"/>
                <w:sz w:val="24"/>
                <w:szCs w:val="24"/>
                <w:lang w:val="uk-UA"/>
              </w:rPr>
              <w:t>Назва екскурсії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rFonts w:eastAsia="TimesNewRomanPSMT"/>
                <w:sz w:val="24"/>
                <w:szCs w:val="24"/>
                <w:lang w:val="uk-UA"/>
              </w:rPr>
            </w:pPr>
            <w:r w:rsidRPr="00080B22">
              <w:rPr>
                <w:rFonts w:eastAsia="TimesNewRomanPSMT"/>
                <w:sz w:val="24"/>
                <w:szCs w:val="24"/>
                <w:lang w:val="uk-UA"/>
              </w:rPr>
              <w:t>Тривалість, год.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rFonts w:eastAsia="TimesNewRomanPSMT"/>
                <w:sz w:val="24"/>
                <w:szCs w:val="24"/>
                <w:lang w:val="uk-UA"/>
              </w:rPr>
            </w:pPr>
            <w:r w:rsidRPr="00080B22">
              <w:rPr>
                <w:rFonts w:eastAsia="TimesNewRomanPSMT"/>
                <w:sz w:val="24"/>
                <w:szCs w:val="24"/>
                <w:lang w:val="uk-UA"/>
              </w:rPr>
              <w:t>Собівартість на 1 туриста, грн.</w:t>
            </w:r>
          </w:p>
        </w:tc>
      </w:tr>
      <w:tr w:rsidR="00E45B39" w:rsidRPr="00080B22" w:rsidTr="00E45B39">
        <w:tc>
          <w:tcPr>
            <w:tcW w:w="4361" w:type="dxa"/>
            <w:shd w:val="clear" w:color="auto" w:fill="auto"/>
          </w:tcPr>
          <w:p w:rsidR="00E45B39" w:rsidRPr="00080B22" w:rsidRDefault="00E45B39" w:rsidP="003565D7">
            <w:pP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Екскурсія в Білгород-Дністровську фортецю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70,0</w:t>
            </w:r>
          </w:p>
        </w:tc>
      </w:tr>
      <w:tr w:rsidR="00E45B39" w:rsidRPr="00080B22" w:rsidTr="00E45B39">
        <w:tc>
          <w:tcPr>
            <w:tcW w:w="4361" w:type="dxa"/>
            <w:shd w:val="clear" w:color="auto" w:fill="auto"/>
          </w:tcPr>
          <w:p w:rsidR="00E45B39" w:rsidRPr="00080B22" w:rsidRDefault="00E45B39" w:rsidP="003565D7">
            <w:pP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 xml:space="preserve">Відвідування єдиного в Україні «Центру культури вина </w:t>
            </w:r>
            <w:proofErr w:type="spellStart"/>
            <w:r w:rsidRPr="00080B22">
              <w:rPr>
                <w:sz w:val="24"/>
                <w:szCs w:val="24"/>
                <w:lang w:val="uk-UA"/>
              </w:rPr>
              <w:t>Шабо</w:t>
            </w:r>
            <w:proofErr w:type="spellEnd"/>
            <w:r w:rsidRPr="00080B22">
              <w:rPr>
                <w:sz w:val="24"/>
                <w:szCs w:val="24"/>
                <w:lang w:val="uk-UA"/>
              </w:rPr>
              <w:t>» (з дегустацією)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130,0</w:t>
            </w:r>
          </w:p>
        </w:tc>
      </w:tr>
      <w:tr w:rsidR="00E45B39" w:rsidRPr="00080B22" w:rsidTr="00E45B39">
        <w:tc>
          <w:tcPr>
            <w:tcW w:w="4361" w:type="dxa"/>
            <w:shd w:val="clear" w:color="auto" w:fill="auto"/>
          </w:tcPr>
          <w:p w:rsidR="00E45B39" w:rsidRPr="00080B22" w:rsidRDefault="00E45B39" w:rsidP="003565D7">
            <w:pPr>
              <w:rPr>
                <w:rFonts w:ascii="TimesNewRomanPSMT" w:hAnsi="TimesNewRomanPSMT" w:cs="TimesNewRomanPSMT"/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Екскурсійна програма по Одесі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70,0</w:t>
            </w:r>
          </w:p>
        </w:tc>
      </w:tr>
      <w:tr w:rsidR="00E45B39" w:rsidRPr="00080B22" w:rsidTr="00E45B39">
        <w:tc>
          <w:tcPr>
            <w:tcW w:w="4361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Х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270,0</w:t>
            </w:r>
          </w:p>
        </w:tc>
      </w:tr>
    </w:tbl>
    <w:p w:rsidR="00E45B39" w:rsidRPr="005C0E2A" w:rsidRDefault="00E45B39" w:rsidP="00E45B39">
      <w:pPr>
        <w:ind w:firstLine="567"/>
        <w:jc w:val="center"/>
        <w:rPr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Вартість страхового поліса залежить від програми страхування, терміну перебування туристів у поїздці, розміру страхової суми та інших факторів;, для проведення розрахунків приймемо розмір страховки для подорожуючих по території нашої держави на рівні 1,8 грн. на день з однієї особи.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3. Формування накладних витрат для забезпечення організації туру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У даному підрозділі необхідно: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 розрахувати вартість проїзду по маршруту;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 визначити величину витрат на керівника групи.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Накладні витрати (умовно-змінні витрати) – це ті витрати по туру, які розподіляються на кожного туриста. До них в першу чергу належать вартість проїзду по маршруту та витрати на керівника групи. 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У практиці організації автобусних турів до загальної вартості транспортного обслуговування не включається проїзд учасників туру до місця зустрічі групи від місць постійного проживання. Наприклад, якщо автобусний тур починається в м. Київ, то вартість, наприклад, автобусного проїзду з м. Житомира (місця постійного проживання туриста) до м. Києва і в зворотному напряму буде оплачена туристом самостійно. Організацію такої доставки може за домовленістю взяти на себе </w:t>
      </w:r>
      <w:proofErr w:type="spellStart"/>
      <w:r w:rsidRPr="005C0E2A">
        <w:rPr>
          <w:sz w:val="28"/>
          <w:szCs w:val="28"/>
          <w:lang w:val="uk-UA"/>
        </w:rPr>
        <w:t>турагенція</w:t>
      </w:r>
      <w:proofErr w:type="spellEnd"/>
      <w:r w:rsidRPr="005C0E2A">
        <w:rPr>
          <w:sz w:val="28"/>
          <w:szCs w:val="28"/>
          <w:lang w:val="uk-UA"/>
        </w:rPr>
        <w:t>, від якої подорожує турист, або турист організовує даний трансфер самостійно.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При розрахунку вартості </w:t>
      </w:r>
      <w:proofErr w:type="spellStart"/>
      <w:r w:rsidRPr="005C0E2A">
        <w:rPr>
          <w:sz w:val="28"/>
          <w:szCs w:val="28"/>
          <w:lang w:val="uk-UA"/>
        </w:rPr>
        <w:t>внутрішньомаршуртних</w:t>
      </w:r>
      <w:proofErr w:type="spellEnd"/>
      <w:r w:rsidRPr="005C0E2A">
        <w:rPr>
          <w:sz w:val="28"/>
          <w:szCs w:val="28"/>
          <w:lang w:val="uk-UA"/>
        </w:rPr>
        <w:t xml:space="preserve"> переїздів потрібно враховувати як проїзд із початкового пункту маршруту до кінцевого, так і передбачені програмою туру радіальні екскурсійні виїзди. Собівартість заправки автобуса розраховується за 1 км пробігу і рахується шляхом простого перемноження отриманого загального кілометражу по туру на відповідну суму. </w:t>
      </w:r>
      <w:r w:rsidRPr="005C0E2A">
        <w:rPr>
          <w:sz w:val="28"/>
          <w:szCs w:val="28"/>
          <w:lang w:val="uk-UA"/>
        </w:rPr>
        <w:lastRenderedPageBreak/>
        <w:t>В реальній практиці вона може бути визначена різними шляхами і залежатиме від того, чи є транспортний засіб власністю підприємства, чи його залучають на правах оренди. Якщо транспортний засіб є власністю підприємства, то у вартість транспортного обслуговування включається його заправка пальним, оплата праці водіїв, проїзд по платним дорогам та ін. Якщо транспортний засіб орендується то орендна плата розраховується за 1 км пробігу. Для спрощення розрахунків приймемо даний показник на рівні 10 грн. за 1 км. Відповідно розрахунок вартості проїзду буде виглядати наступним чином: 520 км х 10 грн. = 5200 грн. на всю групу туристів.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Керівник групи (кваліфікований фахівець туристського супроводу і повноважний представник підприємства – туроператора, що організує тур) закріпляється за групою туристів на весь час здійснення туру. Формування витрат на керівника групи наведене в табл. 4.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Таблиця 4 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Витрати на керівника групи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Сума, грн.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1. Страховий поліс (5 діб х 1,8 грн.)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2. Добові витрати (5 діб х 275,6 грн.)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1378,0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3. Проживання та харчування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300,0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1687,0</w:t>
            </w:r>
          </w:p>
        </w:tc>
      </w:tr>
    </w:tbl>
    <w:p w:rsidR="00E45B39" w:rsidRPr="005C0E2A" w:rsidRDefault="00E45B39" w:rsidP="00E45B39">
      <w:pPr>
        <w:jc w:val="center"/>
        <w:rPr>
          <w:sz w:val="28"/>
          <w:szCs w:val="28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Отримані суми витрат за проїзд та витрат на керівника групи при подальших розрахунках розподіляються на кількість осіб у групі (в даному прикладі 30 осіб).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Знаючи прямі й змінні витрати, розрахуємо сумарну собівартість туру і занесемо ці розрахунки до табл. 5.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5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Собівартість організації тура на 1 особу,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Сума, грн.</w:t>
            </w:r>
          </w:p>
        </w:tc>
      </w:tr>
      <w:tr w:rsidR="00E45B39" w:rsidRPr="00080B22" w:rsidTr="003565D7">
        <w:tc>
          <w:tcPr>
            <w:tcW w:w="9570" w:type="dxa"/>
            <w:gridSpan w:val="2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Прямі витрати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Проживання й харчування (B&amp;</w:t>
            </w:r>
            <w:proofErr w:type="spellStart"/>
            <w:r w:rsidRPr="00080B22">
              <w:rPr>
                <w:sz w:val="24"/>
                <w:szCs w:val="24"/>
                <w:lang w:val="uk-UA"/>
              </w:rPr>
              <w:t>B</w:t>
            </w:r>
            <w:proofErr w:type="spellEnd"/>
            <w:r w:rsidRPr="00080B2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750,0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Страховий поліс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Екскурсії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270,0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tabs>
                <w:tab w:val="left" w:pos="3620"/>
              </w:tabs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ab/>
              <w:t>1029</w:t>
            </w:r>
          </w:p>
        </w:tc>
      </w:tr>
      <w:tr w:rsidR="00E45B39" w:rsidRPr="00080B22" w:rsidTr="003565D7">
        <w:tc>
          <w:tcPr>
            <w:tcW w:w="9570" w:type="dxa"/>
            <w:gridSpan w:val="2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Накладні витрати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Вартість проїзду на автобусі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5200,0*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 на керівника групи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1687,0*</w:t>
            </w:r>
          </w:p>
        </w:tc>
      </w:tr>
    </w:tbl>
    <w:p w:rsidR="00E45B39" w:rsidRPr="005C0E2A" w:rsidRDefault="00E45B39" w:rsidP="00E45B39">
      <w:pPr>
        <w:rPr>
          <w:sz w:val="24"/>
          <w:szCs w:val="24"/>
          <w:lang w:val="uk-UA"/>
        </w:rPr>
      </w:pPr>
      <w:r w:rsidRPr="005C0E2A">
        <w:rPr>
          <w:sz w:val="24"/>
          <w:szCs w:val="24"/>
          <w:lang w:val="uk-UA"/>
        </w:rPr>
        <w:t>*без розподілу на кожного туриста</w:t>
      </w:r>
    </w:p>
    <w:p w:rsidR="00E45B39" w:rsidRPr="009E227F" w:rsidRDefault="00E45B39" w:rsidP="00E45B39">
      <w:pPr>
        <w:rPr>
          <w:rFonts w:ascii="TimesNewRomanPSMT" w:hAnsi="TimesNewRomanPSMT" w:cs="TimesNewRomanPSMT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Крім розглянутих витрат, підприємство-туроператор обов’язково несе витрати на оренду офісу, виплати заробітної плати співробітникам, рекламування – це так звані умовно-постійні витрати, які при розрахунку обмеженої собівартості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не враховуються.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4. Формування загальної собівартості й кінцевої ціни туру.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У даному підрозділі необхідно послідовно: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 скласти графік завантаження засобів розміщення (коефіцієнт наповнення туристської групи) за заїздами протягом встановленого самостійно студентом періоду;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lastRenderedPageBreak/>
        <w:t>- визначити кількість обслугованих туристів за заїздами;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 визначити загальну собівартість витрат туру в розрахунку на одну особу;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 розрахувати величину комісійної винагороди й норми прибутку;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- визначити кінцеву ціну туру.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Для формування кінцевої ціни туру туроператорові необхідно визначитися з кількістю туристів у групі (здебільшого кількість обумовлюється місткістю транспортного засобу) і відповідним бронюванням місць у засобах розміщення, які підприємство – туроператор зобов’язане буде оплачувати, навіть при недоборі туристів у групі.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Передбачимо, що сприятливий сезон для реалізації розглянутого в прикладі туру триває з початку квітня по кінець жовтня (по два тури на місяць). Природно, що попит на даний тур неоднаковий протягом даного періоду, що викликає ризик </w:t>
      </w:r>
      <w:proofErr w:type="spellStart"/>
      <w:r w:rsidRPr="005C0E2A">
        <w:rPr>
          <w:sz w:val="28"/>
          <w:szCs w:val="28"/>
          <w:lang w:val="uk-UA"/>
        </w:rPr>
        <w:t>недозавантаженості</w:t>
      </w:r>
      <w:proofErr w:type="spellEnd"/>
      <w:r w:rsidRPr="005C0E2A">
        <w:rPr>
          <w:sz w:val="28"/>
          <w:szCs w:val="28"/>
          <w:lang w:val="uk-UA"/>
        </w:rPr>
        <w:t xml:space="preserve"> туру, відповідно при розрахунках необхідно брати не 100 % завантаження, а середній коефіцієнт завантаження в кожному із заїздів. Приклад розрахунку кількості обслугованих туристів із урахуванням кількості заїздів і середнього </w:t>
      </w:r>
      <w:proofErr w:type="spellStart"/>
      <w:r w:rsidRPr="005C0E2A">
        <w:rPr>
          <w:sz w:val="28"/>
          <w:szCs w:val="28"/>
          <w:lang w:val="uk-UA"/>
        </w:rPr>
        <w:t>коефіціента</w:t>
      </w:r>
      <w:proofErr w:type="spellEnd"/>
      <w:r w:rsidRPr="005C0E2A">
        <w:rPr>
          <w:sz w:val="28"/>
          <w:szCs w:val="28"/>
          <w:lang w:val="uk-UA"/>
        </w:rPr>
        <w:t xml:space="preserve"> завантаження наведений у табл. 6.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6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Прогноз кількості обслуговуваних туристів по туру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3201"/>
        <w:gridCol w:w="2836"/>
        <w:gridCol w:w="2836"/>
      </w:tblGrid>
      <w:tr w:rsidR="00E45B39" w:rsidRPr="00080B22" w:rsidTr="003565D7">
        <w:tc>
          <w:tcPr>
            <w:tcW w:w="498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080B22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624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Заїзд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Коефіцієнт завантаження, %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Кількість туристів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01.04. – 05.04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14.04 – 18.04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01.05 – 05.05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06.05 – 10.05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06.06 – 12.06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20.06 – 26.06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04.07 – 10.07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17.07 – 23.07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01.08 – 06.08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22.08 – 26.08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05.09 – 11.09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19.09 – 25.09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03.10 – 09.10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</w:tr>
      <w:tr w:rsidR="00E45B39" w:rsidRPr="00080B22" w:rsidTr="003565D7">
        <w:tc>
          <w:tcPr>
            <w:tcW w:w="498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62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17.10 – 22.10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</w:tr>
      <w:tr w:rsidR="00E45B39" w:rsidRPr="00080B22" w:rsidTr="003565D7">
        <w:tc>
          <w:tcPr>
            <w:tcW w:w="3561" w:type="pct"/>
            <w:gridSpan w:val="3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39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318</w:t>
            </w:r>
          </w:p>
        </w:tc>
      </w:tr>
    </w:tbl>
    <w:p w:rsidR="00E45B39" w:rsidRPr="005C0E2A" w:rsidRDefault="00E45B39" w:rsidP="00E45B39">
      <w:pPr>
        <w:jc w:val="both"/>
        <w:rPr>
          <w:sz w:val="28"/>
          <w:szCs w:val="28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Далі визначимо загальну собівартість туру з урахуванням запланованої кількості туристів по заїздах із різним коефіцієнтом завантаження, а результати розрахунків занесемо до табл. 7.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7</w:t>
      </w:r>
    </w:p>
    <w:p w:rsidR="00E45B39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Визначення загальної собівартості тур</w:t>
      </w:r>
      <w:r>
        <w:rPr>
          <w:sz w:val="28"/>
          <w:szCs w:val="28"/>
          <w:lang w:val="uk-UA"/>
        </w:rPr>
        <w:t>у на одного туриста по заїздах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E45B39" w:rsidRPr="00080B22" w:rsidTr="003565D7">
        <w:tc>
          <w:tcPr>
            <w:tcW w:w="2392" w:type="dxa"/>
            <w:vMerge w:val="restar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Витрати,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178" w:type="dxa"/>
            <w:gridSpan w:val="3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Кількість обслуговуваних туристів</w:t>
            </w:r>
          </w:p>
        </w:tc>
      </w:tr>
      <w:tr w:rsidR="00E45B39" w:rsidRPr="00080B22" w:rsidTr="003565D7">
        <w:tc>
          <w:tcPr>
            <w:tcW w:w="2392" w:type="dxa"/>
            <w:vMerge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 xml:space="preserve">21 </w:t>
            </w:r>
          </w:p>
          <w:p w:rsidR="00E45B39" w:rsidRPr="00080B22" w:rsidRDefault="00E45B39" w:rsidP="003565D7">
            <w:pPr>
              <w:ind w:hanging="52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№1,2,7-11,14)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№5,6,12,13)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№3,4)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Прямі витрати</w:t>
            </w:r>
          </w:p>
        </w:tc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1029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1029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1029</w:t>
            </w:r>
          </w:p>
        </w:tc>
      </w:tr>
      <w:tr w:rsidR="00E45B39" w:rsidRPr="00080B22" w:rsidTr="003565D7">
        <w:tc>
          <w:tcPr>
            <w:tcW w:w="9570" w:type="dxa"/>
            <w:gridSpan w:val="4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Накладні витрати: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 xml:space="preserve">Вартість проїзду на автобусі по </w:t>
            </w:r>
            <w:r w:rsidRPr="00080B22">
              <w:rPr>
                <w:sz w:val="24"/>
                <w:szCs w:val="24"/>
                <w:lang w:val="uk-UA"/>
              </w:rPr>
              <w:lastRenderedPageBreak/>
              <w:t>маршруту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lastRenderedPageBreak/>
              <w:t>248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193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lastRenderedPageBreak/>
              <w:t>Витрати на керівника групи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62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Загальна собівартість туру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1357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1316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1284</w:t>
            </w:r>
          </w:p>
        </w:tc>
      </w:tr>
    </w:tbl>
    <w:p w:rsidR="00E45B39" w:rsidRPr="005C0E2A" w:rsidRDefault="00E45B39" w:rsidP="00E45B39">
      <w:pPr>
        <w:jc w:val="center"/>
        <w:rPr>
          <w:sz w:val="28"/>
          <w:szCs w:val="28"/>
          <w:lang w:val="uk-UA"/>
        </w:rPr>
      </w:pP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Кінцева реалізаційна ціна туру </w:t>
      </w:r>
      <w:r w:rsidRPr="009E227F">
        <w:rPr>
          <w:sz w:val="28"/>
          <w:szCs w:val="28"/>
          <w:lang w:val="uk-UA"/>
        </w:rPr>
        <w:t>вираховується за формулою 1.1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Ц кін = С х Н </w:t>
      </w:r>
      <w:proofErr w:type="spellStart"/>
      <w:r w:rsidRPr="005C0E2A">
        <w:rPr>
          <w:sz w:val="28"/>
          <w:szCs w:val="28"/>
          <w:lang w:val="uk-UA"/>
        </w:rPr>
        <w:t>пр</w:t>
      </w:r>
      <w:proofErr w:type="spellEnd"/>
      <w:r w:rsidRPr="005C0E2A">
        <w:rPr>
          <w:sz w:val="28"/>
          <w:szCs w:val="28"/>
          <w:lang w:val="uk-UA"/>
        </w:rPr>
        <w:t xml:space="preserve"> + Ф ком, </w:t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  <w:t>(1.1)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де Ц кін – кінцева ціна реалізації туру;</w:t>
      </w:r>
      <w:r>
        <w:rPr>
          <w:sz w:val="28"/>
          <w:szCs w:val="28"/>
          <w:lang w:val="uk-UA"/>
        </w:rPr>
        <w:t xml:space="preserve"> </w:t>
      </w:r>
      <w:r w:rsidRPr="005C0E2A">
        <w:rPr>
          <w:sz w:val="28"/>
          <w:szCs w:val="28"/>
          <w:lang w:val="uk-UA"/>
        </w:rPr>
        <w:t>С – собівартість туру;</w:t>
      </w:r>
      <w:r>
        <w:rPr>
          <w:sz w:val="28"/>
          <w:szCs w:val="28"/>
          <w:lang w:val="uk-UA"/>
        </w:rPr>
        <w:t xml:space="preserve"> 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Н </w:t>
      </w:r>
      <w:proofErr w:type="spellStart"/>
      <w:r w:rsidRPr="005C0E2A">
        <w:rPr>
          <w:sz w:val="28"/>
          <w:szCs w:val="28"/>
          <w:lang w:val="uk-UA"/>
        </w:rPr>
        <w:t>пр</w:t>
      </w:r>
      <w:proofErr w:type="spellEnd"/>
      <w:r w:rsidRPr="005C0E2A">
        <w:rPr>
          <w:sz w:val="28"/>
          <w:szCs w:val="28"/>
          <w:lang w:val="uk-UA"/>
        </w:rPr>
        <w:t xml:space="preserve"> – норма прибутку;</w:t>
      </w:r>
      <w:r>
        <w:rPr>
          <w:sz w:val="28"/>
          <w:szCs w:val="28"/>
          <w:lang w:val="uk-UA"/>
        </w:rPr>
        <w:t xml:space="preserve"> </w:t>
      </w:r>
      <w:r w:rsidRPr="005C0E2A">
        <w:rPr>
          <w:sz w:val="28"/>
          <w:szCs w:val="28"/>
          <w:lang w:val="uk-UA"/>
        </w:rPr>
        <w:t>Ф ком – фіксована комісія туристським агентам.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Комісія туристським агентам. В практиці організації автобусних турів пізнавального спрямування прийнято комісійну винагороду виплачувати у вигляді фіксованої суми за кожен проданий </w:t>
      </w:r>
      <w:proofErr w:type="spellStart"/>
      <w:r w:rsidRPr="005C0E2A">
        <w:rPr>
          <w:sz w:val="28"/>
          <w:szCs w:val="28"/>
          <w:lang w:val="uk-UA"/>
        </w:rPr>
        <w:t>турпакет</w:t>
      </w:r>
      <w:proofErr w:type="spellEnd"/>
      <w:r w:rsidRPr="005C0E2A">
        <w:rPr>
          <w:sz w:val="28"/>
          <w:szCs w:val="28"/>
          <w:lang w:val="uk-UA"/>
        </w:rPr>
        <w:t xml:space="preserve">. Розмір агентської комісії здебільшого залежить від кінцевої ціни туру і встановлюється туроператором самостійно. Приймемо для розрахунку даного прикладу комісійну винагороду на рівні 110 грн. Комісійна винагорода утримується </w:t>
      </w:r>
      <w:proofErr w:type="spellStart"/>
      <w:r w:rsidRPr="005C0E2A">
        <w:rPr>
          <w:sz w:val="28"/>
          <w:szCs w:val="28"/>
          <w:lang w:val="uk-UA"/>
        </w:rPr>
        <w:t>турагентом</w:t>
      </w:r>
      <w:proofErr w:type="spellEnd"/>
      <w:r w:rsidRPr="005C0E2A">
        <w:rPr>
          <w:sz w:val="28"/>
          <w:szCs w:val="28"/>
          <w:lang w:val="uk-UA"/>
        </w:rPr>
        <w:t xml:space="preserve"> самостійно з коштів, отриманих від продажу туру.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Розмір норми прибутку визначається як відсоток від собівартості туру і може знаходиться в діапазоні від 30 до 60 %. Приймемо норму прибутку на рівні 30% від собівартості туру. Результати формування кінцевої реалізаційної ціни туру наводяться в табл. 8.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8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Формування кінцевої реалізаційної ціни туру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E45B39" w:rsidRPr="00080B22" w:rsidTr="003565D7">
        <w:tc>
          <w:tcPr>
            <w:tcW w:w="2392" w:type="dxa"/>
            <w:vMerge w:val="restar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Витрати,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7178" w:type="dxa"/>
            <w:gridSpan w:val="3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Кількість обслуговуваних туристів</w:t>
            </w:r>
          </w:p>
        </w:tc>
      </w:tr>
      <w:tr w:rsidR="00E45B39" w:rsidRPr="00080B22" w:rsidTr="003565D7">
        <w:tc>
          <w:tcPr>
            <w:tcW w:w="2392" w:type="dxa"/>
            <w:vMerge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 xml:space="preserve">21 </w:t>
            </w:r>
          </w:p>
          <w:p w:rsidR="00E45B39" w:rsidRPr="00080B22" w:rsidRDefault="00E45B39" w:rsidP="003565D7">
            <w:pPr>
              <w:ind w:hanging="52"/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№1,2,7-11,14)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№5,6,12,13)</w:t>
            </w:r>
          </w:p>
        </w:tc>
        <w:tc>
          <w:tcPr>
            <w:tcW w:w="2393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(заїзди №3,4)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Загальна собівартість туру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1357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1316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1284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Норма прибутку (30 %)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407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395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385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Комісія туристським агентам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110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Кінцева ціна туру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1874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1821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1779</w:t>
            </w:r>
          </w:p>
        </w:tc>
      </w:tr>
      <w:tr w:rsidR="00E45B39" w:rsidRPr="00080B22" w:rsidTr="003565D7">
        <w:tc>
          <w:tcPr>
            <w:tcW w:w="2392" w:type="dxa"/>
            <w:shd w:val="clear" w:color="auto" w:fill="auto"/>
          </w:tcPr>
          <w:p w:rsidR="00E45B39" w:rsidRPr="00080B22" w:rsidRDefault="00E45B39" w:rsidP="003565D7">
            <w:pPr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Округлена ціна туру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1800</w:t>
            </w:r>
          </w:p>
        </w:tc>
      </w:tr>
    </w:tbl>
    <w:p w:rsidR="00E45B39" w:rsidRPr="005C0E2A" w:rsidRDefault="00E45B39" w:rsidP="00E45B39">
      <w:pPr>
        <w:jc w:val="both"/>
        <w:rPr>
          <w:sz w:val="28"/>
          <w:szCs w:val="28"/>
          <w:lang w:val="uk-UA"/>
        </w:rPr>
      </w:pPr>
    </w:p>
    <w:p w:rsidR="00E45B39" w:rsidRPr="009E227F" w:rsidRDefault="00E45B39" w:rsidP="00E45B39">
      <w:pPr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Отримані точні результати кінцевої реалізаційної ціни туру округляються до цілих чисел для спрощення подальших розрахунків.</w:t>
      </w:r>
    </w:p>
    <w:p w:rsidR="00E45B39" w:rsidRPr="009E227F" w:rsidRDefault="00E45B39" w:rsidP="00E45B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9E227F">
        <w:rPr>
          <w:sz w:val="28"/>
          <w:szCs w:val="28"/>
          <w:lang w:val="uk-UA"/>
        </w:rPr>
        <w:t xml:space="preserve"> Розрахунок доходу від реалізації туру</w:t>
      </w:r>
    </w:p>
    <w:p w:rsidR="00E45B39" w:rsidRPr="009E227F" w:rsidRDefault="00E45B39" w:rsidP="00E45B39">
      <w:pPr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У даному підрозділі необхідно розрахувати дохід від реалізації туру за заїздами протягом сезону (табл. 8). 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9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Розрахунок доходу від реалізації туру за сезон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2588"/>
        <w:gridCol w:w="2117"/>
        <w:gridCol w:w="2119"/>
        <w:gridCol w:w="2117"/>
      </w:tblGrid>
      <w:tr w:rsidR="00E45B39" w:rsidRPr="00080B22" w:rsidTr="003565D7">
        <w:tc>
          <w:tcPr>
            <w:tcW w:w="464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080B22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1313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Заїзд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Кількість туристів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Ціна реалізації, грн.</w:t>
            </w:r>
          </w:p>
        </w:tc>
        <w:tc>
          <w:tcPr>
            <w:tcW w:w="1074" w:type="pct"/>
            <w:shd w:val="clear" w:color="auto" w:fill="auto"/>
            <w:vAlign w:val="center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Чистий дохід,</w:t>
            </w:r>
          </w:p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01.04. – 05.04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14.04 – 18.04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01.05 – 05.05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48600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06.05 – 10.05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48600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06.06 – 12.06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44400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20.06 – 26.06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44400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04.07 – 10.07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17.07 – 23.07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01.08 – 06.08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22.08 – 26.08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05.09 – 11.09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19.09 – 25.09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44400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03.10 – 09.10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44400</w:t>
            </w:r>
          </w:p>
        </w:tc>
      </w:tr>
      <w:tr w:rsidR="00E45B39" w:rsidRPr="00080B22" w:rsidTr="003565D7">
        <w:tc>
          <w:tcPr>
            <w:tcW w:w="464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313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17.10 – 22.10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1850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38850</w:t>
            </w:r>
          </w:p>
        </w:tc>
      </w:tr>
      <w:tr w:rsidR="00E45B39" w:rsidRPr="00080B22" w:rsidTr="003565D7">
        <w:tc>
          <w:tcPr>
            <w:tcW w:w="3926" w:type="pct"/>
            <w:gridSpan w:val="4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074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563400</w:t>
            </w:r>
          </w:p>
        </w:tc>
      </w:tr>
    </w:tbl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Слід зазначити, що отриманий розмір доходу від реалізації даного туру вирахуваний для підприємства-туроператора з урахуванням діяльності всіх його партнерських агенцій і підрозділів.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Pr="009E227F">
        <w:rPr>
          <w:sz w:val="28"/>
          <w:szCs w:val="28"/>
          <w:lang w:val="uk-UA"/>
        </w:rPr>
        <w:t xml:space="preserve"> Розрахунок фінансових результатів від реалізації туру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Для визначення фінансових результатів від реалізації туру необхідно провести розрахунки валового прибутку, результатів від операційної діяльності й чистого прибутку.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Валовий прибуток </w:t>
      </w:r>
      <w:r w:rsidRPr="009E227F">
        <w:rPr>
          <w:sz w:val="28"/>
          <w:szCs w:val="28"/>
          <w:lang w:val="uk-UA"/>
        </w:rPr>
        <w:t>визначається як різниця між отриманим доходом від продажу туру і собівартістю послуг.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Результат від операційної діяльності </w:t>
      </w:r>
      <w:r w:rsidRPr="009E227F">
        <w:rPr>
          <w:sz w:val="28"/>
          <w:szCs w:val="28"/>
          <w:lang w:val="uk-UA"/>
        </w:rPr>
        <w:t xml:space="preserve">визначається як різниця між валовим прибутком і сумою адміністративних витрат, </w:t>
      </w:r>
      <w:proofErr w:type="spellStart"/>
      <w:r w:rsidRPr="009E227F">
        <w:rPr>
          <w:sz w:val="28"/>
          <w:szCs w:val="28"/>
          <w:lang w:val="uk-UA"/>
        </w:rPr>
        <w:t>витрат</w:t>
      </w:r>
      <w:proofErr w:type="spellEnd"/>
      <w:r w:rsidRPr="009E227F">
        <w:rPr>
          <w:sz w:val="28"/>
          <w:szCs w:val="28"/>
          <w:lang w:val="uk-UA"/>
        </w:rPr>
        <w:t xml:space="preserve"> на збут та інших операційних витрат.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Чистий прибуток </w:t>
      </w:r>
      <w:r w:rsidRPr="009E227F">
        <w:rPr>
          <w:sz w:val="28"/>
          <w:szCs w:val="28"/>
          <w:lang w:val="uk-UA"/>
        </w:rPr>
        <w:t>визначається як різниця між результатами від операційної діяльності та податком на прибуток. При цьому діюча ставка податку на прибуток береться рівною 18%.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Для вирахування зазначених показників необхідно знати (спланувати) загальну величину експлуатаційних витрат підприємства-туроператора і віднести певну їх частину на собівартість розробленого туру з метою їх покриття за рахунок його організації. 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 xml:space="preserve">Розглянемо навчальний приклад визначення чистого прибутку від реалізації туру «Білгород-Дністровський – </w:t>
      </w:r>
      <w:proofErr w:type="spellStart"/>
      <w:r w:rsidRPr="009E227F">
        <w:rPr>
          <w:sz w:val="28"/>
          <w:szCs w:val="28"/>
          <w:lang w:val="uk-UA"/>
        </w:rPr>
        <w:t>Шабо</w:t>
      </w:r>
      <w:proofErr w:type="spellEnd"/>
      <w:r w:rsidRPr="009E227F">
        <w:rPr>
          <w:sz w:val="28"/>
          <w:szCs w:val="28"/>
          <w:lang w:val="uk-UA"/>
        </w:rPr>
        <w:t xml:space="preserve"> – Затока – Одеса». Собівартість визначається за даними табл. 7 та кількості реалізованих турів, адміністративні витрати включають заробітну плату з відрахування директора, менеджера продажу та оренду офісного приміщення. 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Витрати на збут даного туру у звітному періоді становлять 2,5 тис. грн.</w:t>
      </w:r>
      <w:r>
        <w:rPr>
          <w:sz w:val="28"/>
          <w:szCs w:val="28"/>
          <w:lang w:val="uk-UA"/>
        </w:rPr>
        <w:t xml:space="preserve"> (підтримка сайту та друк інформаційних матеріалів).</w:t>
      </w:r>
      <w:r w:rsidRPr="009E227F">
        <w:rPr>
          <w:sz w:val="28"/>
          <w:szCs w:val="28"/>
          <w:lang w:val="uk-UA"/>
        </w:rPr>
        <w:t xml:space="preserve"> </w:t>
      </w:r>
    </w:p>
    <w:p w:rsidR="00E45B39" w:rsidRPr="009E227F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9E227F">
        <w:rPr>
          <w:sz w:val="28"/>
          <w:szCs w:val="28"/>
          <w:lang w:val="uk-UA"/>
        </w:rPr>
        <w:t>Приклад розміру й структури витрат підприємства-туроператора за поточний рік наведений в табл. 10.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10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Експлуатаційні витрати підприємства-туроператора за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Статті витрат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Сума, тис. грн.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Собівартість послуг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423648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10200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2500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–</w:t>
            </w:r>
          </w:p>
        </w:tc>
      </w:tr>
      <w:tr w:rsidR="00E45B39" w:rsidRPr="00080B22" w:rsidTr="003565D7"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785" w:type="dxa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436348</w:t>
            </w:r>
          </w:p>
        </w:tc>
      </w:tr>
    </w:tbl>
    <w:p w:rsidR="00E45B39" w:rsidRPr="005C0E2A" w:rsidRDefault="00E45B39" w:rsidP="00E45B39">
      <w:pPr>
        <w:jc w:val="center"/>
        <w:rPr>
          <w:sz w:val="24"/>
          <w:szCs w:val="24"/>
          <w:lang w:val="uk-UA"/>
        </w:rPr>
      </w:pP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lastRenderedPageBreak/>
        <w:t>Результати фінансової діяльності туристського оператора від організації туру наведено в табл. 11.</w:t>
      </w:r>
    </w:p>
    <w:p w:rsidR="00E45B39" w:rsidRPr="005C0E2A" w:rsidRDefault="00E45B39" w:rsidP="00E45B39">
      <w:pPr>
        <w:widowControl w:val="0"/>
        <w:ind w:firstLine="567"/>
        <w:jc w:val="right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Таблиця 11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Фінансові результати від реалізації 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9"/>
        <w:gridCol w:w="2316"/>
      </w:tblGrid>
      <w:tr w:rsidR="00E45B39" w:rsidRPr="00080B22" w:rsidTr="003565D7">
        <w:trPr>
          <w:tblHeader/>
        </w:trPr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Сума, грн.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Чистий дохід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563400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Собівартість послуг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423648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Валовий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139752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2500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–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Результати від операційної діяльності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127052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22869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Чистий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104183</w:t>
            </w:r>
          </w:p>
        </w:tc>
      </w:tr>
    </w:tbl>
    <w:p w:rsidR="00E45B39" w:rsidRPr="007B5F9A" w:rsidRDefault="00E45B39" w:rsidP="00E45B39">
      <w:pPr>
        <w:jc w:val="both"/>
        <w:rPr>
          <w:sz w:val="24"/>
          <w:szCs w:val="24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За результатами розрахунків зазначимо, що за рахунок реалізації розробленого нового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– оздоровчо-пізнавального автобусного туру </w:t>
      </w:r>
      <w:r w:rsidRPr="009E227F">
        <w:rPr>
          <w:sz w:val="28"/>
          <w:szCs w:val="28"/>
          <w:lang w:val="uk-UA"/>
        </w:rPr>
        <w:t xml:space="preserve">«Білгород-Дністровський – </w:t>
      </w:r>
      <w:proofErr w:type="spellStart"/>
      <w:r w:rsidRPr="009E227F">
        <w:rPr>
          <w:sz w:val="28"/>
          <w:szCs w:val="28"/>
          <w:lang w:val="uk-UA"/>
        </w:rPr>
        <w:t>Шабо</w:t>
      </w:r>
      <w:proofErr w:type="spellEnd"/>
      <w:r w:rsidRPr="009E227F">
        <w:rPr>
          <w:sz w:val="28"/>
          <w:szCs w:val="28"/>
          <w:lang w:val="uk-UA"/>
        </w:rPr>
        <w:t xml:space="preserve"> – Затока – Одеса»</w:t>
      </w:r>
      <w:r w:rsidRPr="005C0E2A">
        <w:rPr>
          <w:sz w:val="28"/>
          <w:szCs w:val="28"/>
          <w:lang w:val="uk-UA"/>
        </w:rPr>
        <w:t xml:space="preserve"> підприємство-туроператор зможе отримати 104,0 тис. грн. чистого прибутку.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6. Оцінка ефективності розробленого туру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Оцінити ефективність нового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можливо за допомогою показників: чиста рентабельність продажу і чиста рентабельність витрат.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Чиста рентабельність продажу визначається як співвідношення чистого прибутку від реалізації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і чистого доходу (формула 1.2):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= ЧП / ЧД х 100 % </w:t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  <w:t>(1.2)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де </w:t>
      </w: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– чиста рентабельність продажу;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ЧП – чистий прибуток;</w:t>
      </w:r>
      <w:r>
        <w:rPr>
          <w:sz w:val="28"/>
          <w:szCs w:val="28"/>
          <w:lang w:val="uk-UA"/>
        </w:rPr>
        <w:t xml:space="preserve"> </w:t>
      </w:r>
      <w:r w:rsidRPr="005C0E2A">
        <w:rPr>
          <w:sz w:val="28"/>
          <w:szCs w:val="28"/>
          <w:lang w:val="uk-UA"/>
        </w:rPr>
        <w:t>ЧД – чистий дохід.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= 104183/563400 х 100% = 18,5%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Чиста рентабельність витрат визначається як відношення чистого прибутку до суми собівартості послуг та інших витрат (формула 1.3):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= ЧП / (</w:t>
      </w:r>
      <w:proofErr w:type="spellStart"/>
      <w:r w:rsidRPr="005C0E2A">
        <w:rPr>
          <w:sz w:val="28"/>
          <w:szCs w:val="28"/>
          <w:lang w:val="uk-UA"/>
        </w:rPr>
        <w:t>С+Пз</w:t>
      </w:r>
      <w:proofErr w:type="spellEnd"/>
      <w:r w:rsidRPr="005C0E2A">
        <w:rPr>
          <w:sz w:val="28"/>
          <w:szCs w:val="28"/>
          <w:lang w:val="uk-UA"/>
        </w:rPr>
        <w:t xml:space="preserve">) х 100 % </w:t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  <w:t>(1.3)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де </w:t>
      </w: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– чиста рентабельність витрат;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С – собівартість наданих послуг;</w:t>
      </w:r>
      <w:r>
        <w:rPr>
          <w:sz w:val="28"/>
          <w:szCs w:val="28"/>
          <w:lang w:val="uk-UA"/>
        </w:rPr>
        <w:t xml:space="preserve"> </w:t>
      </w:r>
      <w:proofErr w:type="spellStart"/>
      <w:r w:rsidRPr="005C0E2A">
        <w:rPr>
          <w:sz w:val="28"/>
          <w:szCs w:val="28"/>
          <w:lang w:val="uk-UA"/>
        </w:rPr>
        <w:t>Пз</w:t>
      </w:r>
      <w:proofErr w:type="spellEnd"/>
      <w:r w:rsidRPr="005C0E2A">
        <w:rPr>
          <w:sz w:val="28"/>
          <w:szCs w:val="28"/>
          <w:lang w:val="uk-UA"/>
        </w:rPr>
        <w:t xml:space="preserve"> – інші витрати (сума витрат на збут, адміністративних витрат, інших операційних витрат).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= 104183/(563400+10200+2500) х 100% = 18,1%.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Отримані результати розрахунків свідчать про те, що розроблений тур є достатньо ефективним і доцільним для впровадження в практику діяльності туристських підприємств.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</w:t>
      </w:r>
      <w:r w:rsidRPr="005C0E2A">
        <w:rPr>
          <w:sz w:val="28"/>
          <w:szCs w:val="28"/>
          <w:lang w:val="uk-UA"/>
        </w:rPr>
        <w:t>Логічним завершенням роботи є висновки. Головна їх мета – підсумки проведеної роботи. Висновки подають у вигляді окремих лаконічних положень, рекомендацій. Дуже важливо, щоби вони відповідали поставленим завданням. Викладати зміст висновків можливо в два способи: суцільний текст із абзацами або нумерований список.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Список використаних джерел свідчить про рівень володіння навичками роботи з інформаційними джерелами. Він має містити бібліографічний опис праць, використаних під час роботи над темою. </w:t>
      </w:r>
    </w:p>
    <w:p w:rsidR="00E45B39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5C0E2A">
        <w:rPr>
          <w:sz w:val="28"/>
          <w:szCs w:val="28"/>
          <w:lang w:val="uk-UA"/>
        </w:rPr>
        <w:lastRenderedPageBreak/>
        <w:t>Таблиця 11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Фінансові результати від реалізації 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9"/>
        <w:gridCol w:w="2316"/>
      </w:tblGrid>
      <w:tr w:rsidR="00E45B39" w:rsidRPr="00080B22" w:rsidTr="003565D7">
        <w:trPr>
          <w:tblHeader/>
        </w:trPr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center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Сума, грн.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Чистий дохід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563400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Собівартість послуг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423648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Валовий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139752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Адміністративні витрати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10200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Витрати на збут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2500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Інші операційні витрати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–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Результати від операційної діяльності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127052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Податок на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22869</w:t>
            </w:r>
          </w:p>
        </w:tc>
      </w:tr>
      <w:tr w:rsidR="00E45B39" w:rsidRPr="00080B22" w:rsidTr="003565D7">
        <w:tc>
          <w:tcPr>
            <w:tcW w:w="3825" w:type="pct"/>
            <w:shd w:val="clear" w:color="auto" w:fill="auto"/>
          </w:tcPr>
          <w:p w:rsidR="00E45B39" w:rsidRPr="00080B22" w:rsidRDefault="00E45B39" w:rsidP="003565D7">
            <w:pPr>
              <w:jc w:val="both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Чистий прибуток</w:t>
            </w:r>
          </w:p>
        </w:tc>
        <w:tc>
          <w:tcPr>
            <w:tcW w:w="1175" w:type="pct"/>
            <w:shd w:val="clear" w:color="auto" w:fill="auto"/>
          </w:tcPr>
          <w:p w:rsidR="00E45B39" w:rsidRPr="00080B22" w:rsidRDefault="00E45B39" w:rsidP="003565D7">
            <w:pPr>
              <w:jc w:val="right"/>
              <w:rPr>
                <w:sz w:val="24"/>
                <w:szCs w:val="24"/>
                <w:lang w:val="uk-UA"/>
              </w:rPr>
            </w:pPr>
            <w:r w:rsidRPr="00080B22">
              <w:rPr>
                <w:sz w:val="24"/>
                <w:szCs w:val="24"/>
                <w:lang w:val="uk-UA"/>
              </w:rPr>
              <w:t>104183</w:t>
            </w:r>
          </w:p>
        </w:tc>
      </w:tr>
    </w:tbl>
    <w:p w:rsidR="00E45B39" w:rsidRPr="007B5F9A" w:rsidRDefault="00E45B39" w:rsidP="00E45B39">
      <w:pPr>
        <w:jc w:val="both"/>
        <w:rPr>
          <w:sz w:val="24"/>
          <w:szCs w:val="24"/>
          <w:lang w:val="uk-UA"/>
        </w:rPr>
      </w:pP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За результатами розрахунків зазначимо, що за рахунок реалізації розробленого нового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– оздоровчо-пізнавального автобусного туру </w:t>
      </w:r>
      <w:r w:rsidRPr="009E227F">
        <w:rPr>
          <w:sz w:val="28"/>
          <w:szCs w:val="28"/>
          <w:lang w:val="uk-UA"/>
        </w:rPr>
        <w:t xml:space="preserve">«Білгород-Дністровський – </w:t>
      </w:r>
      <w:proofErr w:type="spellStart"/>
      <w:r w:rsidRPr="009E227F">
        <w:rPr>
          <w:sz w:val="28"/>
          <w:szCs w:val="28"/>
          <w:lang w:val="uk-UA"/>
        </w:rPr>
        <w:t>Шабо</w:t>
      </w:r>
      <w:proofErr w:type="spellEnd"/>
      <w:r w:rsidRPr="009E227F">
        <w:rPr>
          <w:sz w:val="28"/>
          <w:szCs w:val="28"/>
          <w:lang w:val="uk-UA"/>
        </w:rPr>
        <w:t xml:space="preserve"> – Затока – Одеса»</w:t>
      </w:r>
      <w:r w:rsidRPr="005C0E2A">
        <w:rPr>
          <w:sz w:val="28"/>
          <w:szCs w:val="28"/>
          <w:lang w:val="uk-UA"/>
        </w:rPr>
        <w:t xml:space="preserve"> підприємство-туроператор зможе отримати 104,0 тис. грн. чистого прибутку.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6. Оцінка ефективності розробленого туру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Оцінити ефективність нового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можливо за допомогою показників: чиста рентабельність продажу і чиста рентабельність витрат.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Чиста рентабельність продажу визначається як співвідношення чистого прибутку від реалізації </w:t>
      </w:r>
      <w:proofErr w:type="spellStart"/>
      <w:r w:rsidRPr="005C0E2A">
        <w:rPr>
          <w:sz w:val="28"/>
          <w:szCs w:val="28"/>
          <w:lang w:val="uk-UA"/>
        </w:rPr>
        <w:t>турпродукту</w:t>
      </w:r>
      <w:proofErr w:type="spellEnd"/>
      <w:r w:rsidRPr="005C0E2A">
        <w:rPr>
          <w:sz w:val="28"/>
          <w:szCs w:val="28"/>
          <w:lang w:val="uk-UA"/>
        </w:rPr>
        <w:t xml:space="preserve"> і чистого доходу (формула 1.2):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= ЧП / ЧД х 100 % </w:t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  <w:t>(1.2)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де </w:t>
      </w: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– чиста рентабельність продажу;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ЧП – чистий прибуток;</w:t>
      </w:r>
      <w:r>
        <w:rPr>
          <w:sz w:val="28"/>
          <w:szCs w:val="28"/>
          <w:lang w:val="uk-UA"/>
        </w:rPr>
        <w:t xml:space="preserve"> </w:t>
      </w:r>
      <w:r w:rsidRPr="005C0E2A">
        <w:rPr>
          <w:sz w:val="28"/>
          <w:szCs w:val="28"/>
          <w:lang w:val="uk-UA"/>
        </w:rPr>
        <w:t>ЧД – чистий дохід.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ЧРп</w:t>
      </w:r>
      <w:proofErr w:type="spellEnd"/>
      <w:r w:rsidRPr="005C0E2A">
        <w:rPr>
          <w:sz w:val="28"/>
          <w:szCs w:val="28"/>
          <w:lang w:val="uk-UA"/>
        </w:rPr>
        <w:t xml:space="preserve"> = 104183/563400 х 100% = 18,5%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Чиста рентабельність витрат визначається як відношення чистого прибутку до суми собівартості послуг та інших витрат (формула 1.3):</w:t>
      </w:r>
    </w:p>
    <w:p w:rsidR="00E45B39" w:rsidRPr="005C0E2A" w:rsidRDefault="00E45B39" w:rsidP="00E45B39">
      <w:pPr>
        <w:widowControl w:val="0"/>
        <w:ind w:firstLine="567"/>
        <w:jc w:val="center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= ЧП / (</w:t>
      </w:r>
      <w:proofErr w:type="spellStart"/>
      <w:r w:rsidRPr="005C0E2A">
        <w:rPr>
          <w:sz w:val="28"/>
          <w:szCs w:val="28"/>
          <w:lang w:val="uk-UA"/>
        </w:rPr>
        <w:t>С+Пз</w:t>
      </w:r>
      <w:proofErr w:type="spellEnd"/>
      <w:r w:rsidRPr="005C0E2A">
        <w:rPr>
          <w:sz w:val="28"/>
          <w:szCs w:val="28"/>
          <w:lang w:val="uk-UA"/>
        </w:rPr>
        <w:t xml:space="preserve">) х 100 % </w:t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</w:r>
      <w:r w:rsidRPr="005C0E2A">
        <w:rPr>
          <w:sz w:val="28"/>
          <w:szCs w:val="28"/>
          <w:lang w:val="uk-UA"/>
        </w:rPr>
        <w:tab/>
        <w:t>(1.3)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де </w:t>
      </w: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– чиста рентабельність витрат;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С – собівартість наданих послуг;</w:t>
      </w:r>
      <w:r>
        <w:rPr>
          <w:sz w:val="28"/>
          <w:szCs w:val="28"/>
          <w:lang w:val="uk-UA"/>
        </w:rPr>
        <w:t xml:space="preserve"> </w:t>
      </w:r>
      <w:proofErr w:type="spellStart"/>
      <w:r w:rsidRPr="005C0E2A">
        <w:rPr>
          <w:sz w:val="28"/>
          <w:szCs w:val="28"/>
          <w:lang w:val="uk-UA"/>
        </w:rPr>
        <w:t>Пз</w:t>
      </w:r>
      <w:proofErr w:type="spellEnd"/>
      <w:r w:rsidRPr="005C0E2A">
        <w:rPr>
          <w:sz w:val="28"/>
          <w:szCs w:val="28"/>
          <w:lang w:val="uk-UA"/>
        </w:rPr>
        <w:t xml:space="preserve"> – інші витрати (сума витрат на збут, адміністративних витрат, інших операційних витрат).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proofErr w:type="spellStart"/>
      <w:r w:rsidRPr="005C0E2A">
        <w:rPr>
          <w:sz w:val="28"/>
          <w:szCs w:val="28"/>
          <w:lang w:val="uk-UA"/>
        </w:rPr>
        <w:t>ЧРв</w:t>
      </w:r>
      <w:proofErr w:type="spellEnd"/>
      <w:r w:rsidRPr="005C0E2A">
        <w:rPr>
          <w:sz w:val="28"/>
          <w:szCs w:val="28"/>
          <w:lang w:val="uk-UA"/>
        </w:rPr>
        <w:t xml:space="preserve"> = 104183/(563400+10200+2500) х 100% = 18,1%.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Отримані результати розрахунків свідчать про те, що розроблений тур є достатньо ефективним і доцільним для впровадження в практику діяльності туристських підприємств.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</w:t>
      </w:r>
      <w:r w:rsidRPr="005C0E2A">
        <w:rPr>
          <w:sz w:val="28"/>
          <w:szCs w:val="28"/>
          <w:lang w:val="uk-UA"/>
        </w:rPr>
        <w:t>Логічним завершенням роботи є висновки. Головна їх мета – підсумки проведеної роботи. Висновки подають у вигляді окремих лаконічних положень, рекомендацій. Дуже важливо, щоби вони відповідали поставленим завданням. Викладати зміст висновків можливо в два способи: суцільний текст із абзацами або нумерований список.</w:t>
      </w:r>
    </w:p>
    <w:p w:rsidR="00E45B39" w:rsidRPr="005C0E2A" w:rsidRDefault="00E45B39" w:rsidP="00E45B39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5C0E2A">
        <w:rPr>
          <w:sz w:val="28"/>
          <w:szCs w:val="28"/>
          <w:lang w:val="uk-UA"/>
        </w:rPr>
        <w:t xml:space="preserve">Список використаних джерел свідчить про рівень володіння навичками роботи з інформаційними джерелами. Він має містити бібліографічний опис праць, використаних під час роботи над темою. </w:t>
      </w:r>
    </w:p>
    <w:p w:rsidR="00D57CDF" w:rsidRPr="00E45B39" w:rsidRDefault="00383810">
      <w:pPr>
        <w:rPr>
          <w:lang w:val="uk-UA"/>
        </w:rPr>
      </w:pPr>
    </w:p>
    <w:sectPr w:rsidR="00D57CDF" w:rsidRPr="00E45B39" w:rsidSect="005C65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39"/>
    <w:rsid w:val="0009126C"/>
    <w:rsid w:val="00251DFC"/>
    <w:rsid w:val="00383810"/>
    <w:rsid w:val="005C65F1"/>
    <w:rsid w:val="00DB488C"/>
    <w:rsid w:val="00E4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5B39"/>
    <w:rPr>
      <w:b/>
      <w:bCs/>
    </w:rPr>
  </w:style>
  <w:style w:type="paragraph" w:styleId="a4">
    <w:name w:val="Normal (Web)"/>
    <w:basedOn w:val="a"/>
    <w:rsid w:val="00E45B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5B39"/>
    <w:rPr>
      <w:b/>
      <w:bCs/>
    </w:rPr>
  </w:style>
  <w:style w:type="paragraph" w:styleId="a4">
    <w:name w:val="Normal (Web)"/>
    <w:basedOn w:val="a"/>
    <w:rsid w:val="00E45B3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13152</Words>
  <Characters>7498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2025-02-12T13:27:00Z</dcterms:created>
  <dcterms:modified xsi:type="dcterms:W3CDTF">2025-02-12T13:44:00Z</dcterms:modified>
</cp:coreProperties>
</file>