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8F" w:rsidRPr="00252E82" w:rsidRDefault="0089568F" w:rsidP="0089568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1. Позитивізм та емпіріокритицизм</w:t>
      </w:r>
    </w:p>
    <w:p w:rsidR="0089568F" w:rsidRPr="00252E82" w:rsidRDefault="0089568F" w:rsidP="0089568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XIX століття у розвитку світової філософії. Основні соціальні, політичні та наукові передумови.</w:t>
      </w:r>
    </w:p>
    <w:p w:rsidR="0089568F" w:rsidRPr="00252E82" w:rsidRDefault="0089568F" w:rsidP="0089568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Позитивізм.</w:t>
      </w:r>
    </w:p>
    <w:p w:rsidR="0089568F" w:rsidRPr="00252E82" w:rsidRDefault="0089568F" w:rsidP="0089568F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Огюст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начала позитивної філософії, три стадії розвитку знання, класифікацію наук та завдання філософії.</w:t>
      </w:r>
    </w:p>
    <w:p w:rsidR="0089568F" w:rsidRPr="00252E82" w:rsidRDefault="0089568F" w:rsidP="0089568F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Індуктивізм і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утилітаріанізм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Джона Стюарта Мілля. Проблема співвідношення матерії і свідомості у позитивізмі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Дж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. С. Мілля.</w:t>
      </w:r>
    </w:p>
    <w:p w:rsidR="0089568F" w:rsidRPr="00252E82" w:rsidRDefault="0089568F" w:rsidP="0089568F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Герберт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Спенсер: предмет філософії і класифікація наук, суть вчення про еволюцію.</w:t>
      </w:r>
    </w:p>
    <w:p w:rsidR="0089568F" w:rsidRPr="00252E82" w:rsidRDefault="0089568F" w:rsidP="0089568F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Іполит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Тен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: мистецтво як органічну складову частину суспільного цілого</w:t>
      </w:r>
    </w:p>
    <w:p w:rsidR="0089568F" w:rsidRPr="00252E82" w:rsidRDefault="0089568F" w:rsidP="0089568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Емпіріокритицизм і «другий» позитивізм: </w:t>
      </w:r>
    </w:p>
    <w:p w:rsidR="0089568F" w:rsidRPr="00252E82" w:rsidRDefault="0089568F" w:rsidP="0089568F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Філософія науки Ернста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Маха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концепція «економії мислення»</w:t>
      </w:r>
    </w:p>
    <w:p w:rsidR="0089568F" w:rsidRPr="00252E82" w:rsidRDefault="0089568F" w:rsidP="0089568F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Онтологічна концепція </w:t>
      </w:r>
      <w:proofErr w:type="spellStart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>Ріхарда</w:t>
      </w:r>
      <w:proofErr w:type="spellEnd"/>
      <w:r w:rsidRPr="00252E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Авенаріуса.</w:t>
      </w:r>
    </w:p>
    <w:p w:rsidR="0089568F" w:rsidRPr="00252E82" w:rsidRDefault="0089568F" w:rsidP="0089568F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52E82">
        <w:rPr>
          <w:rFonts w:ascii="Times New Roman" w:hAnsi="Times New Roman" w:cs="Times New Roman"/>
          <w:sz w:val="28"/>
          <w:szCs w:val="28"/>
        </w:rPr>
        <w:t>Індійська філософія ХІХ століття</w:t>
      </w:r>
    </w:p>
    <w:p w:rsidR="0089568F" w:rsidRPr="0089568F" w:rsidRDefault="0089568F">
      <w:pPr>
        <w:rPr>
          <w:rFonts w:ascii="Times New Roman" w:hAnsi="Times New Roman" w:cs="Times New Roman"/>
          <w:sz w:val="28"/>
          <w:szCs w:val="28"/>
        </w:rPr>
      </w:pPr>
    </w:p>
    <w:p w:rsidR="0089568F" w:rsidRPr="0089568F" w:rsidRDefault="0089568F" w:rsidP="0089568F">
      <w:pPr>
        <w:rPr>
          <w:rFonts w:ascii="Times New Roman" w:hAnsi="Times New Roman" w:cs="Times New Roman"/>
          <w:b/>
          <w:sz w:val="28"/>
          <w:szCs w:val="28"/>
        </w:rPr>
      </w:pPr>
      <w:r w:rsidRPr="0089568F">
        <w:rPr>
          <w:rFonts w:ascii="Times New Roman" w:hAnsi="Times New Roman" w:cs="Times New Roman"/>
          <w:b/>
          <w:sz w:val="28"/>
          <w:szCs w:val="28"/>
        </w:rPr>
        <w:t>Опрацювати першоджерела:</w:t>
      </w:r>
    </w:p>
    <w:p w:rsidR="0089568F" w:rsidRPr="0089568F" w:rsidRDefault="0089568F" w:rsidP="0089568F">
      <w:pPr>
        <w:rPr>
          <w:rFonts w:ascii="Times New Roman" w:hAnsi="Times New Roman" w:cs="Times New Roman"/>
          <w:sz w:val="28"/>
          <w:szCs w:val="28"/>
        </w:rPr>
      </w:pPr>
      <w:r w:rsidRPr="0089568F">
        <w:rPr>
          <w:rFonts w:ascii="Times New Roman" w:hAnsi="Times New Roman" w:cs="Times New Roman"/>
          <w:sz w:val="28"/>
          <w:szCs w:val="28"/>
        </w:rPr>
        <w:t xml:space="preserve">Людвіґ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Вітґенштайн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Логiко-фiлософський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трактат» </w:t>
      </w:r>
      <w:hyperlink r:id="rId5" w:history="1">
        <w:r w:rsidRPr="0089568F">
          <w:rPr>
            <w:rStyle w:val="a4"/>
            <w:rFonts w:ascii="Times New Roman" w:hAnsi="Times New Roman" w:cs="Times New Roman"/>
            <w:sz w:val="28"/>
            <w:szCs w:val="28"/>
          </w:rPr>
          <w:t>https://chtyvo.org.ua/authors/Wittgenstein_Ludwig/Lohiko-filosofskyi_traktat/</w:t>
        </w:r>
      </w:hyperlink>
      <w:r w:rsidRPr="00895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68F" w:rsidRPr="0089568F" w:rsidRDefault="0089568F" w:rsidP="00895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  <w:bookmarkStart w:id="0" w:name="_GoBack"/>
      <w:bookmarkEnd w:id="0"/>
    </w:p>
    <w:p w:rsidR="0089568F" w:rsidRPr="0089568F" w:rsidRDefault="0089568F" w:rsidP="0089568F">
      <w:pPr>
        <w:rPr>
          <w:rFonts w:ascii="Times New Roman" w:hAnsi="Times New Roman" w:cs="Times New Roman"/>
          <w:sz w:val="28"/>
          <w:szCs w:val="28"/>
        </w:rPr>
      </w:pPr>
      <w:r w:rsidRPr="0089568F">
        <w:rPr>
          <w:rFonts w:ascii="Times New Roman" w:hAnsi="Times New Roman" w:cs="Times New Roman"/>
          <w:sz w:val="28"/>
          <w:szCs w:val="28"/>
        </w:rPr>
        <w:t xml:space="preserve">Гаєвська, С. Р. (2015). Людина в парадигмі "символічних форм" Е.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Касірера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>.</w:t>
      </w:r>
      <w:r w:rsidRPr="008956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568F">
        <w:rPr>
          <w:rFonts w:ascii="Times New Roman" w:hAnsi="Times New Roman" w:cs="Times New Roman"/>
          <w:sz w:val="28"/>
          <w:szCs w:val="28"/>
        </w:rPr>
        <w:t xml:space="preserve">Вісник Черкаського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університуту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>, 11 (344), 77-83.</w:t>
      </w:r>
    </w:p>
    <w:p w:rsidR="0089568F" w:rsidRPr="0089568F" w:rsidRDefault="0089568F" w:rsidP="008956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Мінаков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, М. (2006). Поняття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прафеноменів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та культурного досвіду у філософії</w:t>
      </w:r>
      <w:r w:rsidRPr="008956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568F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Кассірера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Мультиверсум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>: філософський альманах(54), 111-116.</w:t>
      </w:r>
    </w:p>
    <w:p w:rsidR="0089568F" w:rsidRPr="0089568F" w:rsidRDefault="0089568F" w:rsidP="008956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І. В. Індійська філософія ХІХ століття: західний вплив і традиція / І. В.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// Актуальні проблеми філософії та соціології. - 2015. -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. 6. - С. 112-115. - Режим доступу: </w:t>
      </w:r>
      <w:hyperlink r:id="rId6" w:history="1">
        <w:r w:rsidRPr="0089568F">
          <w:rPr>
            <w:rStyle w:val="a4"/>
            <w:rFonts w:ascii="Times New Roman" w:hAnsi="Times New Roman" w:cs="Times New Roman"/>
            <w:sz w:val="28"/>
            <w:szCs w:val="28"/>
          </w:rPr>
          <w:t>http://nbuv.gov.ua/UJRN/aprfc_2015_6_29</w:t>
        </w:r>
      </w:hyperlink>
      <w:r w:rsidRPr="0089568F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89568F" w:rsidRPr="0089568F" w:rsidRDefault="0089568F" w:rsidP="008956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9568F">
        <w:rPr>
          <w:rFonts w:ascii="Times New Roman" w:hAnsi="Times New Roman" w:cs="Times New Roman"/>
          <w:sz w:val="28"/>
          <w:szCs w:val="28"/>
        </w:rPr>
        <w:t>Cassirer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, E. (1944).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Essay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Man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Haven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Yale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68F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89568F">
        <w:rPr>
          <w:rFonts w:ascii="Times New Roman" w:hAnsi="Times New Roman" w:cs="Times New Roman"/>
          <w:sz w:val="28"/>
          <w:szCs w:val="28"/>
        </w:rPr>
        <w:t>.</w:t>
      </w:r>
    </w:p>
    <w:p w:rsidR="0089568F" w:rsidRDefault="0089568F"/>
    <w:sectPr w:rsidR="008956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2F77"/>
    <w:multiLevelType w:val="multilevel"/>
    <w:tmpl w:val="A182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47042144"/>
    <w:multiLevelType w:val="multilevel"/>
    <w:tmpl w:val="FEB0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71E65"/>
    <w:multiLevelType w:val="multilevel"/>
    <w:tmpl w:val="A1827B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8F"/>
    <w:rsid w:val="0089568F"/>
    <w:rsid w:val="00993A76"/>
    <w:rsid w:val="00E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C35E"/>
  <w15:chartTrackingRefBased/>
  <w15:docId w15:val="{04BD16B0-BFBA-4BFC-AD51-0C3AC98D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6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5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uv.gov.ua/UJRN/aprfc_2015_6_29" TargetMode="External"/><Relationship Id="rId5" Type="http://schemas.openxmlformats.org/officeDocument/2006/relationships/hyperlink" Target="https://chtyvo.org.ua/authors/Wittgenstein_Ludwig/Lohiko-filosofskyi_trakt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1019</Words>
  <Characters>582</Characters>
  <Application>Microsoft Office Word</Application>
  <DocSecurity>0</DocSecurity>
  <Lines>4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1</cp:revision>
  <dcterms:created xsi:type="dcterms:W3CDTF">2025-02-10T11:51:00Z</dcterms:created>
  <dcterms:modified xsi:type="dcterms:W3CDTF">2025-02-10T11:56:00Z</dcterms:modified>
</cp:coreProperties>
</file>