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84" w:rsidRDefault="00874884" w:rsidP="0087488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Філософія Нового часу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XVI</w:t>
      </w:r>
      <w:r w:rsidRPr="00FC07A0">
        <w:rPr>
          <w:rFonts w:ascii="Times New Roman" w:hAnsi="Times New Roman" w:cs="Times New Roman"/>
          <w:i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i/>
          <w:sz w:val="28"/>
          <w:szCs w:val="28"/>
        </w:rPr>
        <w:t xml:space="preserve"> ст.). </w:t>
      </w:r>
    </w:p>
    <w:p w:rsidR="00874884" w:rsidRPr="00C9043A" w:rsidRDefault="00874884" w:rsidP="0087488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Практичне заняття </w:t>
      </w:r>
      <w:r w:rsidR="00C9043A" w:rsidRPr="00C9043A">
        <w:rPr>
          <w:rFonts w:ascii="Times New Roman" w:hAnsi="Times New Roman" w:cs="Times New Roman"/>
          <w:i/>
          <w:sz w:val="28"/>
          <w:szCs w:val="28"/>
          <w:lang w:val="ru-RU"/>
        </w:rPr>
        <w:t>1</w:t>
      </w:r>
    </w:p>
    <w:p w:rsidR="00874884" w:rsidRPr="00874884" w:rsidRDefault="00C9043A" w:rsidP="008748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43A">
        <w:rPr>
          <w:rFonts w:ascii="Times New Roman" w:hAnsi="Times New Roman" w:cs="Times New Roman"/>
          <w:b/>
          <w:sz w:val="28"/>
          <w:szCs w:val="28"/>
        </w:rPr>
        <w:t>Специфіка філософії Нового часу</w:t>
      </w:r>
    </w:p>
    <w:p w:rsidR="00874884" w:rsidRPr="00C04376" w:rsidRDefault="00874884" w:rsidP="0087488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План:</w:t>
      </w:r>
    </w:p>
    <w:p w:rsidR="00221CF2" w:rsidRDefault="00874884" w:rsidP="00C904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9043A" w:rsidRPr="00C9043A">
        <w:rPr>
          <w:rFonts w:ascii="Times New Roman" w:hAnsi="Times New Roman" w:cs="Times New Roman"/>
          <w:sz w:val="28"/>
          <w:szCs w:val="28"/>
        </w:rPr>
        <w:t>Суспільно-історичні передумови становлення філософської</w:t>
      </w:r>
      <w:r w:rsidR="00C9043A" w:rsidRPr="00C904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043A" w:rsidRPr="00C9043A">
        <w:rPr>
          <w:rFonts w:ascii="Times New Roman" w:hAnsi="Times New Roman" w:cs="Times New Roman"/>
          <w:sz w:val="28"/>
          <w:szCs w:val="28"/>
        </w:rPr>
        <w:t>парадигми Нового часу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4884" w:rsidRDefault="008748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9043A" w:rsidRPr="00C9043A">
        <w:rPr>
          <w:rFonts w:ascii="Times New Roman" w:hAnsi="Times New Roman" w:cs="Times New Roman"/>
          <w:sz w:val="28"/>
          <w:szCs w:val="28"/>
        </w:rPr>
        <w:t>Ідейні джерела філософії Нового часу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043A" w:rsidRDefault="008748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9043A" w:rsidRPr="00C9043A">
        <w:rPr>
          <w:rFonts w:ascii="Times New Roman" w:hAnsi="Times New Roman" w:cs="Times New Roman"/>
          <w:sz w:val="28"/>
          <w:szCs w:val="28"/>
        </w:rPr>
        <w:t xml:space="preserve">Головні філософські </w:t>
      </w:r>
      <w:proofErr w:type="spellStart"/>
      <w:r w:rsidR="00C9043A" w:rsidRPr="00C9043A">
        <w:rPr>
          <w:rFonts w:ascii="Times New Roman" w:hAnsi="Times New Roman" w:cs="Times New Roman"/>
          <w:sz w:val="28"/>
          <w:szCs w:val="28"/>
          <w:lang w:val="ru-RU"/>
        </w:rPr>
        <w:t>пробл</w:t>
      </w:r>
      <w:r w:rsidR="00C9043A" w:rsidRPr="00C9043A">
        <w:rPr>
          <w:rFonts w:ascii="Times New Roman" w:hAnsi="Times New Roman" w:cs="Times New Roman"/>
          <w:sz w:val="28"/>
          <w:szCs w:val="28"/>
        </w:rPr>
        <w:t>еми</w:t>
      </w:r>
      <w:proofErr w:type="spellEnd"/>
      <w:r w:rsidR="00C9043A" w:rsidRPr="00C9043A">
        <w:rPr>
          <w:rFonts w:ascii="Times New Roman" w:hAnsi="Times New Roman" w:cs="Times New Roman"/>
          <w:sz w:val="28"/>
          <w:szCs w:val="28"/>
        </w:rPr>
        <w:t xml:space="preserve"> Нового час</w:t>
      </w:r>
      <w:r w:rsidR="00C9043A">
        <w:rPr>
          <w:rFonts w:ascii="Times New Roman" w:hAnsi="Times New Roman" w:cs="Times New Roman"/>
          <w:sz w:val="28"/>
          <w:szCs w:val="28"/>
        </w:rPr>
        <w:t>у. Проблема методу у філософії.</w:t>
      </w:r>
    </w:p>
    <w:p w:rsidR="00874884" w:rsidRDefault="008748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9043A">
        <w:rPr>
          <w:rFonts w:ascii="Times New Roman" w:hAnsi="Times New Roman" w:cs="Times New Roman"/>
          <w:sz w:val="28"/>
          <w:szCs w:val="28"/>
        </w:rPr>
        <w:t>Нова парадигма основоположних категорій філософії.</w:t>
      </w:r>
    </w:p>
    <w:p w:rsidR="00C9043A" w:rsidRDefault="00C9043A" w:rsidP="00C904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043A" w:rsidRPr="00C9043A" w:rsidRDefault="00C9043A" w:rsidP="00C9043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9043A">
        <w:rPr>
          <w:rFonts w:ascii="Times New Roman" w:hAnsi="Times New Roman" w:cs="Times New Roman"/>
          <w:i/>
          <w:sz w:val="28"/>
          <w:szCs w:val="28"/>
        </w:rPr>
        <w:t>Теми доповідей:</w:t>
      </w:r>
    </w:p>
    <w:p w:rsidR="00C9043A" w:rsidRPr="00C9043A" w:rsidRDefault="00C9043A" w:rsidP="00C9043A">
      <w:pPr>
        <w:rPr>
          <w:rFonts w:ascii="Times New Roman" w:hAnsi="Times New Roman" w:cs="Times New Roman"/>
          <w:sz w:val="28"/>
          <w:szCs w:val="28"/>
        </w:rPr>
      </w:pPr>
      <w:r w:rsidRPr="00C9043A">
        <w:rPr>
          <w:rFonts w:ascii="Times New Roman" w:hAnsi="Times New Roman" w:cs="Times New Roman"/>
          <w:sz w:val="28"/>
          <w:szCs w:val="28"/>
        </w:rPr>
        <w:t>1. Соціокультурний контекст філософії Нового часу.</w:t>
      </w:r>
    </w:p>
    <w:p w:rsidR="00C9043A" w:rsidRPr="00C9043A" w:rsidRDefault="00C9043A" w:rsidP="00C9043A">
      <w:pPr>
        <w:rPr>
          <w:rFonts w:ascii="Times New Roman" w:hAnsi="Times New Roman" w:cs="Times New Roman"/>
          <w:sz w:val="28"/>
          <w:szCs w:val="28"/>
        </w:rPr>
      </w:pPr>
      <w:r w:rsidRPr="00C9043A">
        <w:rPr>
          <w:rFonts w:ascii="Times New Roman" w:hAnsi="Times New Roman" w:cs="Times New Roman"/>
          <w:sz w:val="28"/>
          <w:szCs w:val="28"/>
        </w:rPr>
        <w:t>2. Філософи і “наукова революція” XVII століття.</w:t>
      </w:r>
    </w:p>
    <w:p w:rsidR="00C9043A" w:rsidRPr="00C9043A" w:rsidRDefault="00C9043A" w:rsidP="00C9043A">
      <w:pPr>
        <w:rPr>
          <w:rFonts w:ascii="Times New Roman" w:hAnsi="Times New Roman" w:cs="Times New Roman"/>
          <w:sz w:val="28"/>
          <w:szCs w:val="28"/>
        </w:rPr>
      </w:pPr>
      <w:r w:rsidRPr="00C9043A">
        <w:rPr>
          <w:rFonts w:ascii="Times New Roman" w:hAnsi="Times New Roman" w:cs="Times New Roman"/>
          <w:sz w:val="28"/>
          <w:szCs w:val="28"/>
        </w:rPr>
        <w:t>3. Регіональні особливості філософії Нового часу.</w:t>
      </w:r>
    </w:p>
    <w:p w:rsidR="00874884" w:rsidRPr="00874884" w:rsidRDefault="00C9043A" w:rsidP="00C9043A">
      <w:pPr>
        <w:rPr>
          <w:rFonts w:ascii="Times New Roman" w:hAnsi="Times New Roman" w:cs="Times New Roman"/>
          <w:sz w:val="28"/>
          <w:szCs w:val="28"/>
        </w:rPr>
      </w:pPr>
      <w:r w:rsidRPr="00C9043A">
        <w:rPr>
          <w:rFonts w:ascii="Times New Roman" w:hAnsi="Times New Roman" w:cs="Times New Roman"/>
          <w:sz w:val="28"/>
          <w:szCs w:val="28"/>
        </w:rPr>
        <w:t>4. Місце філософії Нового часу в історії світової філософії.</w:t>
      </w:r>
    </w:p>
    <w:p w:rsidR="00874884" w:rsidRPr="00874884" w:rsidRDefault="0087488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74884" w:rsidRPr="008748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FF"/>
    <w:rsid w:val="00221CF2"/>
    <w:rsid w:val="00874884"/>
    <w:rsid w:val="00B02CFF"/>
    <w:rsid w:val="00C9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F887E-60D9-434C-815B-D6466491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368</Words>
  <Characters>210</Characters>
  <Application>Microsoft Office Word</Application>
  <DocSecurity>0</DocSecurity>
  <Lines>1</Lines>
  <Paragraphs>1</Paragraphs>
  <ScaleCrop>false</ScaleCrop>
  <Company>SPecialiST RePack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2024-02-22T20:50:00Z</dcterms:created>
  <dcterms:modified xsi:type="dcterms:W3CDTF">2025-02-04T17:24:00Z</dcterms:modified>
</cp:coreProperties>
</file>