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19956" w14:textId="0D52BC4B" w:rsidR="0060577B" w:rsidRPr="0060577B" w:rsidRDefault="0060577B" w:rsidP="00605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6057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Рекомендована література</w:t>
      </w:r>
    </w:p>
    <w:p w14:paraId="0D846BEF" w14:textId="77777777" w:rsidR="0060577B" w:rsidRPr="0060577B" w:rsidRDefault="0060577B" w:rsidP="0060577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uk-UA"/>
          <w14:ligatures w14:val="none"/>
        </w:rPr>
      </w:pPr>
    </w:p>
    <w:p w14:paraId="2C2D74AF" w14:textId="77777777" w:rsidR="0060577B" w:rsidRPr="0060577B" w:rsidRDefault="0060577B" w:rsidP="0060577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uk-UA"/>
          <w14:ligatures w14:val="none"/>
        </w:rPr>
      </w:pPr>
      <w:r w:rsidRPr="0060577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uk-UA"/>
          <w14:ligatures w14:val="none"/>
        </w:rPr>
        <w:t>Основна література</w:t>
      </w:r>
    </w:p>
    <w:p w14:paraId="66E234A4" w14:textId="77777777" w:rsidR="0060577B" w:rsidRPr="0060577B" w:rsidRDefault="0060577B" w:rsidP="006057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1. Конструкції будівель і споруд. Книга 1: підручник / Під ред. </w:t>
      </w:r>
      <w:proofErr w:type="spellStart"/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Гетун</w:t>
      </w:r>
      <w:proofErr w:type="spellEnd"/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Г. В. –</w:t>
      </w:r>
    </w:p>
    <w:p w14:paraId="0F0A53F8" w14:textId="64E4DE9B" w:rsidR="0060577B" w:rsidRDefault="0060577B" w:rsidP="00605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Київ.: Ліра-К, – 2021 р. – 816 с.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Режим доступу </w:t>
      </w:r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URL</w:t>
      </w:r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hyperlink r:id="rId5" w:history="1">
        <w:r w:rsidRPr="0060577B">
          <w:rPr>
            <w:rStyle w:val="a6"/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https://profbook.com.ua/index.php?route=product/product/download&amp;product_id=7258&amp;download_id=555</w:t>
        </w:r>
      </w:hyperlink>
    </w:p>
    <w:p w14:paraId="1046C8EF" w14:textId="77777777" w:rsidR="0060577B" w:rsidRDefault="0060577B" w:rsidP="006057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2. Передові системи </w:t>
      </w:r>
      <w:proofErr w:type="spellStart"/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термомодернізації</w:t>
      </w:r>
      <w:proofErr w:type="spellEnd"/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будівель і споруд. </w:t>
      </w:r>
      <w:proofErr w:type="spellStart"/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курс «Передові системи </w:t>
      </w:r>
      <w:proofErr w:type="spellStart"/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термомодернізації</w:t>
      </w:r>
      <w:proofErr w:type="spellEnd"/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будівель і споруд» з проф. «Монтажник систем утеплення будівель» : </w:t>
      </w:r>
      <w:proofErr w:type="spellStart"/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посіб</w:t>
      </w:r>
      <w:proofErr w:type="spellEnd"/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/ Надія </w:t>
      </w:r>
      <w:proofErr w:type="spellStart"/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Іволжатова</w:t>
      </w:r>
      <w:proofErr w:type="spellEnd"/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Тетяна </w:t>
      </w:r>
      <w:proofErr w:type="spellStart"/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Дрімко</w:t>
      </w:r>
      <w:proofErr w:type="spellEnd"/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Тарас </w:t>
      </w:r>
      <w:proofErr w:type="spellStart"/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Холеван</w:t>
      </w:r>
      <w:proofErr w:type="spellEnd"/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 ін. Київ : Видавничий дім «</w:t>
      </w:r>
      <w:proofErr w:type="spellStart"/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Гельветика</w:t>
      </w:r>
      <w:proofErr w:type="spellEnd"/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», 2020. – 116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1A440326" w14:textId="069726D6" w:rsidR="0060577B" w:rsidRDefault="0060577B" w:rsidP="00605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Режим доступу </w:t>
      </w:r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URL</w:t>
      </w:r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:</w:t>
      </w:r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hyperlink r:id="rId6" w:history="1">
        <w:r w:rsidRPr="0060577B">
          <w:rPr>
            <w:rStyle w:val="a6"/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https://mon.gov.ua/static-objects/mon/sites/1/news/%D0%9D%D0%BE%D0%B2%D0%B8%D0%BD%D0%B8/2020/10/27/Thermal%20modernization.pdf</w:t>
        </w:r>
      </w:hyperlink>
    </w:p>
    <w:p w14:paraId="3E39892B" w14:textId="413BE74C" w:rsidR="0060577B" w:rsidRDefault="0060577B" w:rsidP="006057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0" w:name="_Hlk185494829"/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3. </w:t>
      </w:r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ДСТУ EN 1469:2019 Вироби з природного каменю. Облицювальні плити. Вимоги (EN 1469:2015, IDT)</w:t>
      </w:r>
    </w:p>
    <w:p w14:paraId="563A3933" w14:textId="7452B2A8" w:rsidR="0060577B" w:rsidRPr="0060577B" w:rsidRDefault="0060577B" w:rsidP="006057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4. </w:t>
      </w:r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ДСТУ Б EN 12058:2007 Вироби з природного каменю. Плити для підлоги і сходів. Вимоги</w:t>
      </w:r>
    </w:p>
    <w:bookmarkEnd w:id="0"/>
    <w:p w14:paraId="5036CA5B" w14:textId="77777777" w:rsidR="0060577B" w:rsidRDefault="0060577B" w:rsidP="0060577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uk-UA"/>
          <w14:ligatures w14:val="none"/>
        </w:rPr>
      </w:pPr>
    </w:p>
    <w:p w14:paraId="40501196" w14:textId="239CC4CE" w:rsidR="0060577B" w:rsidRPr="0060577B" w:rsidRDefault="0060577B" w:rsidP="0060577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uk-UA"/>
          <w14:ligatures w14:val="none"/>
        </w:rPr>
      </w:pPr>
      <w:r w:rsidRPr="0060577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uk-UA"/>
          <w14:ligatures w14:val="none"/>
        </w:rPr>
        <w:t>Допоміжна література</w:t>
      </w:r>
    </w:p>
    <w:p w14:paraId="5ABF6E99" w14:textId="77777777" w:rsidR="0060577B" w:rsidRPr="0060577B" w:rsidRDefault="0060577B" w:rsidP="006057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1.</w:t>
      </w:r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Монтаж облицювальної продукції з каменю / О.О. Ремезова, Н.М. </w:t>
      </w:r>
      <w:proofErr w:type="spellStart"/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Остафійчук</w:t>
      </w:r>
      <w:proofErr w:type="spellEnd"/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О.М. </w:t>
      </w:r>
      <w:proofErr w:type="spellStart"/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Стаде</w:t>
      </w:r>
      <w:proofErr w:type="spellEnd"/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Житомир: РВВ ЖДТУ, 2011. – 301 с.</w:t>
      </w:r>
    </w:p>
    <w:p w14:paraId="7D02CBE1" w14:textId="77777777" w:rsidR="0060577B" w:rsidRPr="0060577B" w:rsidRDefault="0060577B" w:rsidP="006057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2. </w:t>
      </w:r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Методичні рекомендації для теоретичного та самостійного вивчення навчальної дисципліни «Монтаж облицювальної продукції з каменю» / Уклад. </w:t>
      </w:r>
      <w:proofErr w:type="spellStart"/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Остафійчук</w:t>
      </w:r>
      <w:proofErr w:type="spellEnd"/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Неля, Піскун Ігор, Павлов Євген. Житомир: Державний університет «Житомирська політехніка», 2023. – 44 с. </w:t>
      </w:r>
    </w:p>
    <w:p w14:paraId="6F5470F2" w14:textId="1200258C" w:rsidR="0060577B" w:rsidRDefault="0060577B" w:rsidP="00605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Режим доступу</w:t>
      </w:r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URL</w:t>
      </w:r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hyperlink r:id="rId7" w:history="1">
        <w:r w:rsidRPr="0060577B">
          <w:rPr>
            <w:rStyle w:val="a6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https://learn.ztu.edu.ua/course/view.php?id=321</w:t>
        </w:r>
      </w:hyperlink>
    </w:p>
    <w:p w14:paraId="157DD7A6" w14:textId="77777777" w:rsidR="0060577B" w:rsidRPr="0060577B" w:rsidRDefault="0060577B" w:rsidP="006057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 Методичні рекомендації для проведення лабораторних занять з навчальної дисципліни «Монтаж облицювальної продукції з каменю» / Уклад. ОСТАФІЙЧУК Неля, ПІСКУН Ігор, ПАВЛОВ Євген. Житомир: Державний університет «Житомирська політехніка», 2023. – 77 с.</w:t>
      </w:r>
    </w:p>
    <w:p w14:paraId="17C6A5CB" w14:textId="59A6D754" w:rsidR="0060577B" w:rsidRDefault="0060577B" w:rsidP="00605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Режим доступу</w:t>
      </w:r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URL</w:t>
      </w:r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hyperlink r:id="rId8" w:history="1">
        <w:r w:rsidRPr="0060577B">
          <w:rPr>
            <w:rStyle w:val="a6"/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https://learn.ztu.edu.ua/course/view.php?id=321</w:t>
        </w:r>
      </w:hyperlink>
    </w:p>
    <w:p w14:paraId="3AD30FD9" w14:textId="77777777" w:rsidR="0060577B" w:rsidRPr="0060577B" w:rsidRDefault="0060577B" w:rsidP="006057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E13CD06" w14:textId="3BA95122" w:rsidR="0060577B" w:rsidRPr="0060577B" w:rsidRDefault="0060577B" w:rsidP="006057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6057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 Інформаційні ресурси в Інтернеті</w:t>
      </w:r>
    </w:p>
    <w:p w14:paraId="68AD4D2C" w14:textId="3FF8BDE0" w:rsidR="0060577B" w:rsidRPr="0060577B" w:rsidRDefault="0060577B" w:rsidP="0060577B">
      <w:pPr>
        <w:widowControl w:val="0"/>
        <w:numPr>
          <w:ilvl w:val="0"/>
          <w:numId w:val="1"/>
        </w:numPr>
        <w:tabs>
          <w:tab w:val="left" w:pos="540"/>
          <w:tab w:val="left" w:pos="993"/>
          <w:tab w:val="left" w:pos="1080"/>
          <w:tab w:val="left" w:pos="1260"/>
          <w:tab w:val="left" w:pos="1701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60577B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Сайт бібліотеки Державного університету «Житомирська політехніка».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Режим доступу</w:t>
      </w:r>
      <w:r w:rsidRPr="0060577B">
        <w:rPr>
          <w:rFonts w:ascii="Times New Roman" w:eastAsia="Times New Roman" w:hAnsi="Times New Roman" w:cs="Times New Roman"/>
          <w:kern w:val="0"/>
          <w:sz w:val="28"/>
          <w:lang w:val="en-US" w:eastAsia="ru-RU"/>
          <w14:ligatures w14:val="none"/>
        </w:rPr>
        <w:t xml:space="preserve"> </w:t>
      </w:r>
      <w:r w:rsidRPr="0060577B">
        <w:rPr>
          <w:rFonts w:ascii="Times New Roman" w:eastAsia="Times New Roman" w:hAnsi="Times New Roman" w:cs="Times New Roman"/>
          <w:kern w:val="0"/>
          <w:sz w:val="28"/>
          <w:lang w:val="en-US" w:eastAsia="ru-RU"/>
          <w14:ligatures w14:val="none"/>
        </w:rPr>
        <w:t>URL</w:t>
      </w:r>
      <w:r w:rsidRPr="0060577B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: </w:t>
      </w:r>
      <w:hyperlink r:id="rId9" w:history="1">
        <w:r w:rsidRPr="0060577B">
          <w:rPr>
            <w:rStyle w:val="a6"/>
            <w:rFonts w:ascii="Times New Roman" w:eastAsia="Times New Roman" w:hAnsi="Times New Roman" w:cs="Times New Roman"/>
            <w:kern w:val="0"/>
            <w:sz w:val="28"/>
            <w:lang w:eastAsia="ru-RU"/>
            <w14:ligatures w14:val="none"/>
          </w:rPr>
          <w:t>http://lib.ztu.edu.ua</w:t>
        </w:r>
      </w:hyperlink>
    </w:p>
    <w:p w14:paraId="5B7683B3" w14:textId="5CE72C30" w:rsidR="0060577B" w:rsidRPr="0060577B" w:rsidRDefault="0060577B" w:rsidP="0060577B">
      <w:pPr>
        <w:widowControl w:val="0"/>
        <w:numPr>
          <w:ilvl w:val="0"/>
          <w:numId w:val="1"/>
        </w:numPr>
        <w:tabs>
          <w:tab w:val="left" w:pos="540"/>
          <w:tab w:val="left" w:pos="993"/>
          <w:tab w:val="left" w:pos="1080"/>
          <w:tab w:val="left" w:pos="1260"/>
          <w:tab w:val="left" w:pos="1701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ru-RU"/>
          <w14:ligatures w14:val="none"/>
        </w:rPr>
      </w:pPr>
      <w:r w:rsidRPr="0060577B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Освітній портал Державного університету «Житомирська політехніка»</w:t>
      </w:r>
      <w:r w:rsidRPr="0060577B">
        <w:rPr>
          <w:rFonts w:ascii="Times New Roman" w:eastAsia="Times New Roman" w:hAnsi="Times New Roman" w:cs="Times New Roman"/>
          <w:kern w:val="0"/>
          <w:sz w:val="28"/>
          <w:lang w:val="ru-RU" w:eastAsia="ru-RU"/>
          <w14:ligatures w14:val="none"/>
        </w:rPr>
        <w:t>.</w:t>
      </w:r>
      <w:r w:rsidRPr="006057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Режим доступу</w:t>
      </w:r>
      <w:r w:rsidRPr="0060577B">
        <w:rPr>
          <w:rFonts w:ascii="Times New Roman" w:eastAsia="Times New Roman" w:hAnsi="Times New Roman" w:cs="Times New Roman"/>
          <w:kern w:val="0"/>
          <w:sz w:val="28"/>
          <w:lang w:val="ru-RU" w:eastAsia="ru-RU"/>
          <w14:ligatures w14:val="none"/>
        </w:rPr>
        <w:t xml:space="preserve"> </w:t>
      </w:r>
      <w:r w:rsidRPr="0060577B">
        <w:rPr>
          <w:rFonts w:ascii="Times New Roman" w:eastAsia="Times New Roman" w:hAnsi="Times New Roman" w:cs="Times New Roman"/>
          <w:kern w:val="0"/>
          <w:sz w:val="28"/>
          <w:lang w:val="en-US" w:eastAsia="ru-RU"/>
          <w14:ligatures w14:val="none"/>
        </w:rPr>
        <w:t>URL</w:t>
      </w:r>
      <w:r w:rsidRPr="0060577B">
        <w:rPr>
          <w:rFonts w:ascii="Times New Roman" w:eastAsia="Times New Roman" w:hAnsi="Times New Roman" w:cs="Times New Roman"/>
          <w:kern w:val="0"/>
          <w:sz w:val="28"/>
          <w:lang w:val="ru-RU" w:eastAsia="ru-RU"/>
          <w14:ligatures w14:val="none"/>
        </w:rPr>
        <w:t xml:space="preserve">: </w:t>
      </w:r>
      <w:hyperlink r:id="rId10" w:history="1">
        <w:r w:rsidRPr="0060577B">
          <w:rPr>
            <w:rStyle w:val="a6"/>
            <w:rFonts w:ascii="Times New Roman" w:eastAsia="Times New Roman" w:hAnsi="Times New Roman" w:cs="Times New Roman"/>
            <w:kern w:val="0"/>
            <w:sz w:val="28"/>
            <w:lang w:eastAsia="ru-RU"/>
            <w14:ligatures w14:val="none"/>
          </w:rPr>
          <w:t>http://learn.ztu.edu.ua</w:t>
        </w:r>
      </w:hyperlink>
      <w:r w:rsidRPr="0060577B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.</w:t>
      </w:r>
    </w:p>
    <w:p w14:paraId="04C86B57" w14:textId="48FDDBE0" w:rsidR="00F86477" w:rsidRDefault="0060577B" w:rsidP="0060577B">
      <w:pPr>
        <w:widowControl w:val="0"/>
        <w:numPr>
          <w:ilvl w:val="0"/>
          <w:numId w:val="1"/>
        </w:numPr>
        <w:tabs>
          <w:tab w:val="left" w:pos="540"/>
          <w:tab w:val="left" w:pos="993"/>
          <w:tab w:val="left" w:pos="1080"/>
          <w:tab w:val="left" w:pos="1260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6057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Сайт Національної бібліотеки України ім. Вернадського</w:t>
      </w:r>
      <w:r w:rsidRPr="0060577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Режим доступу</w:t>
      </w:r>
      <w:r w:rsidRPr="0060577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Pr="00605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URL</w:t>
      </w:r>
      <w:r w:rsidRPr="0060577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: </w:t>
      </w:r>
      <w:hyperlink r:id="rId11" w:history="1">
        <w:r w:rsidRPr="0060577B">
          <w:rPr>
            <w:rStyle w:val="a6"/>
            <w:rFonts w:ascii="Times New Roman" w:eastAsia="Calibri" w:hAnsi="Times New Roman" w:cs="Times New Roman"/>
            <w:kern w:val="0"/>
            <w:sz w:val="28"/>
            <w:szCs w:val="28"/>
            <w:lang w:val="en-US"/>
            <w14:ligatures w14:val="none"/>
          </w:rPr>
          <w:t>http</w:t>
        </w:r>
        <w:r w:rsidRPr="0060577B">
          <w:rPr>
            <w:rStyle w:val="a6"/>
            <w:rFonts w:ascii="Times New Roman" w:eastAsia="Calibri" w:hAnsi="Times New Roman" w:cs="Times New Roman"/>
            <w:kern w:val="0"/>
            <w:sz w:val="28"/>
            <w:szCs w:val="28"/>
            <w:lang w:val="ru-RU"/>
            <w14:ligatures w14:val="none"/>
          </w:rPr>
          <w:t>://</w:t>
        </w:r>
        <w:r w:rsidRPr="0060577B">
          <w:rPr>
            <w:rStyle w:val="a6"/>
            <w:rFonts w:ascii="Times New Roman" w:eastAsia="Calibri" w:hAnsi="Times New Roman" w:cs="Times New Roman"/>
            <w:kern w:val="0"/>
            <w:sz w:val="28"/>
            <w:szCs w:val="28"/>
            <w:lang w:val="en-US"/>
            <w14:ligatures w14:val="none"/>
          </w:rPr>
          <w:t>www</w:t>
        </w:r>
        <w:r w:rsidRPr="0060577B">
          <w:rPr>
            <w:rStyle w:val="a6"/>
            <w:rFonts w:ascii="Times New Roman" w:eastAsia="Calibri" w:hAnsi="Times New Roman" w:cs="Times New Roman"/>
            <w:kern w:val="0"/>
            <w:sz w:val="28"/>
            <w:szCs w:val="28"/>
            <w:lang w:val="ru-RU"/>
            <w14:ligatures w14:val="none"/>
          </w:rPr>
          <w:t>.</w:t>
        </w:r>
        <w:proofErr w:type="spellStart"/>
        <w:r w:rsidRPr="0060577B">
          <w:rPr>
            <w:rStyle w:val="a6"/>
            <w:rFonts w:ascii="Times New Roman" w:eastAsia="Calibri" w:hAnsi="Times New Roman" w:cs="Times New Roman"/>
            <w:kern w:val="0"/>
            <w:sz w:val="28"/>
            <w:szCs w:val="28"/>
            <w:lang w:val="en-US"/>
            <w14:ligatures w14:val="none"/>
          </w:rPr>
          <w:t>nbuv</w:t>
        </w:r>
        <w:proofErr w:type="spellEnd"/>
        <w:r w:rsidRPr="0060577B">
          <w:rPr>
            <w:rStyle w:val="a6"/>
            <w:rFonts w:ascii="Times New Roman" w:eastAsia="Calibri" w:hAnsi="Times New Roman" w:cs="Times New Roman"/>
            <w:kern w:val="0"/>
            <w:sz w:val="28"/>
            <w:szCs w:val="28"/>
            <w:lang w:val="ru-RU"/>
            <w14:ligatures w14:val="none"/>
          </w:rPr>
          <w:t>.</w:t>
        </w:r>
        <w:r w:rsidRPr="0060577B">
          <w:rPr>
            <w:rStyle w:val="a6"/>
            <w:rFonts w:ascii="Times New Roman" w:eastAsia="Calibri" w:hAnsi="Times New Roman" w:cs="Times New Roman"/>
            <w:kern w:val="0"/>
            <w:sz w:val="28"/>
            <w:szCs w:val="28"/>
            <w:lang w:val="en-US"/>
            <w14:ligatures w14:val="none"/>
          </w:rPr>
          <w:t>gov</w:t>
        </w:r>
        <w:r w:rsidRPr="0060577B">
          <w:rPr>
            <w:rStyle w:val="a6"/>
            <w:rFonts w:ascii="Times New Roman" w:eastAsia="Calibri" w:hAnsi="Times New Roman" w:cs="Times New Roman"/>
            <w:kern w:val="0"/>
            <w:sz w:val="28"/>
            <w:szCs w:val="28"/>
            <w:lang w:val="ru-RU"/>
            <w14:ligatures w14:val="none"/>
          </w:rPr>
          <w:t>.</w:t>
        </w:r>
        <w:proofErr w:type="spellStart"/>
        <w:r w:rsidRPr="0060577B">
          <w:rPr>
            <w:rStyle w:val="a6"/>
            <w:rFonts w:ascii="Times New Roman" w:eastAsia="Calibri" w:hAnsi="Times New Roman" w:cs="Times New Roman"/>
            <w:kern w:val="0"/>
            <w:sz w:val="28"/>
            <w:szCs w:val="28"/>
            <w:lang w:val="en-US"/>
            <w14:ligatures w14:val="none"/>
          </w:rPr>
          <w:t>ua</w:t>
        </w:r>
        <w:proofErr w:type="spellEnd"/>
      </w:hyperlink>
      <w:r w:rsidRPr="006057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CFA793E" w14:textId="77777777" w:rsidR="0060577B" w:rsidRPr="0060577B" w:rsidRDefault="0060577B" w:rsidP="0060577B">
      <w:pPr>
        <w:widowControl w:val="0"/>
        <w:tabs>
          <w:tab w:val="left" w:pos="540"/>
          <w:tab w:val="left" w:pos="993"/>
          <w:tab w:val="left" w:pos="1080"/>
          <w:tab w:val="left" w:pos="1260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sectPr w:rsidR="0060577B" w:rsidRPr="0060577B" w:rsidSect="0060577B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418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A873D" w14:textId="77777777" w:rsidR="00000000" w:rsidRDefault="00000000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D32D1D" w14:textId="77777777" w:rsidR="00000000" w:rsidRDefault="00000000" w:rsidP="00E447D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952"/>
      <w:gridCol w:w="2084"/>
      <w:gridCol w:w="2084"/>
      <w:gridCol w:w="2352"/>
      <w:gridCol w:w="1434"/>
    </w:tblGrid>
    <w:tr w:rsidR="00F34A61" w:rsidRPr="00470AEA" w14:paraId="69FE5BB8" w14:textId="77777777" w:rsidTr="00357167">
      <w:trPr>
        <w:cantSplit/>
        <w:trHeight w:val="567"/>
      </w:trPr>
      <w:tc>
        <w:tcPr>
          <w:tcW w:w="985" w:type="pct"/>
          <w:vMerge w:val="restart"/>
          <w:vAlign w:val="center"/>
        </w:tcPr>
        <w:p w14:paraId="01BEFD2D" w14:textId="77777777" w:rsidR="00000000" w:rsidRPr="00470AEA" w:rsidRDefault="00000000" w:rsidP="00357167">
          <w:pPr>
            <w:tabs>
              <w:tab w:val="center" w:pos="4819"/>
              <w:tab w:val="right" w:pos="9639"/>
            </w:tabs>
            <w:spacing w:line="240" w:lineRule="auto"/>
            <w:ind w:left="-57" w:right="-57"/>
            <w:jc w:val="center"/>
            <w:rPr>
              <w:b/>
              <w:sz w:val="16"/>
              <w:szCs w:val="16"/>
            </w:rPr>
          </w:pPr>
          <w:r w:rsidRPr="00470AEA">
            <w:rPr>
              <w:b/>
              <w:sz w:val="16"/>
              <w:szCs w:val="16"/>
            </w:rPr>
            <w:t>Житомирська політехніка</w:t>
          </w:r>
        </w:p>
      </w:tc>
      <w:tc>
        <w:tcPr>
          <w:tcW w:w="3291" w:type="pct"/>
          <w:gridSpan w:val="3"/>
        </w:tcPr>
        <w:p w14:paraId="17036A56" w14:textId="77777777" w:rsidR="00000000" w:rsidRPr="0002132D" w:rsidRDefault="00000000" w:rsidP="00357167">
          <w:pPr>
            <w:pStyle w:val="a3"/>
            <w:jc w:val="center"/>
            <w:rPr>
              <w:sz w:val="16"/>
              <w:szCs w:val="16"/>
              <w:lang w:eastAsia="uk-UA"/>
            </w:rPr>
          </w:pPr>
          <w:r w:rsidRPr="0002132D">
            <w:rPr>
              <w:sz w:val="16"/>
              <w:szCs w:val="16"/>
              <w:lang w:eastAsia="uk-UA"/>
            </w:rPr>
            <w:t>МІНІСТЕРСТВО ОСВІТИ І НАУКИ УКРАЇНИ</w:t>
          </w:r>
        </w:p>
        <w:p w14:paraId="7913278E" w14:textId="77777777" w:rsidR="00000000" w:rsidRPr="0002132D" w:rsidRDefault="00000000" w:rsidP="00357167">
          <w:pPr>
            <w:pStyle w:val="a3"/>
            <w:ind w:right="-57"/>
            <w:jc w:val="center"/>
            <w:rPr>
              <w:b/>
              <w:spacing w:val="-4"/>
              <w:sz w:val="16"/>
              <w:szCs w:val="16"/>
              <w:lang w:eastAsia="uk-UA"/>
            </w:rPr>
          </w:pPr>
          <w:r w:rsidRPr="0002132D">
            <w:rPr>
              <w:b/>
              <w:spacing w:val="-4"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14:paraId="6EE159E9" w14:textId="77777777" w:rsidR="00000000" w:rsidRPr="00F40958" w:rsidRDefault="00000000" w:rsidP="00357167">
          <w:pPr>
            <w:tabs>
              <w:tab w:val="center" w:pos="4819"/>
              <w:tab w:val="right" w:pos="9639"/>
            </w:tabs>
            <w:spacing w:line="240" w:lineRule="auto"/>
            <w:jc w:val="center"/>
            <w:rPr>
              <w:b/>
              <w:sz w:val="16"/>
              <w:szCs w:val="16"/>
            </w:rPr>
          </w:pPr>
          <w:r w:rsidRPr="0002132D">
            <w:rPr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724" w:type="pct"/>
          <w:vAlign w:val="center"/>
        </w:tcPr>
        <w:p w14:paraId="56432C11" w14:textId="77777777" w:rsidR="00000000" w:rsidRPr="008F4D98" w:rsidRDefault="00000000" w:rsidP="00357167">
          <w:pPr>
            <w:tabs>
              <w:tab w:val="left" w:pos="34"/>
              <w:tab w:val="center" w:pos="4819"/>
              <w:tab w:val="right" w:pos="9639"/>
            </w:tabs>
            <w:spacing w:line="240" w:lineRule="auto"/>
            <w:ind w:right="-80"/>
            <w:jc w:val="center"/>
            <w:rPr>
              <w:b/>
              <w:sz w:val="16"/>
              <w:szCs w:val="16"/>
            </w:rPr>
          </w:pPr>
          <w:r w:rsidRPr="008F4D98">
            <w:rPr>
              <w:b/>
              <w:sz w:val="16"/>
              <w:szCs w:val="16"/>
            </w:rPr>
            <w:t>Ф-</w:t>
          </w:r>
          <w:r>
            <w:rPr>
              <w:b/>
              <w:sz w:val="16"/>
              <w:szCs w:val="16"/>
            </w:rPr>
            <w:t>23.05</w:t>
          </w:r>
          <w:r w:rsidRPr="008F4D98">
            <w:rPr>
              <w:b/>
              <w:sz w:val="16"/>
              <w:szCs w:val="16"/>
            </w:rPr>
            <w:t>-05.01/</w:t>
          </w:r>
          <w:r w:rsidRPr="004721E5">
            <w:rPr>
              <w:b/>
              <w:sz w:val="16"/>
              <w:szCs w:val="16"/>
            </w:rPr>
            <w:t>1</w:t>
          </w:r>
          <w:r>
            <w:rPr>
              <w:b/>
              <w:sz w:val="16"/>
              <w:szCs w:val="16"/>
            </w:rPr>
            <w:t>84</w:t>
          </w:r>
          <w:r w:rsidRPr="004721E5">
            <w:rPr>
              <w:b/>
              <w:sz w:val="16"/>
              <w:szCs w:val="16"/>
            </w:rPr>
            <w:t xml:space="preserve">.00.1/Б </w:t>
          </w:r>
          <w:r w:rsidRPr="008F4D98">
            <w:rPr>
              <w:b/>
              <w:sz w:val="16"/>
              <w:szCs w:val="16"/>
            </w:rPr>
            <w:t>/</w:t>
          </w:r>
          <w:r>
            <w:rPr>
              <w:b/>
              <w:sz w:val="16"/>
              <w:szCs w:val="16"/>
            </w:rPr>
            <w:t>ВК</w:t>
          </w:r>
          <w:r>
            <w:rPr>
              <w:b/>
              <w:sz w:val="16"/>
              <w:szCs w:val="16"/>
            </w:rPr>
            <w:t>Х.Х</w:t>
          </w:r>
          <w:r w:rsidRPr="008F4D98">
            <w:rPr>
              <w:b/>
              <w:sz w:val="16"/>
              <w:szCs w:val="16"/>
            </w:rPr>
            <w:t>-</w:t>
          </w:r>
          <w:r>
            <w:rPr>
              <w:b/>
              <w:sz w:val="16"/>
              <w:szCs w:val="16"/>
            </w:rPr>
            <w:t>1</w:t>
          </w:r>
          <w:r w:rsidRPr="008F4D98">
            <w:rPr>
              <w:b/>
              <w:sz w:val="16"/>
              <w:szCs w:val="16"/>
            </w:rPr>
            <w:t>-</w:t>
          </w:r>
          <w:r>
            <w:rPr>
              <w:b/>
              <w:sz w:val="16"/>
              <w:szCs w:val="16"/>
            </w:rPr>
            <w:t>2024</w:t>
          </w:r>
        </w:p>
      </w:tc>
    </w:tr>
    <w:tr w:rsidR="00F34A61" w:rsidRPr="00470AEA" w14:paraId="6E92CDCF" w14:textId="77777777" w:rsidTr="00357167">
      <w:trPr>
        <w:cantSplit/>
        <w:trHeight w:val="227"/>
      </w:trPr>
      <w:tc>
        <w:tcPr>
          <w:tcW w:w="985" w:type="pct"/>
          <w:vMerge/>
        </w:tcPr>
        <w:p w14:paraId="5E118FFD" w14:textId="77777777" w:rsidR="00000000" w:rsidRPr="00470AEA" w:rsidRDefault="00000000" w:rsidP="00357167">
          <w:pPr>
            <w:tabs>
              <w:tab w:val="center" w:pos="4819"/>
              <w:tab w:val="right" w:pos="9639"/>
            </w:tabs>
            <w:spacing w:line="240" w:lineRule="auto"/>
            <w:rPr>
              <w:i/>
              <w:sz w:val="16"/>
              <w:szCs w:val="16"/>
            </w:rPr>
          </w:pPr>
        </w:p>
      </w:tc>
      <w:tc>
        <w:tcPr>
          <w:tcW w:w="1052" w:type="pct"/>
          <w:vAlign w:val="center"/>
        </w:tcPr>
        <w:p w14:paraId="62CDB732" w14:textId="77777777" w:rsidR="00000000" w:rsidRPr="00872CFC" w:rsidRDefault="00000000" w:rsidP="00357167">
          <w:pPr>
            <w:pStyle w:val="a3"/>
            <w:jc w:val="center"/>
            <w:rPr>
              <w:i/>
              <w:sz w:val="16"/>
              <w:szCs w:val="16"/>
              <w:lang w:val="en-US" w:eastAsia="uk-UA"/>
            </w:rPr>
          </w:pPr>
          <w:r w:rsidRPr="0002132D">
            <w:rPr>
              <w:i/>
              <w:sz w:val="16"/>
              <w:szCs w:val="16"/>
              <w:lang w:eastAsia="uk-UA"/>
            </w:rPr>
            <w:t xml:space="preserve">Випуск </w:t>
          </w:r>
          <w:r>
            <w:rPr>
              <w:i/>
              <w:sz w:val="16"/>
              <w:szCs w:val="16"/>
              <w:lang w:eastAsia="uk-UA"/>
            </w:rPr>
            <w:t>1</w:t>
          </w:r>
        </w:p>
      </w:tc>
      <w:tc>
        <w:tcPr>
          <w:tcW w:w="1052" w:type="pct"/>
          <w:vAlign w:val="center"/>
        </w:tcPr>
        <w:p w14:paraId="08F9F4A6" w14:textId="77777777" w:rsidR="00000000" w:rsidRPr="0002132D" w:rsidRDefault="00000000" w:rsidP="00357167">
          <w:pPr>
            <w:pStyle w:val="a3"/>
            <w:jc w:val="center"/>
            <w:rPr>
              <w:i/>
              <w:sz w:val="16"/>
              <w:szCs w:val="16"/>
              <w:lang w:eastAsia="uk-UA"/>
            </w:rPr>
          </w:pPr>
          <w:r w:rsidRPr="0002132D">
            <w:rPr>
              <w:i/>
              <w:sz w:val="16"/>
              <w:szCs w:val="16"/>
              <w:lang w:eastAsia="uk-UA"/>
            </w:rPr>
            <w:t>Зміни 0</w:t>
          </w:r>
        </w:p>
      </w:tc>
      <w:tc>
        <w:tcPr>
          <w:tcW w:w="1187" w:type="pct"/>
          <w:vAlign w:val="center"/>
        </w:tcPr>
        <w:p w14:paraId="782B44F7" w14:textId="77777777" w:rsidR="00000000" w:rsidRPr="0002132D" w:rsidRDefault="00000000" w:rsidP="00357167">
          <w:pPr>
            <w:pStyle w:val="a3"/>
            <w:jc w:val="center"/>
            <w:rPr>
              <w:i/>
              <w:sz w:val="16"/>
              <w:szCs w:val="16"/>
              <w:lang w:eastAsia="uk-UA"/>
            </w:rPr>
          </w:pPr>
          <w:r w:rsidRPr="0002132D">
            <w:rPr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724" w:type="pct"/>
          <w:vAlign w:val="center"/>
        </w:tcPr>
        <w:p w14:paraId="2F01AE91" w14:textId="77777777" w:rsidR="00000000" w:rsidRPr="0002132D" w:rsidRDefault="00000000" w:rsidP="00357167">
          <w:pPr>
            <w:tabs>
              <w:tab w:val="center" w:pos="4819"/>
              <w:tab w:val="right" w:pos="9639"/>
            </w:tabs>
            <w:spacing w:line="240" w:lineRule="auto"/>
            <w:jc w:val="center"/>
            <w:rPr>
              <w:sz w:val="16"/>
              <w:szCs w:val="16"/>
            </w:rPr>
          </w:pPr>
          <w:proofErr w:type="spellStart"/>
          <w:r w:rsidRPr="0002132D">
            <w:rPr>
              <w:i/>
              <w:sz w:val="16"/>
              <w:szCs w:val="16"/>
              <w:lang w:eastAsia="uk-UA"/>
            </w:rPr>
            <w:t>Арк</w:t>
          </w:r>
          <w:proofErr w:type="spellEnd"/>
          <w:r w:rsidRPr="0002132D">
            <w:rPr>
              <w:i/>
              <w:sz w:val="16"/>
              <w:szCs w:val="16"/>
              <w:lang w:eastAsia="uk-UA"/>
            </w:rPr>
            <w:t xml:space="preserve">  </w:t>
          </w:r>
          <w:r>
            <w:rPr>
              <w:i/>
              <w:sz w:val="16"/>
              <w:szCs w:val="16"/>
              <w:lang w:eastAsia="uk-UA"/>
            </w:rPr>
            <w:t>21</w:t>
          </w:r>
          <w:r w:rsidRPr="0002132D">
            <w:rPr>
              <w:i/>
              <w:sz w:val="16"/>
              <w:szCs w:val="16"/>
              <w:lang w:eastAsia="uk-UA"/>
            </w:rPr>
            <w:t xml:space="preserve"> / </w:t>
          </w:r>
          <w:r w:rsidRPr="0002132D">
            <w:rPr>
              <w:i/>
              <w:sz w:val="16"/>
              <w:szCs w:val="16"/>
              <w:lang w:eastAsia="uk-UA"/>
            </w:rPr>
            <w:fldChar w:fldCharType="begin"/>
          </w:r>
          <w:r w:rsidRPr="0002132D">
            <w:rPr>
              <w:i/>
              <w:sz w:val="16"/>
              <w:szCs w:val="16"/>
              <w:lang w:eastAsia="uk-UA"/>
            </w:rPr>
            <w:instrText xml:space="preserve"> PAGE   \* MERGEFORMAT </w:instrText>
          </w:r>
          <w:r w:rsidRPr="0002132D">
            <w:rPr>
              <w:i/>
              <w:sz w:val="16"/>
              <w:szCs w:val="16"/>
              <w:lang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eastAsia="uk-UA"/>
            </w:rPr>
            <w:t>15</w:t>
          </w:r>
          <w:r w:rsidRPr="0002132D">
            <w:rPr>
              <w:i/>
              <w:sz w:val="16"/>
              <w:szCs w:val="16"/>
              <w:lang w:eastAsia="uk-UA"/>
            </w:rPr>
            <w:fldChar w:fldCharType="end"/>
          </w:r>
        </w:p>
      </w:tc>
    </w:tr>
  </w:tbl>
  <w:p w14:paraId="10EE75F0" w14:textId="77777777" w:rsidR="00000000" w:rsidRPr="00F34A61" w:rsidRDefault="00000000" w:rsidP="00F34A61">
    <w:pPr>
      <w:pStyle w:val="a3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1D8D7" w14:textId="77777777" w:rsidR="00000000" w:rsidRPr="00E65116" w:rsidRDefault="00000000" w:rsidP="00E65116">
    <w:pPr>
      <w:pStyle w:val="a3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3E0F42"/>
    <w:multiLevelType w:val="singleLevel"/>
    <w:tmpl w:val="E3EA4A1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eastAsia="Times New Roman" w:hAnsi="Times New Roman" w:cs="Times New Roman"/>
        <w:b w:val="0"/>
        <w:i w:val="0"/>
        <w:sz w:val="28"/>
        <w:szCs w:val="28"/>
      </w:rPr>
    </w:lvl>
  </w:abstractNum>
  <w:num w:numId="1" w16cid:durableId="86240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9E"/>
    <w:rsid w:val="0060577B"/>
    <w:rsid w:val="00724711"/>
    <w:rsid w:val="009E67FD"/>
    <w:rsid w:val="00B94B26"/>
    <w:rsid w:val="00CA519E"/>
    <w:rsid w:val="00F60B11"/>
    <w:rsid w:val="00F8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4B09"/>
  <w15:chartTrackingRefBased/>
  <w15:docId w15:val="{9A5337ED-0844-40AA-B871-D619DA92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5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0577B"/>
  </w:style>
  <w:style w:type="character" w:styleId="a5">
    <w:name w:val="page number"/>
    <w:basedOn w:val="a0"/>
    <w:rsid w:val="0060577B"/>
  </w:style>
  <w:style w:type="character" w:styleId="a6">
    <w:name w:val="Hyperlink"/>
    <w:basedOn w:val="a0"/>
    <w:uiPriority w:val="99"/>
    <w:unhideWhenUsed/>
    <w:rsid w:val="0060577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05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course/view.php?id=321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earn.ztu.edu.ua/course/view.php?id=32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on.gov.ua/static-objects/mon/sites/1/news/%D0%9D%D0%BE%D0%B2%D0%B8%D0%BD%D0%B8/2020/10/27/Thermal%20modernization.pdf" TargetMode="External"/><Relationship Id="rId11" Type="http://schemas.openxmlformats.org/officeDocument/2006/relationships/hyperlink" Target="http://www.nbuv.gov.ua" TargetMode="External"/><Relationship Id="rId5" Type="http://schemas.openxmlformats.org/officeDocument/2006/relationships/hyperlink" Target="https://profbook.com.ua/index.php?route=product/product/download&amp;product_id=7258&amp;download_id=55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learn.ztu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.ztu.edu.u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1607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2024-12-19T07:53:00Z</dcterms:created>
  <dcterms:modified xsi:type="dcterms:W3CDTF">2024-12-19T08:07:00Z</dcterms:modified>
</cp:coreProperties>
</file>