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1B77" w:rsidRPr="00191B77" w:rsidRDefault="00191B77" w:rsidP="00191B77">
      <w:pPr>
        <w:ind w:firstLine="567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Види дозволів у сфері екології, які регулює Мінприроди України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Міністерство захисту довкілля та природних ресурсів України (Мінприроди) регулює значну частину екологічних дозволів. Основні з них включають: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pict>
          <v:rect id="_x0000_i1467" style="width:0;height:1.5pt" o:hralign="center" o:hrstd="t" o:hr="t" fillcolor="#a0a0a0" stroked="f"/>
        </w:pic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1. Дозволи на викиди забруднюючих речовин в атмосферне повітря</w:t>
      </w:r>
    </w:p>
    <w:p w:rsidR="00191B77" w:rsidRPr="00191B77" w:rsidRDefault="00191B77" w:rsidP="00191B77">
      <w:pPr>
        <w:numPr>
          <w:ilvl w:val="0"/>
          <w:numId w:val="1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Видаються для стаціонарних джерел викидів.</w:t>
      </w:r>
    </w:p>
    <w:p w:rsidR="00191B77" w:rsidRPr="00191B77" w:rsidRDefault="00191B77" w:rsidP="00191B77">
      <w:pPr>
        <w:numPr>
          <w:ilvl w:val="0"/>
          <w:numId w:val="1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Регулюють обсяги та склад забруднюючих речовин, які можуть викидатися в атмосферу.</w:t>
      </w:r>
    </w:p>
    <w:p w:rsidR="00191B77" w:rsidRPr="00191B77" w:rsidRDefault="00191B77" w:rsidP="00191B77">
      <w:pPr>
        <w:numPr>
          <w:ilvl w:val="0"/>
          <w:numId w:val="1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 xml:space="preserve">Застосовуються для промислових підприємств, </w:t>
      </w:r>
      <w:proofErr w:type="spellStart"/>
      <w:r w:rsidRPr="00191B77">
        <w:rPr>
          <w:rFonts w:asciiTheme="majorBidi" w:hAnsiTheme="majorBidi" w:cstheme="majorBidi"/>
          <w:sz w:val="28"/>
          <w:szCs w:val="28"/>
          <w:lang w:val="uk-UA"/>
        </w:rPr>
        <w:t>котелень</w:t>
      </w:r>
      <w:proofErr w:type="spellEnd"/>
      <w:r w:rsidRPr="00191B77">
        <w:rPr>
          <w:rFonts w:asciiTheme="majorBidi" w:hAnsiTheme="majorBidi" w:cstheme="majorBidi"/>
          <w:sz w:val="28"/>
          <w:szCs w:val="28"/>
          <w:lang w:val="uk-UA"/>
        </w:rPr>
        <w:t xml:space="preserve"> тощо.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pict>
          <v:rect id="_x0000_i1468" style="width:0;height:1.5pt" o:hralign="center" o:hrstd="t" o:hr="t" fillcolor="#a0a0a0" stroked="f"/>
        </w:pic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2. Дозволи на спеціальне водокористування</w:t>
      </w:r>
    </w:p>
    <w:p w:rsidR="00191B77" w:rsidRPr="00191B77" w:rsidRDefault="00191B77" w:rsidP="00191B77">
      <w:pPr>
        <w:numPr>
          <w:ilvl w:val="0"/>
          <w:numId w:val="2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Надають право використовувати водні ресурси для господарських цілей (наприклад, для промислового водозабору чи скиду стічних вод).</w:t>
      </w:r>
    </w:p>
    <w:p w:rsidR="00191B77" w:rsidRPr="00191B77" w:rsidRDefault="00191B77" w:rsidP="00191B77">
      <w:pPr>
        <w:numPr>
          <w:ilvl w:val="0"/>
          <w:numId w:val="2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Застосовуються для підприємств, які використовують великі обсяги води з річок, озер чи підземних джерел.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pict>
          <v:rect id="_x0000_i1469" style="width:0;height:1.5pt" o:hralign="center" o:hrstd="t" o:hr="t" fillcolor="#a0a0a0" stroked="f"/>
        </w:pic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3. Декларації про провадження господарської діяльності</w:t>
      </w:r>
    </w:p>
    <w:p w:rsidR="00191B77" w:rsidRPr="00191B77" w:rsidRDefault="00191B77" w:rsidP="00191B77">
      <w:pPr>
        <w:numPr>
          <w:ilvl w:val="0"/>
          <w:numId w:val="3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Декларація для операцій з оброблення відходів.</w:t>
      </w:r>
    </w:p>
    <w:p w:rsidR="00191B77" w:rsidRPr="00191B77" w:rsidRDefault="00191B77" w:rsidP="00191B77">
      <w:pPr>
        <w:numPr>
          <w:ilvl w:val="1"/>
          <w:numId w:val="3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Застосовується для підприємств, які займаються збором, транспортуванням, обробленням, утилізацією або зберіганням відходів.</w:t>
      </w:r>
    </w:p>
    <w:p w:rsidR="00191B77" w:rsidRPr="00191B77" w:rsidRDefault="00191B77" w:rsidP="00191B77">
      <w:pPr>
        <w:numPr>
          <w:ilvl w:val="0"/>
          <w:numId w:val="3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Декларація для здійснення викидів забруднюючих речовин.</w:t>
      </w:r>
    </w:p>
    <w:p w:rsidR="00191B77" w:rsidRPr="00191B77" w:rsidRDefault="00191B77" w:rsidP="00191B77">
      <w:pPr>
        <w:numPr>
          <w:ilvl w:val="1"/>
          <w:numId w:val="3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Використовується для малих джерел забруднення атмосфери.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pict>
          <v:rect id="_x0000_i1470" style="width:0;height:1.5pt" o:hralign="center" o:hrstd="t" o:hr="t" fillcolor="#a0a0a0" stroked="f"/>
        </w:pic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4. Дозволи на поводження з небезпечними відходами</w:t>
      </w:r>
    </w:p>
    <w:p w:rsidR="00191B77" w:rsidRPr="00191B77" w:rsidRDefault="00191B77" w:rsidP="00191B77">
      <w:pPr>
        <w:numPr>
          <w:ilvl w:val="0"/>
          <w:numId w:val="4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Включають ліцензії на збирання, зберігання, транспортування, оброблення, утилізацію та знешкодження небезпечних відходів.</w:t>
      </w:r>
    </w:p>
    <w:p w:rsidR="00191B77" w:rsidRPr="00191B77" w:rsidRDefault="00191B77" w:rsidP="00191B77">
      <w:pPr>
        <w:numPr>
          <w:ilvl w:val="0"/>
          <w:numId w:val="4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Забезпечують контроль за підприємствами, що мають справу з небезпечними речовинами.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pict>
          <v:rect id="_x0000_i1471" style="width:0;height:1.5pt" o:hralign="center" o:hrstd="t" o:hr="t" fillcolor="#a0a0a0" stroked="f"/>
        </w:pic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5. Ліцензії на управління небезпечними відходами</w:t>
      </w:r>
    </w:p>
    <w:p w:rsidR="00191B77" w:rsidRPr="00191B77" w:rsidRDefault="00191B77" w:rsidP="00191B77">
      <w:pPr>
        <w:numPr>
          <w:ilvl w:val="0"/>
          <w:numId w:val="5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Видаються для підприємств, які займаються поводженням із відходами, що можуть спричинити шкоду довкіллю.</w:t>
      </w:r>
    </w:p>
    <w:p w:rsidR="00191B77" w:rsidRPr="00191B77" w:rsidRDefault="00191B77" w:rsidP="00191B77">
      <w:pPr>
        <w:numPr>
          <w:ilvl w:val="0"/>
          <w:numId w:val="5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Мають на меті гарантувати безпеку та екологічну відповідальність під час поводження з такими відходами.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pict>
          <v:rect id="_x0000_i1472" style="width:0;height:1.5pt" o:hralign="center" o:hrstd="t" o:hr="t" fillcolor="#a0a0a0" stroked="f"/>
        </w:pic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6. Дозволи на проведення робіт на землях водного фонду</w:t>
      </w:r>
    </w:p>
    <w:p w:rsidR="00191B77" w:rsidRPr="00191B77" w:rsidRDefault="00191B77" w:rsidP="00191B77">
      <w:pPr>
        <w:numPr>
          <w:ilvl w:val="0"/>
          <w:numId w:val="6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Включають роботи, які можуть впливати на водні об’єкти (наприклад, днопоглиблення, будівництво гідротехнічних споруд).</w:t>
      </w:r>
    </w:p>
    <w:p w:rsidR="00191B77" w:rsidRPr="00191B77" w:rsidRDefault="00191B77" w:rsidP="00191B77">
      <w:pPr>
        <w:numPr>
          <w:ilvl w:val="0"/>
          <w:numId w:val="6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Забезпечують екологічний контроль за використанням водних об'єктів.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pict>
          <v:rect id="_x0000_i1473" style="width:0;height:1.5pt" o:hralign="center" o:hrstd="t" o:hr="t" fillcolor="#a0a0a0" stroked="f"/>
        </w:pic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lastRenderedPageBreak/>
        <w:t>7. Ліцензії на виробництво особливо небезпечних хімічних речовин</w:t>
      </w:r>
    </w:p>
    <w:p w:rsidR="00191B77" w:rsidRPr="00191B77" w:rsidRDefault="00191B77" w:rsidP="00191B77">
      <w:pPr>
        <w:numPr>
          <w:ilvl w:val="0"/>
          <w:numId w:val="7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Контролюють виробництво речовин, які можуть мати значний вплив на екологію та здоров’я людей.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pict>
          <v:rect id="_x0000_i1474" style="width:0;height:1.5pt" o:hralign="center" o:hrstd="t" o:hr="t" fillcolor="#a0a0a0" stroked="f"/>
        </w:pic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8. Висновки оцінки впливу на довкілля (</w:t>
      </w:r>
      <w:proofErr w:type="spellStart"/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ОВД</w:t>
      </w:r>
      <w:proofErr w:type="spellEnd"/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)</w:t>
      </w:r>
    </w:p>
    <w:p w:rsidR="00191B77" w:rsidRPr="00191B77" w:rsidRDefault="00191B77" w:rsidP="00191B77">
      <w:pPr>
        <w:numPr>
          <w:ilvl w:val="0"/>
          <w:numId w:val="8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Не є дозволом у класичному розумінні, але є обов’язковим документом для отримання інших дозволів.</w:t>
      </w:r>
    </w:p>
    <w:p w:rsidR="00191B77" w:rsidRPr="00191B77" w:rsidRDefault="00191B77" w:rsidP="00191B77">
      <w:pPr>
        <w:numPr>
          <w:ilvl w:val="0"/>
          <w:numId w:val="8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Надається після оцінки впливу запланованої діяльності на довкілля.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pict>
          <v:rect id="_x0000_i1475" style="width:0;height:1.5pt" o:hralign="center" o:hrstd="t" o:hr="t" fillcolor="#a0a0a0" stroked="f"/>
        </w:pic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9. Дозволи на транскордонне перевезення відходів</w:t>
      </w:r>
    </w:p>
    <w:p w:rsidR="00191B77" w:rsidRPr="00191B77" w:rsidRDefault="00191B77" w:rsidP="00191B77">
      <w:pPr>
        <w:numPr>
          <w:ilvl w:val="0"/>
          <w:numId w:val="9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Надаються для перевезення небезпечних або інших відходів через територію України.</w:t>
      </w:r>
    </w:p>
    <w:p w:rsidR="00191B77" w:rsidRPr="00191B77" w:rsidRDefault="00191B77" w:rsidP="00191B77">
      <w:pPr>
        <w:numPr>
          <w:ilvl w:val="0"/>
          <w:numId w:val="9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Регулюють контроль за міжнародними перевезеннями відходів.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pict>
          <v:rect id="_x0000_i1476" style="width:0;height:1.5pt" o:hralign="center" o:hrstd="t" o:hr="t" fillcolor="#a0a0a0" stroked="f"/>
        </w:pic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Ці дозволи та ліцензії регулюють різні аспекти екологічної діяльності та спрямовані на зменшення негативного впливу на довкілля.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 xml:space="preserve">Види дозволів у сфері екології, які </w:t>
      </w: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не регулює Мінприроди</w:t>
      </w:r>
      <w:r w:rsidRPr="00191B77">
        <w:rPr>
          <w:rFonts w:asciiTheme="majorBidi" w:hAnsiTheme="majorBidi" w:cstheme="majorBidi"/>
          <w:sz w:val="28"/>
          <w:szCs w:val="28"/>
          <w:lang w:val="uk-UA"/>
        </w:rPr>
        <w:t xml:space="preserve"> України, можуть регулюватися іншими державними органами залежно від їхньої компетенції. Нижче наведені приклади таких дозволів: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pict>
          <v:rect id="_x0000_i1477" style="width:0;height:1.5pt" o:hralign="center" o:hrstd="t" o:hr="t" fillcolor="#a0a0a0" stroked="f"/>
        </w:pic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1. Дозволи у сфері використання надр</w:t>
      </w:r>
    </w:p>
    <w:p w:rsidR="00191B77" w:rsidRPr="00191B77" w:rsidRDefault="00191B77" w:rsidP="00191B77">
      <w:pPr>
        <w:numPr>
          <w:ilvl w:val="0"/>
          <w:numId w:val="10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Хто регулює</w:t>
      </w:r>
      <w:r w:rsidRPr="00191B77">
        <w:rPr>
          <w:rFonts w:asciiTheme="majorBidi" w:hAnsiTheme="majorBidi" w:cstheme="majorBidi"/>
          <w:sz w:val="28"/>
          <w:szCs w:val="28"/>
          <w:lang w:val="uk-UA"/>
        </w:rPr>
        <w:t>: Державна служба геології та надр України (</w:t>
      </w:r>
      <w:proofErr w:type="spellStart"/>
      <w:r w:rsidRPr="00191B77">
        <w:rPr>
          <w:rFonts w:asciiTheme="majorBidi" w:hAnsiTheme="majorBidi" w:cstheme="majorBidi"/>
          <w:sz w:val="28"/>
          <w:szCs w:val="28"/>
          <w:lang w:val="uk-UA"/>
        </w:rPr>
        <w:t>Держгеонадра</w:t>
      </w:r>
      <w:proofErr w:type="spellEnd"/>
      <w:r w:rsidRPr="00191B77">
        <w:rPr>
          <w:rFonts w:asciiTheme="majorBidi" w:hAnsiTheme="majorBidi" w:cstheme="majorBidi"/>
          <w:sz w:val="28"/>
          <w:szCs w:val="28"/>
          <w:lang w:val="uk-UA"/>
        </w:rPr>
        <w:t>).</w:t>
      </w:r>
    </w:p>
    <w:p w:rsidR="00191B77" w:rsidRPr="00191B77" w:rsidRDefault="00191B77" w:rsidP="00191B77">
      <w:pPr>
        <w:numPr>
          <w:ilvl w:val="0"/>
          <w:numId w:val="10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Приклади дозволів</w:t>
      </w:r>
      <w:r w:rsidRPr="00191B77">
        <w:rPr>
          <w:rFonts w:asciiTheme="majorBidi" w:hAnsiTheme="majorBidi" w:cstheme="majorBidi"/>
          <w:sz w:val="28"/>
          <w:szCs w:val="28"/>
          <w:lang w:val="uk-UA"/>
        </w:rPr>
        <w:t>:</w:t>
      </w:r>
    </w:p>
    <w:p w:rsidR="00191B77" w:rsidRPr="00191B77" w:rsidRDefault="00191B77" w:rsidP="00191B77">
      <w:pPr>
        <w:numPr>
          <w:ilvl w:val="1"/>
          <w:numId w:val="10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Спеціальний дозвіл на користування надрами.</w:t>
      </w:r>
    </w:p>
    <w:p w:rsidR="00191B77" w:rsidRPr="00191B77" w:rsidRDefault="00191B77" w:rsidP="00191B77">
      <w:pPr>
        <w:numPr>
          <w:ilvl w:val="1"/>
          <w:numId w:val="10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Дозвіл на видобування корисних копалин.</w:t>
      </w:r>
    </w:p>
    <w:p w:rsidR="00191B77" w:rsidRPr="00191B77" w:rsidRDefault="00191B77" w:rsidP="00191B77">
      <w:pPr>
        <w:numPr>
          <w:ilvl w:val="1"/>
          <w:numId w:val="10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Ліцензія на геологічне вивчення надр.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pict>
          <v:rect id="_x0000_i1478" style="width:0;height:1.5pt" o:hralign="center" o:hrstd="t" o:hr="t" fillcolor="#a0a0a0" stroked="f"/>
        </w:pic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2. Ліцензії у сфері поводження з радіоактивними відходами</w:t>
      </w:r>
    </w:p>
    <w:p w:rsidR="00191B77" w:rsidRPr="00191B77" w:rsidRDefault="00191B77" w:rsidP="00191B77">
      <w:pPr>
        <w:numPr>
          <w:ilvl w:val="0"/>
          <w:numId w:val="11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Хто регулює</w:t>
      </w:r>
      <w:r w:rsidRPr="00191B77">
        <w:rPr>
          <w:rFonts w:asciiTheme="majorBidi" w:hAnsiTheme="majorBidi" w:cstheme="majorBidi"/>
          <w:sz w:val="28"/>
          <w:szCs w:val="28"/>
          <w:lang w:val="uk-UA"/>
        </w:rPr>
        <w:t>: Державна інспекція ядерного регулювання України.</w:t>
      </w:r>
    </w:p>
    <w:p w:rsidR="00191B77" w:rsidRPr="00191B77" w:rsidRDefault="00191B77" w:rsidP="00191B77">
      <w:pPr>
        <w:numPr>
          <w:ilvl w:val="0"/>
          <w:numId w:val="11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Приклади дозволів</w:t>
      </w:r>
      <w:r w:rsidRPr="00191B77">
        <w:rPr>
          <w:rFonts w:asciiTheme="majorBidi" w:hAnsiTheme="majorBidi" w:cstheme="majorBidi"/>
          <w:sz w:val="28"/>
          <w:szCs w:val="28"/>
          <w:lang w:val="uk-UA"/>
        </w:rPr>
        <w:t>:</w:t>
      </w:r>
    </w:p>
    <w:p w:rsidR="00191B77" w:rsidRPr="00191B77" w:rsidRDefault="00191B77" w:rsidP="00191B77">
      <w:pPr>
        <w:numPr>
          <w:ilvl w:val="1"/>
          <w:numId w:val="11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Ліцензія на зберігання та захоронення радіоактивних відходів.</w:t>
      </w:r>
    </w:p>
    <w:p w:rsidR="00191B77" w:rsidRPr="00191B77" w:rsidRDefault="00191B77" w:rsidP="00191B77">
      <w:pPr>
        <w:numPr>
          <w:ilvl w:val="1"/>
          <w:numId w:val="11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Дозвіл на перевезення радіоактивних матеріалів.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pict>
          <v:rect id="_x0000_i1479" style="width:0;height:1.5pt" o:hralign="center" o:hrstd="t" o:hr="t" fillcolor="#a0a0a0" stroked="f"/>
        </w:pic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3. Дозволи у сфері санітарного та епідеміологічного нагляду</w:t>
      </w:r>
    </w:p>
    <w:p w:rsidR="00191B77" w:rsidRPr="00191B77" w:rsidRDefault="00191B77" w:rsidP="00191B77">
      <w:pPr>
        <w:numPr>
          <w:ilvl w:val="0"/>
          <w:numId w:val="12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Хто регулює</w:t>
      </w:r>
      <w:r w:rsidRPr="00191B77">
        <w:rPr>
          <w:rFonts w:asciiTheme="majorBidi" w:hAnsiTheme="majorBidi" w:cstheme="majorBidi"/>
          <w:sz w:val="28"/>
          <w:szCs w:val="28"/>
          <w:lang w:val="uk-UA"/>
        </w:rPr>
        <w:t>: Міністерство охорони здоров'я України (МОЗ).</w:t>
      </w:r>
    </w:p>
    <w:p w:rsidR="00191B77" w:rsidRPr="00191B77" w:rsidRDefault="00191B77" w:rsidP="00191B77">
      <w:pPr>
        <w:numPr>
          <w:ilvl w:val="0"/>
          <w:numId w:val="12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Приклади дозволів</w:t>
      </w:r>
      <w:r w:rsidRPr="00191B77">
        <w:rPr>
          <w:rFonts w:asciiTheme="majorBidi" w:hAnsiTheme="majorBidi" w:cstheme="majorBidi"/>
          <w:sz w:val="28"/>
          <w:szCs w:val="28"/>
          <w:lang w:val="uk-UA"/>
        </w:rPr>
        <w:t>:</w:t>
      </w:r>
    </w:p>
    <w:p w:rsidR="00191B77" w:rsidRPr="00191B77" w:rsidRDefault="00191B77" w:rsidP="00191B77">
      <w:pPr>
        <w:numPr>
          <w:ilvl w:val="1"/>
          <w:numId w:val="12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Висновок санітарно-епідеміологічної експертизи для об’єктів, які можуть впливати на стан здоров’я населення.</w:t>
      </w:r>
    </w:p>
    <w:p w:rsidR="00191B77" w:rsidRPr="00191B77" w:rsidRDefault="00191B77" w:rsidP="00191B77">
      <w:pPr>
        <w:numPr>
          <w:ilvl w:val="1"/>
          <w:numId w:val="12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Дозвіл на поводження з небезпечними речовинами, що можуть становити ризик для здоров’я.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pict>
          <v:rect id="_x0000_i1480" style="width:0;height:1.5pt" o:hralign="center" o:hrstd="t" o:hr="t" fillcolor="#a0a0a0" stroked="f"/>
        </w:pic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lastRenderedPageBreak/>
        <w:t>4. Дозволи у сфері рибного господарства та водокористування</w:t>
      </w:r>
    </w:p>
    <w:p w:rsidR="00191B77" w:rsidRPr="00191B77" w:rsidRDefault="00191B77" w:rsidP="00191B77">
      <w:pPr>
        <w:numPr>
          <w:ilvl w:val="0"/>
          <w:numId w:val="13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Хто регулює</w:t>
      </w:r>
      <w:r w:rsidRPr="00191B77">
        <w:rPr>
          <w:rFonts w:asciiTheme="majorBidi" w:hAnsiTheme="majorBidi" w:cstheme="majorBidi"/>
          <w:sz w:val="28"/>
          <w:szCs w:val="28"/>
          <w:lang w:val="uk-UA"/>
        </w:rPr>
        <w:t>: Державне агентство рибного господарства України.</w:t>
      </w:r>
    </w:p>
    <w:p w:rsidR="00191B77" w:rsidRPr="00191B77" w:rsidRDefault="00191B77" w:rsidP="00191B77">
      <w:pPr>
        <w:numPr>
          <w:ilvl w:val="0"/>
          <w:numId w:val="13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Приклади дозволів</w:t>
      </w:r>
      <w:r w:rsidRPr="00191B77">
        <w:rPr>
          <w:rFonts w:asciiTheme="majorBidi" w:hAnsiTheme="majorBidi" w:cstheme="majorBidi"/>
          <w:sz w:val="28"/>
          <w:szCs w:val="28"/>
          <w:lang w:val="uk-UA"/>
        </w:rPr>
        <w:t>:</w:t>
      </w:r>
    </w:p>
    <w:p w:rsidR="00191B77" w:rsidRPr="00191B77" w:rsidRDefault="00191B77" w:rsidP="00191B77">
      <w:pPr>
        <w:numPr>
          <w:ilvl w:val="1"/>
          <w:numId w:val="13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Дозвіл на спеціальне використання водних біоресурсів.</w:t>
      </w:r>
    </w:p>
    <w:p w:rsidR="00191B77" w:rsidRPr="00191B77" w:rsidRDefault="00191B77" w:rsidP="00191B77">
      <w:pPr>
        <w:numPr>
          <w:ilvl w:val="1"/>
          <w:numId w:val="13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Ліцензія на промисловий вилов риби.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pict>
          <v:rect id="_x0000_i1481" style="width:0;height:1.5pt" o:hralign="center" o:hrstd="t" o:hr="t" fillcolor="#a0a0a0" stroked="f"/>
        </w:pic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5. Дозволи у сфері лісового господарства</w:t>
      </w:r>
    </w:p>
    <w:p w:rsidR="00191B77" w:rsidRPr="00191B77" w:rsidRDefault="00191B77" w:rsidP="00191B77">
      <w:pPr>
        <w:numPr>
          <w:ilvl w:val="0"/>
          <w:numId w:val="14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Хто регулює</w:t>
      </w:r>
      <w:r w:rsidRPr="00191B77">
        <w:rPr>
          <w:rFonts w:asciiTheme="majorBidi" w:hAnsiTheme="majorBidi" w:cstheme="majorBidi"/>
          <w:sz w:val="28"/>
          <w:szCs w:val="28"/>
          <w:lang w:val="uk-UA"/>
        </w:rPr>
        <w:t>: Державне агентство лісових ресурсів України.</w:t>
      </w:r>
    </w:p>
    <w:p w:rsidR="00191B77" w:rsidRPr="00191B77" w:rsidRDefault="00191B77" w:rsidP="00191B77">
      <w:pPr>
        <w:numPr>
          <w:ilvl w:val="0"/>
          <w:numId w:val="14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Приклади дозволів</w:t>
      </w:r>
      <w:r w:rsidRPr="00191B77">
        <w:rPr>
          <w:rFonts w:asciiTheme="majorBidi" w:hAnsiTheme="majorBidi" w:cstheme="majorBidi"/>
          <w:sz w:val="28"/>
          <w:szCs w:val="28"/>
          <w:lang w:val="uk-UA"/>
        </w:rPr>
        <w:t>:</w:t>
      </w:r>
    </w:p>
    <w:p w:rsidR="00191B77" w:rsidRPr="00191B77" w:rsidRDefault="00191B77" w:rsidP="00191B77">
      <w:pPr>
        <w:numPr>
          <w:ilvl w:val="1"/>
          <w:numId w:val="14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Дозвіл на спеціальне використання лісових ресурсів (лісорубний квиток).</w:t>
      </w:r>
    </w:p>
    <w:p w:rsidR="00191B77" w:rsidRPr="00191B77" w:rsidRDefault="00191B77" w:rsidP="00191B77">
      <w:pPr>
        <w:numPr>
          <w:ilvl w:val="1"/>
          <w:numId w:val="14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Ліцензія на заготівлю деревини.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pict>
          <v:rect id="_x0000_i1482" style="width:0;height:1.5pt" o:hralign="center" o:hrstd="t" o:hr="t" fillcolor="#a0a0a0" stroked="f"/>
        </w:pic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6. Дозволи у сфері будівництва</w:t>
      </w:r>
    </w:p>
    <w:p w:rsidR="00191B77" w:rsidRPr="00191B77" w:rsidRDefault="00191B77" w:rsidP="00191B77">
      <w:pPr>
        <w:numPr>
          <w:ilvl w:val="0"/>
          <w:numId w:val="15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Хто регулює</w:t>
      </w:r>
      <w:r w:rsidRPr="00191B77">
        <w:rPr>
          <w:rFonts w:asciiTheme="majorBidi" w:hAnsiTheme="majorBidi" w:cstheme="majorBidi"/>
          <w:sz w:val="28"/>
          <w:szCs w:val="28"/>
          <w:lang w:val="uk-UA"/>
        </w:rPr>
        <w:t>: Державна інспекція архітектури та містобудування України.</w:t>
      </w:r>
    </w:p>
    <w:p w:rsidR="00191B77" w:rsidRPr="00191B77" w:rsidRDefault="00191B77" w:rsidP="00191B77">
      <w:pPr>
        <w:numPr>
          <w:ilvl w:val="0"/>
          <w:numId w:val="15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b/>
          <w:bCs/>
          <w:sz w:val="28"/>
          <w:szCs w:val="28"/>
          <w:lang w:val="uk-UA"/>
        </w:rPr>
        <w:t>Приклади дозволів</w:t>
      </w:r>
      <w:r w:rsidRPr="00191B77">
        <w:rPr>
          <w:rFonts w:asciiTheme="majorBidi" w:hAnsiTheme="majorBidi" w:cstheme="majorBidi"/>
          <w:sz w:val="28"/>
          <w:szCs w:val="28"/>
          <w:lang w:val="uk-UA"/>
        </w:rPr>
        <w:t>:</w:t>
      </w:r>
    </w:p>
    <w:p w:rsidR="00191B77" w:rsidRPr="00191B77" w:rsidRDefault="00191B77" w:rsidP="00191B77">
      <w:pPr>
        <w:numPr>
          <w:ilvl w:val="1"/>
          <w:numId w:val="15"/>
        </w:num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Дозвіл на будівництво об’єктів, які можуть мати значний екологічний вплив (очисні споруди, підприємства).</w: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pict>
          <v:rect id="_x0000_i1483" style="width:0;height:1.5pt" o:hralign="center" o:hrstd="t" o:hr="t" fillcolor="#a0a0a0" stroked="f"/>
        </w:pict>
      </w:r>
    </w:p>
    <w:p w:rsidR="00191B77" w:rsidRPr="00191B77" w:rsidRDefault="00191B77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  <w:r w:rsidRPr="00191B77">
        <w:rPr>
          <w:rFonts w:asciiTheme="majorBidi" w:hAnsiTheme="majorBidi" w:cstheme="majorBidi"/>
          <w:sz w:val="28"/>
          <w:szCs w:val="28"/>
          <w:lang w:val="uk-UA"/>
        </w:rPr>
        <w:t>Ці дозволи та ліцензії, хоча і мають екологічний вплив, не належать до компетенції Мінприроди і регулюються іншими відповідними органами.</w:t>
      </w:r>
    </w:p>
    <w:p w:rsidR="001425E2" w:rsidRPr="00191B77" w:rsidRDefault="001425E2" w:rsidP="00191B77">
      <w:pPr>
        <w:ind w:firstLine="567"/>
        <w:rPr>
          <w:rFonts w:asciiTheme="majorBidi" w:hAnsiTheme="majorBidi" w:cstheme="majorBidi"/>
          <w:sz w:val="28"/>
          <w:szCs w:val="28"/>
          <w:lang w:val="uk-UA"/>
        </w:rPr>
      </w:pPr>
    </w:p>
    <w:sectPr w:rsidR="001425E2" w:rsidRPr="0019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F0F68"/>
    <w:multiLevelType w:val="multilevel"/>
    <w:tmpl w:val="8DFA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74C75"/>
    <w:multiLevelType w:val="multilevel"/>
    <w:tmpl w:val="BC7A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55CC7"/>
    <w:multiLevelType w:val="multilevel"/>
    <w:tmpl w:val="FB38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47BAD"/>
    <w:multiLevelType w:val="multilevel"/>
    <w:tmpl w:val="F3A6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372F9"/>
    <w:multiLevelType w:val="multilevel"/>
    <w:tmpl w:val="053A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70F84"/>
    <w:multiLevelType w:val="multilevel"/>
    <w:tmpl w:val="BBD4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D725E"/>
    <w:multiLevelType w:val="multilevel"/>
    <w:tmpl w:val="8E12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B4C34"/>
    <w:multiLevelType w:val="multilevel"/>
    <w:tmpl w:val="734A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2675B8"/>
    <w:multiLevelType w:val="multilevel"/>
    <w:tmpl w:val="B82A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156C0"/>
    <w:multiLevelType w:val="multilevel"/>
    <w:tmpl w:val="B2A4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0C62EB"/>
    <w:multiLevelType w:val="multilevel"/>
    <w:tmpl w:val="2E9C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51AAB"/>
    <w:multiLevelType w:val="multilevel"/>
    <w:tmpl w:val="7EB2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5C102E"/>
    <w:multiLevelType w:val="multilevel"/>
    <w:tmpl w:val="B91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B570CA"/>
    <w:multiLevelType w:val="multilevel"/>
    <w:tmpl w:val="753C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002A98"/>
    <w:multiLevelType w:val="multilevel"/>
    <w:tmpl w:val="6A16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59597">
    <w:abstractNumId w:val="10"/>
  </w:num>
  <w:num w:numId="2" w16cid:durableId="976227290">
    <w:abstractNumId w:val="3"/>
  </w:num>
  <w:num w:numId="3" w16cid:durableId="1737699109">
    <w:abstractNumId w:val="11"/>
  </w:num>
  <w:num w:numId="4" w16cid:durableId="445471338">
    <w:abstractNumId w:val="8"/>
  </w:num>
  <w:num w:numId="5" w16cid:durableId="1809664881">
    <w:abstractNumId w:val="7"/>
  </w:num>
  <w:num w:numId="6" w16cid:durableId="1793212630">
    <w:abstractNumId w:val="13"/>
  </w:num>
  <w:num w:numId="7" w16cid:durableId="433137874">
    <w:abstractNumId w:val="1"/>
  </w:num>
  <w:num w:numId="8" w16cid:durableId="79567194">
    <w:abstractNumId w:val="5"/>
  </w:num>
  <w:num w:numId="9" w16cid:durableId="1634628527">
    <w:abstractNumId w:val="4"/>
  </w:num>
  <w:num w:numId="10" w16cid:durableId="47607121">
    <w:abstractNumId w:val="0"/>
  </w:num>
  <w:num w:numId="11" w16cid:durableId="1011446032">
    <w:abstractNumId w:val="12"/>
  </w:num>
  <w:num w:numId="12" w16cid:durableId="2029018378">
    <w:abstractNumId w:val="6"/>
  </w:num>
  <w:num w:numId="13" w16cid:durableId="149181711">
    <w:abstractNumId w:val="2"/>
  </w:num>
  <w:num w:numId="14" w16cid:durableId="68700988">
    <w:abstractNumId w:val="9"/>
  </w:num>
  <w:num w:numId="15" w16cid:durableId="18400729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77"/>
    <w:rsid w:val="00082A8B"/>
    <w:rsid w:val="001425E2"/>
    <w:rsid w:val="001466C1"/>
    <w:rsid w:val="00191B77"/>
    <w:rsid w:val="00222149"/>
    <w:rsid w:val="003B519A"/>
    <w:rsid w:val="003D6E4C"/>
    <w:rsid w:val="00461910"/>
    <w:rsid w:val="00AC7A3A"/>
    <w:rsid w:val="00C22F05"/>
    <w:rsid w:val="00C87FFC"/>
    <w:rsid w:val="00D53208"/>
    <w:rsid w:val="00DB3699"/>
    <w:rsid w:val="00FD099E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EF09E-5C22-464D-BC1E-9F4E43D9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208"/>
    <w:rPr>
      <w:sz w:val="24"/>
      <w:szCs w:val="24"/>
      <w:lang w:val="it-IT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08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Кирейцева</dc:creator>
  <cp:keywords/>
  <dc:description/>
  <cp:lastModifiedBy>Анна Кирейцева</cp:lastModifiedBy>
  <cp:revision>1</cp:revision>
  <dcterms:created xsi:type="dcterms:W3CDTF">2024-12-18T06:33:00Z</dcterms:created>
  <dcterms:modified xsi:type="dcterms:W3CDTF">2024-12-18T06:35:00Z</dcterms:modified>
</cp:coreProperties>
</file>