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BC" w:rsidRDefault="00144BBC" w:rsidP="00144BBC">
      <w:pPr>
        <w:tabs>
          <w:tab w:val="left" w:pos="1560"/>
        </w:tabs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Тема</w:t>
      </w:r>
      <w:r w:rsidR="002A1DE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14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. Моніторинг та оцінка соціального </w:t>
      </w:r>
      <w:proofErr w:type="spellStart"/>
      <w:r>
        <w:rPr>
          <w:rFonts w:eastAsia="Times New Roman" w:cs="Times New Roman"/>
          <w:b/>
          <w:bCs/>
          <w:color w:val="000000"/>
          <w:szCs w:val="28"/>
          <w:lang w:eastAsia="uk-UA"/>
        </w:rPr>
        <w:t>проєкту</w:t>
      </w:r>
      <w:proofErr w:type="spellEnd"/>
    </w:p>
    <w:p w:rsidR="00144BBC" w:rsidRDefault="00144BBC" w:rsidP="00144BBC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Моніторинг соціального </w:t>
      </w:r>
      <w:proofErr w:type="spellStart"/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проєкту</w:t>
      </w:r>
      <w:proofErr w:type="spellEnd"/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</w:t>
      </w:r>
    </w:p>
    <w:p w:rsidR="00144BBC" w:rsidRDefault="00144BBC" w:rsidP="00144BBC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2.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Оцінка</w:t>
      </w:r>
      <w:r w:rsidRPr="00144BB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соціального </w:t>
      </w:r>
      <w:proofErr w:type="spellStart"/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про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є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кту</w:t>
      </w:r>
      <w:proofErr w:type="spellEnd"/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6B2A45" w:rsidRPr="009F7EB1" w:rsidRDefault="006B2A45" w:rsidP="006B2A45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3. Показники і індикатори оцінювання соціального </w:t>
      </w:r>
      <w:proofErr w:type="spellStart"/>
      <w:r w:rsidRPr="009F7EB1">
        <w:rPr>
          <w:rFonts w:eastAsia="Times New Roman" w:cs="Times New Roman"/>
          <w:b/>
          <w:bCs/>
          <w:color w:val="000000"/>
          <w:szCs w:val="28"/>
          <w:lang w:eastAsia="uk-UA"/>
        </w:rPr>
        <w:t>проєкту</w:t>
      </w:r>
      <w:proofErr w:type="spellEnd"/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6B2A45" w:rsidRPr="009F7EB1" w:rsidRDefault="006B2A45" w:rsidP="006B2A45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color w:val="000000"/>
          <w:szCs w:val="28"/>
          <w:lang w:eastAsia="uk-UA"/>
        </w:rPr>
        <w:t>4. З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віт з </w:t>
      </w:r>
      <w:r w:rsidRPr="009F7EB1">
        <w:rPr>
          <w:rFonts w:eastAsia="Times New Roman" w:cs="Times New Roman"/>
          <w:b/>
          <w:bCs/>
          <w:color w:val="000000"/>
          <w:szCs w:val="28"/>
          <w:lang w:eastAsia="uk-UA"/>
        </w:rPr>
        <w:t>оцінювання соціального проекту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C85BC2" w:rsidRDefault="00C85BC2" w:rsidP="00C85BC2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5. </w:t>
      </w:r>
      <w:r w:rsidRPr="00CE69AD">
        <w:rPr>
          <w:rFonts w:eastAsia="Times New Roman" w:cs="Times New Roman"/>
          <w:b/>
          <w:bCs/>
          <w:color w:val="000000"/>
          <w:szCs w:val="28"/>
          <w:lang w:eastAsia="uk-UA"/>
        </w:rPr>
        <w:t>Прозорість та звітність у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соціальному</w:t>
      </w:r>
      <w:r w:rsidRPr="00CE69AD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проект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уванні.</w:t>
      </w:r>
    </w:p>
    <w:p w:rsidR="00144BBC" w:rsidRDefault="00144BBC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144BBC" w:rsidRDefault="00144BBC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Моніторинг соціального </w:t>
      </w:r>
      <w:proofErr w:type="spellStart"/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Моніторинг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конкретного соціального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можна розглядати як «процес спостереження за плануванням та виконанням запланованих дій та заходів з метою коригування, оцінки, ефективного використання коштів, досягнення запланованої мети, мінімізації негативних наслідків, визначення можливостей розвитку та/або повторення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». Моніторинг повинен «супроводжувати» соціальний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від етапу його планування, підготовки, безпосередньої реалізації і до етапу досягнення кінцевої мети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, визначення наслідків і впливів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 на цільові групи, соціальні процеси і стани.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>Також поняття «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моніторинг </w:t>
      </w:r>
      <w:proofErr w:type="spellStart"/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» визначається як</w:t>
      </w:r>
      <w:r w:rsidR="00BC1AC8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– «процес, який включає регулярний збір і фіксацію даних для відстеження ключових елементів реалізації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протягом його впровадження»;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– «процес постійного накопичення інформації з усіх аспектів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з метою визначення ходу виконання і кінцевого завершення запланованих дій, а також стосовно їх сприяння досягненню поставлених цілей».</w:t>
      </w:r>
    </w:p>
    <w:p w:rsidR="00144BBC" w:rsidRPr="005C08D2" w:rsidRDefault="00144BBC" w:rsidP="00144BBC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>Навіщо потрібний моніторинг:</w:t>
      </w:r>
    </w:p>
    <w:p w:rsidR="00144BBC" w:rsidRPr="005C08D2" w:rsidRDefault="00144BBC" w:rsidP="00144BB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1) знижує ризики;</w:t>
      </w:r>
    </w:p>
    <w:p w:rsidR="00144BBC" w:rsidRPr="005C08D2" w:rsidRDefault="00144BBC" w:rsidP="00144BB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2) попереджує виникнення кризових ситуацій;</w:t>
      </w:r>
    </w:p>
    <w:p w:rsidR="00144BBC" w:rsidRPr="005C08D2" w:rsidRDefault="00144BBC" w:rsidP="00144BB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3) підтримує успіх.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Система моніторингу включає оцінювання ефективності реалізації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на його окремих етапах. Логіка моніторингу має відповідати логічним крокам реалізації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Ключові особливості та завдання моніторингу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проєктів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: збір і обробка інформації з усіх аспектів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; систематичність, повторюваність, постійність; досягнення запланованої мети, коригування, мінімізації негативних наслідків, непередбачуваних ситуацій, поліпшення процесу прийняття рішень, визначення можливостей розвитку та/або повторення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144BBC" w:rsidRPr="005C08D2" w:rsidRDefault="00144BBC" w:rsidP="00144BB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Призначення моніторингу – забезпечити вчасне коригування процесу реалізації соціального </w:t>
      </w:r>
      <w:proofErr w:type="spellStart"/>
      <w:r w:rsidRPr="005C08D2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 у відповідь на зміни у зовнішньому середовищі. Крім того, важливо передати інформацію про позитивний досвід і досягнення виконавців </w:t>
      </w:r>
      <w:proofErr w:type="spellStart"/>
      <w:r w:rsidRPr="005C08D2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. Усе це сприяє удосконаленню соціального </w:t>
      </w:r>
      <w:proofErr w:type="spellStart"/>
      <w:r w:rsidRPr="005C08D2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 у процесі його реалізації, встановленню зворотного зв’язку і діалогу між усіма членами </w:t>
      </w:r>
      <w:proofErr w:type="spellStart"/>
      <w:r w:rsidRPr="005C08D2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 команди, цільовою аудиторією та </w:t>
      </w:r>
      <w:proofErr w:type="spellStart"/>
      <w:r w:rsidRPr="005C08D2">
        <w:rPr>
          <w:rFonts w:eastAsia="Times New Roman" w:cs="Times New Roman"/>
          <w:color w:val="000000"/>
          <w:szCs w:val="28"/>
          <w:lang w:eastAsia="uk-UA"/>
        </w:rPr>
        <w:t>стейкхолдерами</w:t>
      </w:r>
      <w:proofErr w:type="spellEnd"/>
      <w:r w:rsidRPr="005C08D2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144BBC" w:rsidRDefault="00144BBC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</w:p>
    <w:p w:rsidR="00144BBC" w:rsidRDefault="00144BBC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2.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Оцінка</w:t>
      </w:r>
      <w:r w:rsidRPr="00144BB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соціального </w:t>
      </w:r>
      <w:proofErr w:type="spellStart"/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про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є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кту</w:t>
      </w:r>
      <w:proofErr w:type="spellEnd"/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Оцінка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це: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- «процес детального аналізу результатів діяльності та їх співвіднесення з певними запланованими показниками з метою визначення рівня ефективності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для вирішення певної соціальної проблеми»;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- «дії зі збору, обробки, систематизації, аналізу, узагальнення та порівняння даних стосовно процесів та/або результатів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з певними стандартами (еталонами), які слугують критеріями досягнення очікуваних результатів або відповідності реальної діяльності тій, що була запланована»</w:t>
      </w:r>
      <w:r w:rsidR="00BC1AC8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За ознакою того, </w:t>
      </w: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що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оцінюється, також розрізняють два види оцінювання: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>оцінка процесів та оцінка результатів</w:t>
      </w:r>
      <w:r w:rsidRPr="009F7EB1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Оцінка процесів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(процесуальна, поточна)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аналізує ефективність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діяльності, застосованих методів та форм. Її результати є основою обґрунтування необхідних змін та корегування впровадження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. Таке оцінювання вивчає складові проектної діяльності, дії учасників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, взаємини і впливи, що відбуваються серед виконавців, клієнтів, тих, хто приймає рішення, та у навколишньому середовищі.</w:t>
      </w:r>
    </w:p>
    <w:p w:rsid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Оцінка результатів </w:t>
      </w:r>
      <w:r w:rsidRPr="009F7EB1">
        <w:rPr>
          <w:rFonts w:eastAsia="Times New Roman" w:cs="Times New Roman"/>
          <w:color w:val="000000"/>
          <w:szCs w:val="28"/>
          <w:lang w:eastAsia="uk-UA"/>
        </w:rPr>
        <w:t>передбачає аналіз досягнення очікуваних результатів</w:t>
      </w:r>
      <w:r w:rsidR="006D25D0">
        <w:rPr>
          <w:rFonts w:eastAsia="Times New Roman" w:cs="Times New Roman"/>
          <w:color w:val="000000"/>
          <w:szCs w:val="28"/>
          <w:lang w:eastAsia="uk-UA"/>
        </w:rPr>
        <w:t>,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а також непередбачених результатів і застосовується щодо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проєктів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, які вже впроваджуються на певних етап</w:t>
      </w:r>
      <w:r w:rsidR="00BC1AC8">
        <w:rPr>
          <w:rFonts w:eastAsia="Times New Roman" w:cs="Times New Roman"/>
          <w:color w:val="000000"/>
          <w:szCs w:val="28"/>
          <w:lang w:eastAsia="uk-UA"/>
        </w:rPr>
        <w:t>ах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реалізації або вже завершені. Така оцінка може стосуватися як короткострокових наслідків, термінових змін, що сталися з учасниками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(наприклад, ступеня участі, поінформованості, знань, поведінки), так і довгострокових, які демонструють усталений вплив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 на соціальне становище і процеси відповідно рівня впровадження.</w:t>
      </w:r>
    </w:p>
    <w:p w:rsidR="00D83D74" w:rsidRPr="009F7EB1" w:rsidRDefault="00D83D74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D83D74">
        <w:rPr>
          <w:rFonts w:eastAsia="Times New Roman" w:cs="Times New Roman"/>
          <w:color w:val="000000"/>
          <w:sz w:val="24"/>
          <w:szCs w:val="24"/>
          <w:lang w:eastAsia="uk-UA"/>
        </w:rPr>
        <w:t>[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Приклад</w:t>
      </w:r>
      <w:r w:rsidRPr="00D83D74">
        <w:rPr>
          <w:rFonts w:eastAsia="Times New Roman" w:cs="Times New Roman"/>
          <w:color w:val="000000"/>
          <w:sz w:val="24"/>
          <w:szCs w:val="24"/>
          <w:lang w:eastAsia="uk-UA"/>
        </w:rPr>
        <w:t>: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9F7EB1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Основні індикатори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результативного оцінювання:• оцінка змін у ставленні до проблеми, знань чи поведінки;• кількісна оцінка учасників або клієнтів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;• аналіз ефективності, що містить висновки щодо кількісних та якісних змін показників</w:t>
      </w:r>
      <w:r w:rsidRPr="00D83D7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ефективності реалізації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і передбачає відповіді на запитання;• аналіз рентабельності стосовно вигідності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у грошовому вимірі, що оцінюється з</w:t>
      </w:r>
      <w:r w:rsidRPr="00D83D7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урахуванням досягнень або якісних результатів, у тому числі їх грошової вартості;• аналіз змін у політиці (оцінює вплив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на соціальну політику в середовищі, в якому</w:t>
      </w:r>
      <w:r w:rsidRPr="00D83D7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діє проект);• оцінка досягнень (визначаються не лише безпосередні результати дії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, а й те, які</w:t>
      </w:r>
      <w:r w:rsidRPr="00D83D7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зміни у поглядах, поведінці клієнтів та соціумі це спричинило, який досвід набуто для</w:t>
      </w:r>
      <w:r w:rsidRPr="00D83D7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майбутньої роботи).</w:t>
      </w:r>
      <w:r w:rsidRPr="00D83D74">
        <w:rPr>
          <w:rFonts w:eastAsia="Times New Roman" w:cs="Times New Roman"/>
          <w:color w:val="000000"/>
          <w:sz w:val="24"/>
          <w:szCs w:val="24"/>
          <w:lang w:eastAsia="uk-UA"/>
        </w:rPr>
        <w:t>]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Щодо того, </w:t>
      </w: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хто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здійснює оцінювання: організатор та виконавці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або сторонні фахівці та експерти розрізняють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внутрішнє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і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зовнішнє </w:t>
      </w:r>
      <w:r w:rsidRPr="009F7EB1">
        <w:rPr>
          <w:rFonts w:eastAsia="Times New Roman" w:cs="Times New Roman"/>
          <w:color w:val="000000"/>
          <w:szCs w:val="28"/>
          <w:lang w:eastAsia="uk-UA"/>
        </w:rPr>
        <w:t>оцінювання.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Внутрішня оцінка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має бути постійним процесом передбаченим на етапі розробки, що впроваджується на усіх етапах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, стосовно окремих видів і напрямів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 та надає систематизовану інформацію щодо практичної реалізації проекту. Внутрішню оцінку здійснюють самі виконавці соціального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, вона передусім спрямована на удосконалення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діяльності. Переважно застосовуються такі методи збору даних, як фокус-групові та глибинні інтерв’ю, анкетування тощо.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Зовнішня оцінка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зосереджена переважно на відповідності реальної діяльності запланованій, отриманих результатів очікуваним, цілям і завданням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. Використовуються переважно такі методи дослідження: анкетування, опитування, аналіз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документації, звітності, кількісних баз даних тощо.</w:t>
      </w:r>
    </w:p>
    <w:p w:rsidR="00D83D74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Результати зовнішнього та внутрішнього оцінювання зорієнтовані на вирішення одних завдань, але можуть відрізнятися за рівнем об’єктивності та </w:t>
      </w:r>
      <w:r w:rsidRPr="009F7EB1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компетентності виконавців. Вважається, що зовнішня оцінка забезпечує об’єктивний погляд завдяки незалежній позиції спеціалістів-дослідників на противагу виконавців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. </w:t>
      </w:r>
    </w:p>
    <w:p w:rsidR="00F12C76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Схема оцінки соціального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відповідно до моделі «теорії змін»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наочно демонструє етапи і завдання оцінювання соціальних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проєктів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(див. рис. 1). Відповідно до цієї моделі оцінка може проводитися на різних етапах реалізації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і стосуватися визначення різних даних і результатів.</w:t>
      </w:r>
    </w:p>
    <w:p w:rsidR="00C85BC2" w:rsidRPr="009F7EB1" w:rsidRDefault="00C85BC2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9F7EB1" w:rsidRPr="009F7EB1" w:rsidRDefault="009F7EB1" w:rsidP="00D83D74">
      <w:pPr>
        <w:tabs>
          <w:tab w:val="left" w:pos="1560"/>
        </w:tabs>
        <w:spacing w:after="0"/>
        <w:ind w:firstLine="567"/>
        <w:jc w:val="center"/>
        <w:rPr>
          <w:rFonts w:cs="Times New Roman"/>
          <w:szCs w:val="28"/>
        </w:rPr>
      </w:pPr>
      <w:r w:rsidRPr="009F7EB1">
        <w:rPr>
          <w:rFonts w:cs="Times New Roman"/>
          <w:noProof/>
          <w:szCs w:val="28"/>
        </w:rPr>
        <w:drawing>
          <wp:inline distT="0" distB="0" distL="0" distR="0" wp14:anchorId="77FB99FB" wp14:editId="4A9F4A1E">
            <wp:extent cx="5300694" cy="174423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7941" cy="175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EB1" w:rsidRPr="009F7EB1" w:rsidRDefault="009F7EB1" w:rsidP="00D83D74">
      <w:pPr>
        <w:tabs>
          <w:tab w:val="left" w:pos="1560"/>
        </w:tabs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Рис. 1.Схема оцінки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відповідно до «теорії змін»</w:t>
      </w:r>
    </w:p>
    <w:p w:rsidR="00D83D74" w:rsidRDefault="00D83D74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Залежно від того на якому </w:t>
      </w: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етапі реалізації </w:t>
      </w:r>
      <w:proofErr w:type="spellStart"/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проводиться оцінювання вирізняється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вхідна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(базова, попередня, формуюча),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поточна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(процесуальна) оцінка,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оцінка результатів </w:t>
      </w:r>
      <w:r w:rsidRPr="009F7EB1">
        <w:rPr>
          <w:rFonts w:eastAsia="Times New Roman" w:cs="Times New Roman"/>
          <w:color w:val="000000"/>
          <w:szCs w:val="28"/>
          <w:lang w:eastAsia="uk-UA"/>
        </w:rPr>
        <w:t>(підсумкова, заключна), що передбачає як оцінка безпосередніх</w:t>
      </w:r>
      <w:r w:rsidR="00D83D7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результатів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діяльності, так і її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наслідків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(середньострокових результатів) і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впливів </w:t>
      </w:r>
      <w:r w:rsidRPr="009F7EB1">
        <w:rPr>
          <w:rFonts w:eastAsia="Times New Roman" w:cs="Times New Roman"/>
          <w:color w:val="000000"/>
          <w:szCs w:val="28"/>
          <w:lang w:eastAsia="uk-UA"/>
        </w:rPr>
        <w:t>(довгострокових результатів).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Вхідна (базова, попередня, формуюча) оцінка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здійснюється на етапі планування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(або окремого виду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діяльності) і визначає чи забезпечує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вирішення проблеми, його відповідність потребам цільових груп, досяжність очікуваних результатів. Також аналізуються наявні ресурси (оцінка ресурсів) організації-виконавця, їхня відповідність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проєктній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діяльності: кадрове, фінансове, методичне, організаційне забезпечення, його відповідність запланованій діяльності. Оцінка на початковому етапі визначає реалістичність і потенційну ефективність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Поточна (процесуальна, проміжна, оцінка процесу)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оцінка застосовується на етапі реалізації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, визначає ефективність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діяльності, застосованих методів та форм роботи, рівень досягнення проміжних результатів та визначає необхідність змін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діяльності. Така оцінка вивчає складові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діяльності, дії учасників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, взаємини і впливи, що відбуваються серед виконавців, учасників, тих, хто приймає рішення, та у соціальному середовищі. При поточному оцінювання використовуються як кількісні показники (кількість заходів та учасників, впроваджених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методик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, розроблених матеріал</w:t>
      </w:r>
      <w:r w:rsidR="00A96B42">
        <w:rPr>
          <w:rFonts w:eastAsia="Times New Roman" w:cs="Times New Roman"/>
          <w:color w:val="000000"/>
          <w:szCs w:val="28"/>
          <w:lang w:eastAsia="uk-UA"/>
        </w:rPr>
        <w:t>ів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та програм тощо) та якісні показники, що оцінюють вплив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 на учасників, їхню поведінку, ефективність впроваджених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методик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, зацікавленість учасників, рівень досягнення проміжних результатів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тощо.</w:t>
      </w:r>
    </w:p>
    <w:p w:rsidR="009F7EB1" w:rsidRPr="009F7EB1" w:rsidRDefault="00D83D74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val="ru-RU" w:eastAsia="uk-UA"/>
        </w:rPr>
      </w:pPr>
      <w:r w:rsidRPr="006F002B">
        <w:rPr>
          <w:rFonts w:eastAsia="Times New Roman" w:cs="Times New Roman"/>
          <w:color w:val="000000"/>
          <w:sz w:val="24"/>
          <w:szCs w:val="24"/>
          <w:lang w:eastAsia="uk-UA"/>
        </w:rPr>
        <w:lastRenderedPageBreak/>
        <w:t>[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Приклад</w:t>
      </w:r>
      <w:r w:rsidRPr="00D83D74">
        <w:rPr>
          <w:rFonts w:eastAsia="Times New Roman" w:cs="Times New Roman"/>
          <w:color w:val="000000"/>
          <w:sz w:val="24"/>
          <w:szCs w:val="24"/>
          <w:lang w:eastAsia="uk-UA"/>
        </w:rPr>
        <w:t>.</w:t>
      </w:r>
      <w:r w:rsidRPr="00D83D74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9F7EB1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Запитання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на які має дати відповідь </w:t>
      </w:r>
      <w:r w:rsidRPr="009F7EB1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поточна/проміжна оцінка</w:t>
      </w:r>
      <w:r w:rsidRPr="00D83D74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: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Як сприймається проект різними зацікавленими особами: учасниками, співробітниками,</w:t>
      </w:r>
      <w:r w:rsidRPr="00D83D7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адміністрацією, донорами? Які труднощі виникають під час реалізації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? Наскільки ефективно працює команда виконавців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? Як співвідносяться фактичні терміни виконання проекту і фактично використані ресурси</w:t>
      </w:r>
      <w:r w:rsidR="00CE35E0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із запланованими?</w:t>
      </w:r>
      <w:r w:rsidRPr="00D83D74">
        <w:rPr>
          <w:rFonts w:eastAsia="Times New Roman" w:cs="Times New Roman"/>
          <w:color w:val="000000"/>
          <w:sz w:val="24"/>
          <w:szCs w:val="24"/>
          <w:lang w:val="ru-RU" w:eastAsia="uk-UA"/>
        </w:rPr>
        <w:t>]</w:t>
      </w:r>
    </w:p>
    <w:p w:rsid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Підсумкова (заключна) оцінка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(результати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) здійснюється після завершення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. Її мета – оцінити рівень досягнення запланованих результатів і наскільки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вплинув</w:t>
      </w:r>
      <w:r w:rsidR="004B10A3">
        <w:rPr>
          <w:rFonts w:eastAsia="Times New Roman" w:cs="Times New Roman"/>
          <w:color w:val="000000"/>
          <w:szCs w:val="28"/>
          <w:lang w:eastAsia="uk-UA"/>
        </w:rPr>
        <w:t xml:space="preserve"> на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соціальні проблеми, на вирішення яких був спрямований. На цьому етапі застосовуються кількісні та якісні показники оцінювання.</w:t>
      </w:r>
    </w:p>
    <w:p w:rsidR="00B042C2" w:rsidRPr="009F7EB1" w:rsidRDefault="00B042C2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B042C2">
        <w:rPr>
          <w:rFonts w:eastAsia="Times New Roman" w:cs="Times New Roman"/>
          <w:color w:val="000000"/>
          <w:sz w:val="24"/>
          <w:szCs w:val="24"/>
          <w:lang w:eastAsia="uk-UA"/>
        </w:rPr>
        <w:t>[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Приклад</w:t>
      </w:r>
      <w:r w:rsidRPr="00B042C2">
        <w:rPr>
          <w:rFonts w:eastAsia="Times New Roman" w:cs="Times New Roman"/>
          <w:color w:val="000000"/>
          <w:sz w:val="24"/>
          <w:szCs w:val="24"/>
          <w:lang w:eastAsia="uk-UA"/>
        </w:rPr>
        <w:t>.</w:t>
      </w:r>
      <w:r w:rsidRPr="00B042C2">
        <w:rPr>
          <w:rFonts w:eastAsia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9F7EB1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Запитання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на які має дати відповідь </w:t>
      </w:r>
      <w:r w:rsidRPr="009F7EB1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поточна/проміжна оцінка</w:t>
      </w:r>
      <w:r w:rsidRPr="00B042C2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: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Що в реалізації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відрізняється від запланованої мети, завдань? Яка відповідність отриманих та очікуваних результатів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? Які неочікувані результати проектної діяльності? Чи були відхилення від вихідного задуму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? Наскільки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проєктна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діяльність, є стабільною?</w:t>
      </w:r>
      <w:r w:rsidRPr="00B042C2">
        <w:rPr>
          <w:rFonts w:eastAsia="Times New Roman" w:cs="Times New Roman"/>
          <w:color w:val="000000"/>
          <w:sz w:val="24"/>
          <w:szCs w:val="24"/>
          <w:lang w:eastAsia="uk-UA"/>
        </w:rPr>
        <w:t>]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Оцінка наслідків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(середньострокових результатів) стосується короткострокових наслідків, змін, що сталися з учасниками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(наприклад, ступеня участі, поінформованості, знань, поведінки). Оцінкою наслідків може бути аналіз результатів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</w:t>
      </w:r>
      <w:r w:rsidR="004B10A3">
        <w:rPr>
          <w:rFonts w:eastAsia="Times New Roman" w:cs="Times New Roman"/>
          <w:color w:val="000000"/>
          <w:szCs w:val="28"/>
          <w:lang w:eastAsia="uk-UA"/>
        </w:rPr>
        <w:t>т</w:t>
      </w:r>
      <w:r w:rsidRPr="009F7EB1">
        <w:rPr>
          <w:rFonts w:eastAsia="Times New Roman" w:cs="Times New Roman"/>
          <w:color w:val="000000"/>
          <w:szCs w:val="28"/>
          <w:lang w:eastAsia="uk-UA"/>
        </w:rPr>
        <w:t>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 у різних аспектах: витрат (оцінювання економічної ефективності), змін ставлення учасників до проблем, змін кількості учасників і клієнтів, змін у політиці, аналіз досягнень тощо.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Оцінка впливу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– оцінка довгострокового ефекту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 (наприклад, зменшення рівня дитячої злочинності) передбачає «систематичне вивчення змін, які стали наслідком конкретних заходів, здійснених в рамках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». Результати впливу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проєктной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 охоплюють зміни в житті людей на рівні окремої громади чи регіону, країни в цілому залежно від рівня реалізації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. Індикаторами оцінки впливу можуть бути поліпшення системи соціального захисту населення в громаді, рівень дитячої смертності тощо.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Види і методи моніторингу і оцінки є індивідуальними для кожного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і визначаються залежно від завдань оцінювання, завдань, напрямів, форм, очікуваних результатів і ще багатьох факторів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діяльності.</w:t>
      </w:r>
    </w:p>
    <w:p w:rsidR="00B042C2" w:rsidRDefault="00B042C2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3. Показники і індикатори оцінювання соціального </w:t>
      </w:r>
      <w:proofErr w:type="spellStart"/>
      <w:r w:rsidRPr="009F7EB1">
        <w:rPr>
          <w:rFonts w:eastAsia="Times New Roman" w:cs="Times New Roman"/>
          <w:b/>
          <w:bCs/>
          <w:color w:val="000000"/>
          <w:szCs w:val="28"/>
          <w:lang w:eastAsia="uk-UA"/>
        </w:rPr>
        <w:t>проєкту</w:t>
      </w:r>
      <w:proofErr w:type="spellEnd"/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Для демонстрації змін чи результату діяльності реалізації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використовуються показники/індикатори, що мають повністю відповідати цілям, структурі та завданням впровадження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. Інформація, відображена у показниках, використовується для оцінки діяльності, результатів, соціальних наслідків і впливів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color w:val="000000"/>
          <w:szCs w:val="28"/>
          <w:lang w:eastAsia="uk-UA"/>
        </w:rPr>
        <w:t>Показники</w:t>
      </w: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– це інструмент, що дозволяє конкретизувати і роз’яснити мету і завдання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та виміряти ефект від його впровадження. Коли при формулюванні очікуваних результатів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використовуємо визначення «посилити», «покращити» або «підвищити», то для визначення рівня досягнення результатів потрібно використовується дані, що демонструють відповідні зміни.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Показник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– це характеристика окремої сторони об’єкта чи процесу, що має кількісно-якісний вираз.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Індикатор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– це характеристика змін, що відбуваються у </w:t>
      </w:r>
      <w:r w:rsidRPr="009F7EB1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результаті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проєктної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діяльності, за певними ознаками, ці зміни можна виміряти та проаналізувати за відповідними показниками. </w:t>
      </w:r>
    </w:p>
    <w:p w:rsidR="00770754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Показники/індикатори досягнення запланованих результатів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визначаються залежно від того що оцінюється: діяльність, результат чи вплив</w:t>
      </w:r>
      <w:r w:rsidR="00770754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У випадку комплексного соціального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, що передбачає кілька напрямів діяльності, пов’язаних окремими причинно</w:t>
      </w:r>
      <w:r w:rsidR="00770754">
        <w:rPr>
          <w:rFonts w:eastAsia="Times New Roman" w:cs="Times New Roman"/>
          <w:color w:val="000000"/>
          <w:szCs w:val="28"/>
          <w:lang w:eastAsia="uk-UA"/>
        </w:rPr>
        <w:t>-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наслідковими зв’язками, оцінювання будується як сумарне оцінювання окремих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проєктів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підпроєктів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, напрямів, видів</w:t>
      </w:r>
      <w:r w:rsidR="0077075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діяльності) в його складі. Для оцінки кожної групи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підпроєктів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, які фактично є окремими соціальними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проєктами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, розробляється відповідна технологія оцінки та визначаються відповідні методи та інструменти впровадження.</w:t>
      </w:r>
    </w:p>
    <w:p w:rsidR="009F7EB1" w:rsidRPr="009F7EB1" w:rsidRDefault="00770754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70754">
        <w:rPr>
          <w:rFonts w:eastAsia="Times New Roman" w:cs="Times New Roman"/>
          <w:color w:val="000000"/>
          <w:sz w:val="24"/>
          <w:szCs w:val="24"/>
          <w:lang w:eastAsia="uk-UA"/>
        </w:rPr>
        <w:t>[</w:t>
      </w:r>
      <w:r w:rsidR="009F7EB1" w:rsidRPr="009F7EB1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Наприклад</w:t>
      </w:r>
      <w:r w:rsidR="009F7EB1"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, якщо оцінювати реалізацію та ефективність впровадження </w:t>
      </w:r>
      <w:proofErr w:type="spellStart"/>
      <w:r w:rsidR="009F7EB1"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="009F7EB1" w:rsidRPr="009F7EB1">
        <w:rPr>
          <w:rFonts w:eastAsia="Times New Roman" w:cs="Times New Roman"/>
          <w:color w:val="000000"/>
          <w:sz w:val="24"/>
          <w:szCs w:val="24"/>
          <w:lang w:eastAsia="uk-UA"/>
        </w:rPr>
        <w:t>, спрямованого на підвищення рівня громадянської активності молоді шляхом залучення до волонтерської діяльності, відповідно до етапів впровадження, то можна запропонувати такі показники оцінювання.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На </w:t>
      </w:r>
      <w:r w:rsidRPr="009F7EB1">
        <w:rPr>
          <w:rFonts w:eastAsia="Times New Roman" w:cs="Times New Roman"/>
          <w:i/>
          <w:iCs/>
          <w:color w:val="000000"/>
          <w:sz w:val="24"/>
          <w:szCs w:val="24"/>
          <w:lang w:eastAsia="uk-UA"/>
        </w:rPr>
        <w:t xml:space="preserve">рівні внеску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– це затрати і ресурси, які будуть інвестовані в наш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– фінанси (бюджет), молодіжні працівники та фахівці молодіжного центру, молодіжний центр, молодіжні громадські організації, різні форми і методи роботи з молоддю;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9F7EB1">
        <w:rPr>
          <w:rFonts w:eastAsia="Times New Roman" w:cs="Times New Roman"/>
          <w:i/>
          <w:iCs/>
          <w:color w:val="000000"/>
          <w:sz w:val="24"/>
          <w:szCs w:val="24"/>
          <w:lang w:eastAsia="uk-UA"/>
        </w:rPr>
        <w:t xml:space="preserve">На рівні процесу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– це види діяльності, які впроваджуються, наприклад: інформаційні заходи щодо підвищення обізнаності про волонтерську діяльність; розроблення навчального курсу для волонтерів початківців; проведення тренінгів для волонтерів початківців; розроблення навчального курсу для організації, які займаються волонтерською діяльністю і залучають волонтерів; проведення тренінгів для організації, які займаються волонтерською діяльністю і залучають волонтерів.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9F7EB1">
        <w:rPr>
          <w:rFonts w:eastAsia="Times New Roman" w:cs="Times New Roman"/>
          <w:i/>
          <w:iCs/>
          <w:color w:val="000000"/>
          <w:sz w:val="24"/>
          <w:szCs w:val="24"/>
          <w:lang w:eastAsia="uk-UA"/>
        </w:rPr>
        <w:t xml:space="preserve">На рівні результатів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– це безпосередні результати діяльності, яка здійснена на рівні процесу: кількість молоді, які пройшли тренінги для волонтерів початківців; кількість організацій, які займаються волонтерською діяльністю і залучають волонтерів; кількість проведених тренінгів; кількість підготовлених навчальних програм.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На рівні </w:t>
      </w:r>
      <w:r w:rsidRPr="009F7EB1">
        <w:rPr>
          <w:rFonts w:eastAsia="Times New Roman" w:cs="Times New Roman"/>
          <w:i/>
          <w:iCs/>
          <w:color w:val="000000"/>
          <w:sz w:val="24"/>
          <w:szCs w:val="24"/>
          <w:lang w:eastAsia="uk-UA"/>
        </w:rPr>
        <w:t xml:space="preserve">наслідків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– середньострокових результатів – це зміни в рівнях знань та поведінці, наприклад: підвищення рівня знань молоді щодо можливостей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волонтерства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; підвищення рівня участі молоді в волонтерській і благодійній </w:t>
      </w:r>
      <w:proofErr w:type="spellStart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діяльностях</w:t>
      </w:r>
      <w:proofErr w:type="spellEnd"/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; підвищення знань і зміна поведінки представників організації, які займаються волонтерською діяльністю і залучають волонтерів.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val="ru-RU" w:eastAsia="uk-UA"/>
        </w:rPr>
      </w:pP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На рівні </w:t>
      </w:r>
      <w:r w:rsidRPr="009F7EB1">
        <w:rPr>
          <w:rFonts w:eastAsia="Times New Roman" w:cs="Times New Roman"/>
          <w:i/>
          <w:iCs/>
          <w:color w:val="000000"/>
          <w:sz w:val="24"/>
          <w:szCs w:val="24"/>
          <w:lang w:eastAsia="uk-UA"/>
        </w:rPr>
        <w:t xml:space="preserve">впливу </w:t>
      </w:r>
      <w:r w:rsidRPr="009F7EB1">
        <w:rPr>
          <w:rFonts w:eastAsia="Times New Roman" w:cs="Times New Roman"/>
          <w:color w:val="000000"/>
          <w:sz w:val="24"/>
          <w:szCs w:val="24"/>
          <w:lang w:eastAsia="uk-UA"/>
        </w:rPr>
        <w:t>– це довгострокові зміни у молодіжному середовищі – підвищення громадянської активності молоді через залучення до волонтерської діяльності.</w:t>
      </w:r>
      <w:r w:rsidR="00770754" w:rsidRPr="00770754">
        <w:rPr>
          <w:rFonts w:eastAsia="Times New Roman" w:cs="Times New Roman"/>
          <w:color w:val="000000"/>
          <w:sz w:val="24"/>
          <w:szCs w:val="24"/>
          <w:lang w:val="ru-RU" w:eastAsia="uk-UA"/>
        </w:rPr>
        <w:t>]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У соціальній сфері не визначено універсальних показників/індикаторів, що однозначно підтверджують успішність тієї чи іншої соціально корисної діяльності. Орієнтовний перелік показників оцінки результатів та організаційних умов реалізації соціального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наведено у таблиці </w:t>
      </w:r>
      <w:r w:rsidR="00BA7981" w:rsidRPr="00BA7981">
        <w:rPr>
          <w:rFonts w:eastAsia="Times New Roman" w:cs="Times New Roman"/>
          <w:color w:val="000000"/>
          <w:szCs w:val="28"/>
          <w:lang w:val="ru-RU" w:eastAsia="uk-UA"/>
        </w:rPr>
        <w:t>1</w:t>
      </w:r>
      <w:r w:rsidRPr="009F7EB1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9F7EB1" w:rsidRPr="006F002B" w:rsidRDefault="009F7EB1" w:rsidP="00BA7981">
      <w:pPr>
        <w:tabs>
          <w:tab w:val="left" w:pos="1560"/>
        </w:tabs>
        <w:spacing w:after="0"/>
        <w:ind w:firstLine="567"/>
        <w:jc w:val="right"/>
        <w:rPr>
          <w:rFonts w:eastAsia="Times New Roman" w:cs="Times New Roman"/>
          <w:color w:val="000000"/>
          <w:szCs w:val="28"/>
          <w:lang w:val="ru-RU"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Таблиця </w:t>
      </w:r>
      <w:r w:rsidR="00BA7981" w:rsidRPr="006F002B">
        <w:rPr>
          <w:rFonts w:eastAsia="Times New Roman" w:cs="Times New Roman"/>
          <w:color w:val="000000"/>
          <w:szCs w:val="28"/>
          <w:lang w:val="ru-RU" w:eastAsia="uk-UA"/>
        </w:rPr>
        <w:t>1</w:t>
      </w:r>
    </w:p>
    <w:p w:rsidR="009F7EB1" w:rsidRPr="009F7EB1" w:rsidRDefault="009F7EB1" w:rsidP="00BA7981">
      <w:pPr>
        <w:tabs>
          <w:tab w:val="left" w:pos="1560"/>
        </w:tabs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Приклади показників оцінювання організаційних умов та результатів соціального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634"/>
      </w:tblGrid>
      <w:tr w:rsidR="00BA7981" w:rsidRPr="009F7EB1" w:rsidTr="00BA7981">
        <w:trPr>
          <w:trHeight w:val="355"/>
        </w:trPr>
        <w:tc>
          <w:tcPr>
            <w:tcW w:w="9634" w:type="dxa"/>
            <w:gridSpan w:val="2"/>
            <w:vAlign w:val="center"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</w:tr>
      <w:tr w:rsidR="00BA7981" w:rsidRPr="009F7EB1" w:rsidTr="00BA7981">
        <w:tc>
          <w:tcPr>
            <w:tcW w:w="3000" w:type="dxa"/>
            <w:vAlign w:val="center"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Кількісні показники</w:t>
            </w:r>
          </w:p>
        </w:tc>
        <w:tc>
          <w:tcPr>
            <w:tcW w:w="6634" w:type="dxa"/>
            <w:vAlign w:val="center"/>
          </w:tcPr>
          <w:p w:rsidR="004B10A3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охоплення цільової групи: кількість учасників; </w:t>
            </w:r>
          </w:p>
          <w:p w:rsidR="00BA798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кількість проведених заходів: акцій, лекцій, </w:t>
            </w:r>
            <w:proofErr w:type="spellStart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тернінгів</w:t>
            </w:r>
            <w:proofErr w:type="spellEnd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</w:p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кількість розробленої продукції: навчальних програм, буклетів тощо</w:t>
            </w:r>
          </w:p>
        </w:tc>
      </w:tr>
      <w:tr w:rsidR="00BA7981" w:rsidRPr="009F7EB1" w:rsidTr="00BA7981">
        <w:tc>
          <w:tcPr>
            <w:tcW w:w="3000" w:type="dxa"/>
            <w:vAlign w:val="center"/>
            <w:hideMark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Показники соціального розвитку особистості</w:t>
            </w:r>
          </w:p>
        </w:tc>
        <w:tc>
          <w:tcPr>
            <w:tcW w:w="6634" w:type="dxa"/>
            <w:vAlign w:val="center"/>
            <w:hideMark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динаміка рівня розвитку особистості: «не вмів – навчився», «не знав – дізнався»; </w:t>
            </w:r>
            <w:bookmarkStart w:id="0" w:name="_GoBack"/>
            <w:bookmarkEnd w:id="0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якість продуктів соціально-творчої </w:t>
            </w: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діяльності (виробів, малюнків, походів, акцій); характер реалізованих громадських ініціатив</w:t>
            </w:r>
          </w:p>
        </w:tc>
      </w:tr>
      <w:tr w:rsidR="00BA7981" w:rsidRPr="009F7EB1" w:rsidTr="00BA7981">
        <w:tc>
          <w:tcPr>
            <w:tcW w:w="3000" w:type="dxa"/>
            <w:vAlign w:val="center"/>
            <w:hideMark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Показники соціальної адаптації особистості</w:t>
            </w:r>
          </w:p>
        </w:tc>
        <w:tc>
          <w:tcPr>
            <w:tcW w:w="6634" w:type="dxa"/>
            <w:vAlign w:val="center"/>
            <w:hideMark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зниження ризику асоціальних явищ; підвищення рівня соціальної успішності учасників; громадська активність</w:t>
            </w:r>
          </w:p>
        </w:tc>
      </w:tr>
      <w:tr w:rsidR="00BA7981" w:rsidRPr="009F7EB1" w:rsidTr="00BA7981">
        <w:tc>
          <w:tcPr>
            <w:tcW w:w="3000" w:type="dxa"/>
            <w:vAlign w:val="center"/>
            <w:hideMark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Показники громадської думки</w:t>
            </w:r>
          </w:p>
        </w:tc>
        <w:tc>
          <w:tcPr>
            <w:tcW w:w="6634" w:type="dxa"/>
            <w:vAlign w:val="center"/>
            <w:hideMark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популярність </w:t>
            </w:r>
            <w:proofErr w:type="spellStart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; соціальний ефект </w:t>
            </w:r>
            <w:proofErr w:type="spellStart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проєктної</w:t>
            </w:r>
            <w:proofErr w:type="spellEnd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діяльності; зацікавленість соціальних партнерів; висвітлення інформації </w:t>
            </w:r>
            <w:proofErr w:type="spellStart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</w:t>
            </w:r>
            <w:proofErr w:type="spellEnd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у засобах масової інформації</w:t>
            </w:r>
          </w:p>
        </w:tc>
      </w:tr>
      <w:tr w:rsidR="00BA7981" w:rsidRPr="009F7EB1" w:rsidTr="00BA7981">
        <w:tc>
          <w:tcPr>
            <w:tcW w:w="3000" w:type="dxa"/>
            <w:vAlign w:val="center"/>
            <w:hideMark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Технологічні показники</w:t>
            </w:r>
          </w:p>
        </w:tc>
        <w:tc>
          <w:tcPr>
            <w:tcW w:w="6634" w:type="dxa"/>
            <w:vAlign w:val="center"/>
            <w:hideMark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рівень організації </w:t>
            </w:r>
            <w:proofErr w:type="spellStart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в цілому та окремих заходів;</w:t>
            </w:r>
            <w:r w:rsidRPr="00BA798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чіткість та ефективність управління; організаційні вміння виконавців</w:t>
            </w:r>
          </w:p>
        </w:tc>
      </w:tr>
      <w:tr w:rsidR="00BA7981" w:rsidRPr="009F7EB1" w:rsidTr="00BA7981">
        <w:tc>
          <w:tcPr>
            <w:tcW w:w="3000" w:type="dxa"/>
            <w:vAlign w:val="center"/>
            <w:hideMark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Економічні показники</w:t>
            </w:r>
          </w:p>
        </w:tc>
        <w:tc>
          <w:tcPr>
            <w:tcW w:w="6634" w:type="dxa"/>
            <w:vAlign w:val="center"/>
            <w:hideMark/>
          </w:tcPr>
          <w:p w:rsidR="00BA7981" w:rsidRPr="009F7EB1" w:rsidRDefault="00BA7981" w:rsidP="00BA7981">
            <w:pPr>
              <w:tabs>
                <w:tab w:val="left" w:pos="1560"/>
              </w:tabs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7EB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співвідношення витрат та соціального ефекту; залучення додаткових матеріально-технічних ресурсів</w:t>
            </w:r>
          </w:p>
        </w:tc>
      </w:tr>
    </w:tbl>
    <w:p w:rsidR="00BA7981" w:rsidRDefault="00BA798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При виборі показників оцінювання результативності конкретного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доцільно на етапі розробки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чітко визначити завдання та відповідні конкретні зміни, які планується досягти. Відповідно до запланованих змін визначити перелік показників, які можна застосувати для їх виміру, причому можна</w:t>
      </w:r>
      <w:r w:rsidR="00BA7981" w:rsidRPr="00BA7981">
        <w:rPr>
          <w:rFonts w:eastAsia="Times New Roman" w:cs="Times New Roman"/>
          <w:color w:val="000000"/>
          <w:szCs w:val="28"/>
          <w:lang w:val="ru-RU" w:eastAsia="uk-UA"/>
        </w:rPr>
        <w:t xml:space="preserve">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використовувати досвід впровадження аналогічних національних та міжнародних програм і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проєктів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. При формуванні остаточного переліку показників потрібно враховувати тільки ті, що відображають основні і важливі результати запланованої діяльності.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Для перевірки якості і відповідності показників оцінювання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використовується методика SMART</w:t>
      </w:r>
      <w:r w:rsidR="00BA7981">
        <w:rPr>
          <w:rFonts w:eastAsia="Times New Roman" w:cs="Times New Roman"/>
          <w:color w:val="000000"/>
          <w:szCs w:val="28"/>
          <w:lang w:eastAsia="uk-UA"/>
        </w:rPr>
        <w:t>.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6F002B" w:rsidRDefault="006F002B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color w:val="000000"/>
          <w:szCs w:val="28"/>
          <w:lang w:eastAsia="uk-UA"/>
        </w:rPr>
        <w:t>4. З</w:t>
      </w:r>
      <w:r w:rsidR="0089249D">
        <w:rPr>
          <w:rFonts w:eastAsia="Times New Roman" w:cs="Times New Roman"/>
          <w:b/>
          <w:bCs/>
          <w:color w:val="000000"/>
          <w:szCs w:val="28"/>
          <w:lang w:eastAsia="uk-UA"/>
        </w:rPr>
        <w:t>віт</w:t>
      </w:r>
      <w:r w:rsidR="006B2A45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з</w:t>
      </w:r>
      <w:r w:rsidR="0089249D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9F7EB1">
        <w:rPr>
          <w:rFonts w:eastAsia="Times New Roman" w:cs="Times New Roman"/>
          <w:b/>
          <w:bCs/>
          <w:color w:val="000000"/>
          <w:szCs w:val="28"/>
          <w:lang w:eastAsia="uk-UA"/>
        </w:rPr>
        <w:t>оцінювання соціального проекту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Звіт 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є важливим і обов’язковим продуктом моніторингу та/або оцінки програм і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проєктів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. Загальноприйняті положення щодо звіту за результатами оцінювання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 стосуються дотримання ряду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>вимог</w:t>
      </w:r>
      <w:r w:rsidRPr="009F7EB1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>- відповідність: інформація, подана у звіті, має відповідати проблемі, що оцінювалася;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>- об’єктивність: інформація у звіті має бути об’єктивною;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>- надійність та достовірність: результати мають бути перевіреними та реальними;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>- можливість порівняння: отримані дані можуть бути використані для оцінюванні та порівнянні даних;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>- доступність: у звіті мають бути пояснення як і де можна отримати більш детальну інформацію;</w:t>
      </w:r>
    </w:p>
    <w:p w:rsidR="009F7EB1" w:rsidRP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- зрозумілість: особа, яка не має детальної інформації щодо </w:t>
      </w:r>
      <w:proofErr w:type="spellStart"/>
      <w:r w:rsidRPr="009F7EB1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9F7EB1">
        <w:rPr>
          <w:rFonts w:eastAsia="Times New Roman" w:cs="Times New Roman"/>
          <w:color w:val="000000"/>
          <w:szCs w:val="28"/>
          <w:lang w:eastAsia="uk-UA"/>
        </w:rPr>
        <w:t>, повинна зрозуміти інформацію надану у звіті.</w:t>
      </w:r>
    </w:p>
    <w:p w:rsidR="008E7FAB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Зміст звіту буде варіюватися залежно від проблематики аналізу та завдань оцінювання. Проте переважно використовується така </w:t>
      </w:r>
      <w:r w:rsidRPr="009F7EB1">
        <w:rPr>
          <w:rFonts w:eastAsia="Times New Roman" w:cs="Times New Roman"/>
          <w:i/>
          <w:iCs/>
          <w:color w:val="000000"/>
          <w:szCs w:val="28"/>
          <w:lang w:eastAsia="uk-UA"/>
        </w:rPr>
        <w:t>структура звіту</w:t>
      </w:r>
      <w:r w:rsidRPr="009F7EB1">
        <w:rPr>
          <w:rFonts w:eastAsia="Times New Roman" w:cs="Times New Roman"/>
          <w:color w:val="000000"/>
          <w:szCs w:val="28"/>
          <w:lang w:eastAsia="uk-UA"/>
        </w:rPr>
        <w:t xml:space="preserve">: резюме; вступ; структура оцінювання; опис об’єкту оцінювання; одержані результати (дані); висновки; рекомендації; додатки. </w:t>
      </w:r>
    </w:p>
    <w:p w:rsidR="009F7EB1" w:rsidRDefault="009F7EB1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F7EB1">
        <w:rPr>
          <w:rFonts w:eastAsia="Times New Roman" w:cs="Times New Roman"/>
          <w:color w:val="000000"/>
          <w:szCs w:val="28"/>
          <w:lang w:eastAsia="uk-UA"/>
        </w:rPr>
        <w:t>За обсягом звіт не повинен бути дуже великим, тому що це ускладнює його читання. Разом з тим у звіті проблема висвітлюється досить широко й різнобічно. Практика свідчить про те, що оптимальний обсяг звіту не перевищує 30 сторінок.</w:t>
      </w:r>
    </w:p>
    <w:p w:rsidR="008E7FAB" w:rsidRPr="00CE69AD" w:rsidRDefault="008E7FAB" w:rsidP="008E7FA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E69AD">
        <w:rPr>
          <w:rFonts w:eastAsia="Times New Roman" w:cs="Times New Roman"/>
          <w:color w:val="000000"/>
          <w:szCs w:val="28"/>
          <w:lang w:eastAsia="uk-UA"/>
        </w:rPr>
        <w:lastRenderedPageBreak/>
        <w:t>Проміжний звіт (звіт за певний період виконання проекту) складається з опису прогресу в роботі щодо досягнення цілей, успіхів у виконанні завдань або етапів проекту, створення передбачених продуктів або послуг. Ця частина повинна містити інформацію про відхилення реально проробленої роботи від запланованої. Наступною частиною проміжного звіту є обґрунтування використання ресурсів з поясненням можливих відхилень. Фінансова складова проміжного звіту зазвичай містить інформацію про використані кошти, яка подається в узагальненій формі, що дозволяє простежити співвідношення очікуваних і реальних витрат за різними статтями бюджету. Деякі донори вже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CE69AD">
        <w:rPr>
          <w:rFonts w:eastAsia="Times New Roman" w:cs="Times New Roman"/>
          <w:color w:val="000000"/>
          <w:szCs w:val="28"/>
          <w:lang w:eastAsia="uk-UA"/>
        </w:rPr>
        <w:t>на цьому етапі вимагають надання копій всіх платіжних і бухгалтерських документів.</w:t>
      </w:r>
    </w:p>
    <w:p w:rsidR="008E7FAB" w:rsidRDefault="008E7FAB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C85BC2" w:rsidRDefault="00C85BC2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5. </w:t>
      </w:r>
      <w:r w:rsidRPr="00CE69AD">
        <w:rPr>
          <w:rFonts w:eastAsia="Times New Roman" w:cs="Times New Roman"/>
          <w:b/>
          <w:bCs/>
          <w:color w:val="000000"/>
          <w:szCs w:val="28"/>
          <w:lang w:eastAsia="uk-UA"/>
        </w:rPr>
        <w:t>Прозорість та звітність у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соціальному</w:t>
      </w:r>
      <w:r w:rsidRPr="00CE69AD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проект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уванні</w:t>
      </w:r>
    </w:p>
    <w:p w:rsidR="00C85BC2" w:rsidRPr="00CE69AD" w:rsidRDefault="00C85BC2" w:rsidP="00C85BC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E69AD">
        <w:rPr>
          <w:rFonts w:eastAsia="Times New Roman" w:cs="Times New Roman"/>
          <w:color w:val="000000"/>
          <w:szCs w:val="28"/>
          <w:lang w:eastAsia="uk-UA"/>
        </w:rPr>
        <w:t>Звітність у соціальному проектуванні передбачає прозорість і підзвітність перед громадою, ширшим суспільством, цільовою групою і звичайно донором.</w:t>
      </w:r>
    </w:p>
    <w:p w:rsidR="00C85BC2" w:rsidRPr="00CE69AD" w:rsidRDefault="00C85BC2" w:rsidP="00C85BC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E69AD">
        <w:rPr>
          <w:rFonts w:eastAsia="Times New Roman" w:cs="Times New Roman"/>
          <w:color w:val="000000"/>
          <w:szCs w:val="28"/>
          <w:lang w:eastAsia="uk-UA"/>
        </w:rPr>
        <w:t>В контексті громади, остання повинна бути добре поінформованою про заходи та результати проектної діяльності. Цього можна досягнути різними способами, а саме: залученням представників громадськості до керівних органів (правління, наглядова рада) організації-виконавця проекту, проведенням інформаційних кампаній (зустрічі, круглі столи, конференції, публікації в ЗМІ, презентації тощо), регулярною публікацією публічних звітів, які містять як змістову, так і повну інформацію про фінансову діяльність та виконані проекти.</w:t>
      </w:r>
    </w:p>
    <w:p w:rsidR="00C85BC2" w:rsidRPr="00CE69AD" w:rsidRDefault="00C85BC2" w:rsidP="00C85BC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E69AD">
        <w:rPr>
          <w:rFonts w:eastAsia="Times New Roman" w:cs="Times New Roman"/>
          <w:color w:val="000000"/>
          <w:szCs w:val="28"/>
          <w:lang w:eastAsia="uk-UA"/>
        </w:rPr>
        <w:t>Підзвітність перед цільовою групою забезпечується як методами, що описані вище, так і залученням та участю її представників у розробці, плануванні і виконанні проекту на всіх його етапах.</w:t>
      </w:r>
    </w:p>
    <w:p w:rsidR="00C85BC2" w:rsidRPr="00CE69AD" w:rsidRDefault="00C85BC2" w:rsidP="00C85BC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E69AD">
        <w:rPr>
          <w:rFonts w:eastAsia="Times New Roman" w:cs="Times New Roman"/>
          <w:color w:val="000000"/>
          <w:szCs w:val="28"/>
          <w:lang w:eastAsia="uk-UA"/>
        </w:rPr>
        <w:t>Підзвітність перед донором реалізується шляхом виконання умов щодо звітування, зазначених в угоді (контракті) про надання благодійної допомоги. Зазвичай вона передбачає своєчасне подання проміжних та остаточних змістових (описових) і фінансових звітів, проведення моніторингу або аудиту.</w:t>
      </w:r>
    </w:p>
    <w:p w:rsidR="00C85BC2" w:rsidRDefault="00C85BC2" w:rsidP="00C85BC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E69AD">
        <w:rPr>
          <w:rFonts w:eastAsia="Times New Roman" w:cs="Times New Roman"/>
          <w:color w:val="000000"/>
          <w:szCs w:val="28"/>
          <w:lang w:eastAsia="uk-UA"/>
        </w:rPr>
        <w:t xml:space="preserve">Остаточний звіт зазвичай містить наступні складові: коротку анотацію про виконання проекту; узагальнення щодо контексту і цілей проекту; опис основних досягнень, результатів проекту; опис ширших соціально-економічних результатів проекту, очікувань щодо його подальшого впливу на суспільство (цільову групу), перелік засобів подальшого поширення і використання його результатів. Звіт повинен спиратися на якісні та кількісні індикатори зазначені у проектній заявці. </w:t>
      </w:r>
    </w:p>
    <w:p w:rsidR="00C85BC2" w:rsidRDefault="00C85BC2" w:rsidP="00C85BC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E69AD">
        <w:rPr>
          <w:rFonts w:eastAsia="Times New Roman" w:cs="Times New Roman"/>
          <w:color w:val="000000"/>
          <w:szCs w:val="28"/>
          <w:lang w:eastAsia="uk-UA"/>
        </w:rPr>
        <w:t xml:space="preserve">Фінансова частина звіту є своєрідним узагальненням проміжних фінансових звітів за попередні періоди з чіткою ідентифікацією всіх відхилень у використанні коштів. </w:t>
      </w:r>
    </w:p>
    <w:p w:rsidR="00C85BC2" w:rsidRDefault="00C85BC2" w:rsidP="00C85BC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E69AD">
        <w:rPr>
          <w:rFonts w:eastAsia="Times New Roman" w:cs="Times New Roman"/>
          <w:color w:val="000000"/>
          <w:szCs w:val="28"/>
          <w:lang w:eastAsia="uk-UA"/>
        </w:rPr>
        <w:t xml:space="preserve">Остаточний звіт супроводжується фотографіями, які відображають проектну діяльність та результати, копіями публікацій, списками учасників заходів, що проводилися, копіями фінансових документів тощо. </w:t>
      </w:r>
    </w:p>
    <w:p w:rsidR="00C85BC2" w:rsidRPr="00CE69AD" w:rsidRDefault="00C85BC2" w:rsidP="00C85BC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E69AD">
        <w:rPr>
          <w:rFonts w:eastAsia="Times New Roman" w:cs="Times New Roman"/>
          <w:color w:val="000000"/>
          <w:szCs w:val="28"/>
          <w:lang w:eastAsia="uk-UA"/>
        </w:rPr>
        <w:t xml:space="preserve">Слід зазначити, що більшість донорів мають власні форми для описових і фінансових звітів. Частина </w:t>
      </w:r>
      <w:proofErr w:type="spellStart"/>
      <w:r w:rsidRPr="00CE69AD">
        <w:rPr>
          <w:rFonts w:eastAsia="Times New Roman" w:cs="Times New Roman"/>
          <w:color w:val="000000"/>
          <w:szCs w:val="28"/>
          <w:lang w:eastAsia="uk-UA"/>
        </w:rPr>
        <w:t>грантодавців</w:t>
      </w:r>
      <w:proofErr w:type="spellEnd"/>
      <w:r w:rsidRPr="00CE69AD">
        <w:rPr>
          <w:rFonts w:eastAsia="Times New Roman" w:cs="Times New Roman"/>
          <w:color w:val="000000"/>
          <w:szCs w:val="28"/>
          <w:lang w:eastAsia="uk-UA"/>
        </w:rPr>
        <w:t xml:space="preserve"> самостійно проводить або вимагає незалежного фінансового аудиту проекту.</w:t>
      </w:r>
    </w:p>
    <w:p w:rsidR="00C85BC2" w:rsidRPr="00D81B5E" w:rsidRDefault="00C85BC2" w:rsidP="00C85BC2">
      <w:pPr>
        <w:spacing w:after="0"/>
        <w:ind w:firstLine="567"/>
        <w:jc w:val="both"/>
        <w:rPr>
          <w:rFonts w:cs="Times New Roman"/>
        </w:rPr>
      </w:pPr>
      <w:r w:rsidRPr="00D81B5E">
        <w:rPr>
          <w:rFonts w:eastAsia="Times New Roman" w:cs="Times New Roman"/>
          <w:color w:val="000000"/>
          <w:szCs w:val="28"/>
          <w:lang w:eastAsia="uk-UA"/>
        </w:rPr>
        <w:lastRenderedPageBreak/>
        <w:t>По завершенні проекту або ж ще на етапі реалізації може проводитися його соціальний аудит. Його цілі є значно ширшими ніж простий контроль за виконанням проекту та використанням коштів. Результати соціального аудиту повинні дати відповіді на те як реалізація проекту сприяла розвитку сфери, в якій він виконувався; зміцненню організаційного потенціалу учасників; впливала на добробут, права, особистий розвиток цільової групи; змінювала ширше суспільство, регіон; визначала нові тенденції та зрушення у суспільному сприйнятті проблеми; поширювала нові ідеї і підходи до вирішення проблем; забезпечувала сталий розвиток організації, цільової групи, регіону.</w:t>
      </w:r>
    </w:p>
    <w:p w:rsidR="00C85BC2" w:rsidRPr="009F7EB1" w:rsidRDefault="00C85BC2" w:rsidP="009F7EB1">
      <w:pPr>
        <w:tabs>
          <w:tab w:val="left" w:pos="1560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sectPr w:rsidR="00C85BC2" w:rsidRPr="009F7EB1" w:rsidSect="009F7EB1">
      <w:headerReference w:type="default" r:id="rId7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929" w:rsidRDefault="00674929" w:rsidP="006F002B">
      <w:pPr>
        <w:spacing w:after="0"/>
      </w:pPr>
      <w:r>
        <w:separator/>
      </w:r>
    </w:p>
  </w:endnote>
  <w:endnote w:type="continuationSeparator" w:id="0">
    <w:p w:rsidR="00674929" w:rsidRDefault="00674929" w:rsidP="006F00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929" w:rsidRDefault="00674929" w:rsidP="006F002B">
      <w:pPr>
        <w:spacing w:after="0"/>
      </w:pPr>
      <w:r>
        <w:separator/>
      </w:r>
    </w:p>
  </w:footnote>
  <w:footnote w:type="continuationSeparator" w:id="0">
    <w:p w:rsidR="00674929" w:rsidRDefault="00674929" w:rsidP="006F00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5771749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6F002B" w:rsidRPr="006F002B" w:rsidRDefault="006F002B">
        <w:pPr>
          <w:pStyle w:val="a3"/>
          <w:jc w:val="right"/>
          <w:rPr>
            <w:sz w:val="22"/>
            <w:szCs w:val="18"/>
          </w:rPr>
        </w:pPr>
        <w:r w:rsidRPr="006F002B">
          <w:rPr>
            <w:sz w:val="22"/>
            <w:szCs w:val="18"/>
          </w:rPr>
          <w:fldChar w:fldCharType="begin"/>
        </w:r>
        <w:r w:rsidRPr="006F002B">
          <w:rPr>
            <w:sz w:val="22"/>
            <w:szCs w:val="18"/>
          </w:rPr>
          <w:instrText>PAGE   \* MERGEFORMAT</w:instrText>
        </w:r>
        <w:r w:rsidRPr="006F002B">
          <w:rPr>
            <w:sz w:val="22"/>
            <w:szCs w:val="18"/>
          </w:rPr>
          <w:fldChar w:fldCharType="separate"/>
        </w:r>
        <w:r w:rsidRPr="006F002B">
          <w:rPr>
            <w:sz w:val="22"/>
            <w:szCs w:val="18"/>
          </w:rPr>
          <w:t>2</w:t>
        </w:r>
        <w:r w:rsidRPr="006F002B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B1"/>
    <w:rsid w:val="00144BBC"/>
    <w:rsid w:val="002A1DEC"/>
    <w:rsid w:val="003127F2"/>
    <w:rsid w:val="004B10A3"/>
    <w:rsid w:val="00674929"/>
    <w:rsid w:val="006B2A45"/>
    <w:rsid w:val="006C0B77"/>
    <w:rsid w:val="006D25D0"/>
    <w:rsid w:val="006F002B"/>
    <w:rsid w:val="00770754"/>
    <w:rsid w:val="008242FF"/>
    <w:rsid w:val="00870751"/>
    <w:rsid w:val="0089249D"/>
    <w:rsid w:val="008E7FAB"/>
    <w:rsid w:val="00922C48"/>
    <w:rsid w:val="009F7EB1"/>
    <w:rsid w:val="00A96B42"/>
    <w:rsid w:val="00B042C2"/>
    <w:rsid w:val="00B43957"/>
    <w:rsid w:val="00B842BE"/>
    <w:rsid w:val="00B915B7"/>
    <w:rsid w:val="00BA7981"/>
    <w:rsid w:val="00BC1AC8"/>
    <w:rsid w:val="00C85BC2"/>
    <w:rsid w:val="00CC38DF"/>
    <w:rsid w:val="00CE35E0"/>
    <w:rsid w:val="00D83D74"/>
    <w:rsid w:val="00EA59DF"/>
    <w:rsid w:val="00EE4070"/>
    <w:rsid w:val="00F12C76"/>
    <w:rsid w:val="00F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B701"/>
  <w15:chartTrackingRefBased/>
  <w15:docId w15:val="{9E34099D-0D31-4B6D-B349-1F9E0F61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F7EB1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F7EB1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9F7EB1"/>
    <w:rPr>
      <w:rFonts w:ascii="TimesNewRomanPS-BoldItalicMT" w:hAnsi="TimesNewRomanPS-BoldItalicMT" w:hint="default"/>
      <w:b/>
      <w:bCs/>
      <w:i/>
      <w:iCs/>
      <w:color w:val="000000"/>
      <w:sz w:val="32"/>
      <w:szCs w:val="32"/>
    </w:rPr>
  </w:style>
  <w:style w:type="character" w:customStyle="1" w:styleId="fontstyle41">
    <w:name w:val="fontstyle41"/>
    <w:basedOn w:val="a0"/>
    <w:rsid w:val="009F7EB1"/>
    <w:rPr>
      <w:rFonts w:ascii="TimesNewRomanPS-ItalicMT" w:hAnsi="TimesNewRomanPS-ItalicMT" w:hint="default"/>
      <w:b w:val="0"/>
      <w:bCs w:val="0"/>
      <w:i/>
      <w:iCs/>
      <w:color w:val="000000"/>
      <w:sz w:val="32"/>
      <w:szCs w:val="32"/>
    </w:rPr>
  </w:style>
  <w:style w:type="character" w:customStyle="1" w:styleId="fontstyle51">
    <w:name w:val="fontstyle51"/>
    <w:basedOn w:val="a0"/>
    <w:rsid w:val="009F7EB1"/>
    <w:rPr>
      <w:rFonts w:ascii="SymbolMT" w:hAnsi="Symbo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a0"/>
    <w:rsid w:val="009F7EB1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F002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6F002B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6F002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6F002B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13156</Words>
  <Characters>7499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7</cp:revision>
  <dcterms:created xsi:type="dcterms:W3CDTF">2024-10-28T13:15:00Z</dcterms:created>
  <dcterms:modified xsi:type="dcterms:W3CDTF">2024-12-05T08:11:00Z</dcterms:modified>
</cp:coreProperties>
</file>