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D16" w:rsidRPr="00B2138F" w:rsidRDefault="0040467A" w:rsidP="0007383A">
      <w:pPr>
        <w:jc w:val="both"/>
        <w:rPr>
          <w:rFonts w:ascii="Times New Roman" w:hAnsi="Times New Roman" w:cs="Times New Roman"/>
        </w:rPr>
      </w:pPr>
      <w:r w:rsidRPr="00B2138F">
        <w:rPr>
          <w:rFonts w:ascii="Times New Roman" w:hAnsi="Times New Roman" w:cs="Times New Roman"/>
          <w:highlight w:val="green"/>
        </w:rPr>
        <w:t>Тема 6. Перевезенн</w:t>
      </w:r>
      <w:bookmarkStart w:id="0" w:name="_GoBack"/>
      <w:bookmarkEnd w:id="0"/>
      <w:r w:rsidRPr="00B2138F">
        <w:rPr>
          <w:rFonts w:ascii="Times New Roman" w:hAnsi="Times New Roman" w:cs="Times New Roman"/>
          <w:highlight w:val="green"/>
        </w:rPr>
        <w:t>я, зберігання і розпорядження товарними потоками, що перебувають під митним контролем</w:t>
      </w:r>
    </w:p>
    <w:p w:rsidR="0040467A" w:rsidRPr="00B2138F" w:rsidRDefault="0040467A" w:rsidP="0007383A">
      <w:pPr>
        <w:jc w:val="both"/>
        <w:rPr>
          <w:rFonts w:ascii="Times New Roman" w:hAnsi="Times New Roman" w:cs="Times New Roman"/>
        </w:rPr>
      </w:pPr>
    </w:p>
    <w:p w:rsidR="0040467A" w:rsidRPr="00B2138F" w:rsidRDefault="0040467A" w:rsidP="0007383A">
      <w:pPr>
        <w:jc w:val="both"/>
        <w:rPr>
          <w:rFonts w:ascii="Times New Roman" w:hAnsi="Times New Roman" w:cs="Times New Roman"/>
          <w:b/>
        </w:rPr>
      </w:pPr>
      <w:r w:rsidRPr="00B2138F">
        <w:rPr>
          <w:rFonts w:ascii="Times New Roman" w:hAnsi="Times New Roman" w:cs="Times New Roman"/>
          <w:b/>
          <w:highlight w:val="yellow"/>
        </w:rPr>
        <w:t>6.1. Порядок зберігання товарів, транспортних засобів комерційного призначення на складах митних органів</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1" w:name="n1964"/>
      <w:bookmarkEnd w:id="1"/>
      <w:r w:rsidRPr="00B2138F">
        <w:rPr>
          <w:color w:val="333333"/>
        </w:rPr>
        <w:t>1. Обов’язковій передачі митному органу для зберігання підлягають:</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2" w:name="n1965"/>
      <w:bookmarkEnd w:id="2"/>
      <w:r w:rsidRPr="00B2138F">
        <w:rPr>
          <w:color w:val="333333"/>
        </w:rPr>
        <w:t xml:space="preserve">1) товари, не пропущені під час ввезення на митну територію України внаслідок установлених законодавством заборон чи обмежень на їх ввезення в Україну або транзит через територію України і не вивезені з території України </w:t>
      </w:r>
      <w:proofErr w:type="gramStart"/>
      <w:r w:rsidRPr="00B2138F">
        <w:rPr>
          <w:color w:val="333333"/>
        </w:rPr>
        <w:t>у день</w:t>
      </w:r>
      <w:proofErr w:type="gramEnd"/>
      <w:r w:rsidRPr="00B2138F">
        <w:rPr>
          <w:color w:val="333333"/>
        </w:rPr>
        <w:t xml:space="preserve"> їх ввезення;</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3" w:name="n1966"/>
      <w:bookmarkEnd w:id="3"/>
      <w:r w:rsidRPr="00B2138F">
        <w:rPr>
          <w:color w:val="333333"/>
        </w:rPr>
        <w:t>2) товари, що ввозяться громадянами на митну територію України і підлягають оподаткуванню митними платежами, якщо вони не сплачені;</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4" w:name="n1967"/>
      <w:bookmarkEnd w:id="4"/>
      <w:r w:rsidRPr="00B2138F">
        <w:rPr>
          <w:color w:val="333333"/>
        </w:rPr>
        <w:t>3) товари, які до закінчення встановлених </w:t>
      </w:r>
      <w:hyperlink r:id="rId5" w:anchor="n1809" w:history="1">
        <w:r w:rsidRPr="00B2138F">
          <w:rPr>
            <w:rStyle w:val="a3"/>
            <w:color w:val="006600"/>
          </w:rPr>
          <w:t>статтею 204</w:t>
        </w:r>
      </w:hyperlink>
      <w:r w:rsidRPr="00B2138F">
        <w:rPr>
          <w:color w:val="333333"/>
        </w:rPr>
        <w:t> цього Кодексу строків тимчасового зберігання під митним контролем на складах тимчасового зберігання, складах організацій - отримувачів гуманітарної допомоги, митних складах не були задекларовані власником або уповноваженою ним особою до відповідного митного режиму або такі, що декларувалися, але щодо яких після закінчення строків зберігання під митним контролем двічі надавалася відмова у митному оформленні в порядку, встановленому цим Кодексом;</w:t>
      </w:r>
    </w:p>
    <w:p w:rsidR="0040467A" w:rsidRPr="00B2138F" w:rsidRDefault="0040467A" w:rsidP="0007383A">
      <w:pPr>
        <w:pStyle w:val="rvps2"/>
        <w:shd w:val="clear" w:color="auto" w:fill="FFFFFF"/>
        <w:spacing w:before="0" w:beforeAutospacing="0" w:after="150" w:afterAutospacing="0"/>
        <w:ind w:firstLine="450"/>
        <w:jc w:val="both"/>
        <w:rPr>
          <w:color w:val="333333"/>
          <w:highlight w:val="yellow"/>
        </w:rPr>
      </w:pPr>
      <w:r w:rsidRPr="00B2138F">
        <w:rPr>
          <w:rStyle w:val="rvts9"/>
          <w:b/>
          <w:bCs/>
          <w:color w:val="333333"/>
          <w:highlight w:val="yellow"/>
        </w:rPr>
        <w:t>Стаття 204.</w:t>
      </w:r>
      <w:r w:rsidRPr="00B2138F">
        <w:rPr>
          <w:color w:val="333333"/>
          <w:highlight w:val="yellow"/>
        </w:rPr>
        <w:t> Строк тимчасового зберігання товарів</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5" w:name="n1810"/>
      <w:bookmarkEnd w:id="5"/>
      <w:r w:rsidRPr="00B2138F">
        <w:rPr>
          <w:color w:val="333333"/>
          <w:highlight w:val="yellow"/>
        </w:rPr>
        <w:t>1. Загальний строк тимчасового зберігання товарів під митним контролем становить 90 календарних днів.</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6" w:name="n1968"/>
      <w:bookmarkEnd w:id="6"/>
      <w:r w:rsidRPr="00B2138F">
        <w:rPr>
          <w:color w:val="333333"/>
        </w:rPr>
        <w:t>4) товари, граничний строк перебування яких під митним контролем на території зони митного контролю закінчився;</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7" w:name="n1969"/>
      <w:bookmarkEnd w:id="7"/>
      <w:r w:rsidRPr="00B2138F">
        <w:rPr>
          <w:color w:val="333333"/>
        </w:rPr>
        <w:t>5) товари, транспортні засоби комерційного призначення, які перебувають під митним контролем і за якими власник або уповноважена ним особа не звернулися до закінчення граничних строків, встановлених </w:t>
      </w:r>
      <w:hyperlink r:id="rId6" w:anchor="n1783" w:history="1">
        <w:r w:rsidRPr="00B2138F">
          <w:rPr>
            <w:rStyle w:val="a3"/>
            <w:color w:val="006600"/>
          </w:rPr>
          <w:t>статтею 199</w:t>
        </w:r>
      </w:hyperlink>
      <w:r w:rsidRPr="00B2138F">
        <w:rPr>
          <w:color w:val="333333"/>
        </w:rPr>
        <w:t> цього Кодексу;</w:t>
      </w:r>
    </w:p>
    <w:p w:rsidR="0040467A" w:rsidRPr="00B2138F" w:rsidRDefault="0040467A" w:rsidP="0007383A">
      <w:pPr>
        <w:pStyle w:val="rvps2"/>
        <w:shd w:val="clear" w:color="auto" w:fill="FFFFFF"/>
        <w:spacing w:before="0" w:beforeAutospacing="0" w:after="150" w:afterAutospacing="0"/>
        <w:ind w:firstLine="450"/>
        <w:jc w:val="both"/>
        <w:rPr>
          <w:color w:val="333333"/>
          <w:highlight w:val="yellow"/>
        </w:rPr>
      </w:pPr>
      <w:r w:rsidRPr="00B2138F">
        <w:rPr>
          <w:rStyle w:val="rvts9"/>
          <w:b/>
          <w:bCs/>
          <w:color w:val="333333"/>
          <w:highlight w:val="yellow"/>
        </w:rPr>
        <w:t>Стаття 199.</w:t>
      </w:r>
      <w:r w:rsidRPr="00B2138F">
        <w:rPr>
          <w:color w:val="333333"/>
          <w:highlight w:val="yellow"/>
        </w:rPr>
        <w:t xml:space="preserve"> Граничний строк перебування товарів, транспортних засобів комерційного призначення </w:t>
      </w:r>
      <w:proofErr w:type="gramStart"/>
      <w:r w:rsidRPr="00B2138F">
        <w:rPr>
          <w:color w:val="333333"/>
          <w:highlight w:val="yellow"/>
        </w:rPr>
        <w:t>у пунктах</w:t>
      </w:r>
      <w:proofErr w:type="gramEnd"/>
      <w:r w:rsidRPr="00B2138F">
        <w:rPr>
          <w:color w:val="333333"/>
          <w:highlight w:val="yellow"/>
        </w:rPr>
        <w:t xml:space="preserve"> пропуску через державний кордон України</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8" w:name="n1784"/>
      <w:bookmarkEnd w:id="8"/>
      <w:r w:rsidRPr="00B2138F">
        <w:rPr>
          <w:color w:val="333333"/>
          <w:highlight w:val="yellow"/>
        </w:rPr>
        <w:t xml:space="preserve">1. Граничний строк перебування товарів, транспортних засобів комерційного призначення </w:t>
      </w:r>
      <w:proofErr w:type="gramStart"/>
      <w:r w:rsidRPr="00B2138F">
        <w:rPr>
          <w:color w:val="333333"/>
          <w:highlight w:val="yellow"/>
        </w:rPr>
        <w:t>у пунктах</w:t>
      </w:r>
      <w:proofErr w:type="gramEnd"/>
      <w:r w:rsidRPr="00B2138F">
        <w:rPr>
          <w:color w:val="333333"/>
          <w:highlight w:val="yellow"/>
        </w:rPr>
        <w:t xml:space="preserve"> пропуску через державний кордон України не може перевищувати 30 днів, а для автомобільного транспорту - п’ять днів з моменту прибуття у пункт пропуску через державний кордон України для здійснення митних процедур.</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9" w:name="n1970"/>
      <w:bookmarkEnd w:id="9"/>
      <w:r w:rsidRPr="00B2138F">
        <w:rPr>
          <w:color w:val="333333"/>
        </w:rPr>
        <w:t>6) товари, заявлені у режим відмови на користь держави відповідно до </w:t>
      </w:r>
      <w:hyperlink r:id="rId7" w:anchor="n1692" w:history="1">
        <w:r w:rsidRPr="00B2138F">
          <w:rPr>
            <w:rStyle w:val="a3"/>
            <w:color w:val="006600"/>
          </w:rPr>
          <w:t>глави 26</w:t>
        </w:r>
      </w:hyperlink>
      <w:r w:rsidRPr="00B2138F">
        <w:rPr>
          <w:color w:val="333333"/>
        </w:rPr>
        <w:t> цього Кодексу;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10" w:name="n1971"/>
      <w:bookmarkEnd w:id="10"/>
      <w:r w:rsidRPr="00B2138F">
        <w:rPr>
          <w:color w:val="333333"/>
        </w:rPr>
        <w:t>7) товари, які були виявлені (знайдені) під час здійснення митного контролю в зонах митного контролю та/або у транспортних засобах, що перетинають митний кордон України, і власник яких невідомий;</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11" w:name="n1972"/>
      <w:bookmarkEnd w:id="11"/>
      <w:r w:rsidRPr="00B2138F">
        <w:rPr>
          <w:color w:val="333333"/>
        </w:rPr>
        <w:t>8) зразки товарів і техніко-технологічна документація, взяті митними органами для проведення класифікації товарів відповідно до </w:t>
      </w:r>
      <w:hyperlink r:id="rId8" w:anchor="n3050" w:history="1">
        <w:r w:rsidRPr="00B2138F">
          <w:rPr>
            <w:rStyle w:val="a3"/>
            <w:color w:val="006600"/>
          </w:rPr>
          <w:t>статті 356</w:t>
        </w:r>
      </w:hyperlink>
      <w:r w:rsidRPr="00B2138F">
        <w:rPr>
          <w:color w:val="333333"/>
        </w:rPr>
        <w:t> цього Кодексу;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12" w:name="n1973"/>
      <w:bookmarkEnd w:id="12"/>
      <w:r w:rsidRPr="00B2138F">
        <w:rPr>
          <w:color w:val="333333"/>
        </w:rPr>
        <w:t>9) зразки товарів та документація, одержані митними органами під час здійснення верифікації сертифікатів і декларацій про походження товару відповідно до </w:t>
      </w:r>
      <w:hyperlink r:id="rId9" w:anchor="n7818" w:history="1">
        <w:r w:rsidRPr="00B2138F">
          <w:rPr>
            <w:rStyle w:val="a3"/>
            <w:color w:val="006600"/>
          </w:rPr>
          <w:t>статті 45</w:t>
        </w:r>
      </w:hyperlink>
      <w:r w:rsidRPr="00B2138F">
        <w:rPr>
          <w:color w:val="333333"/>
        </w:rPr>
        <w:t> цього Кодексу;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13" w:name="n7830"/>
      <w:bookmarkStart w:id="14" w:name="n1974"/>
      <w:bookmarkEnd w:id="13"/>
      <w:bookmarkEnd w:id="14"/>
      <w:r w:rsidRPr="00B2138F">
        <w:rPr>
          <w:color w:val="333333"/>
        </w:rPr>
        <w:t>10) проби та зразки товарів, необхідні для проведення експертизи у справах про порушення митних правил, взяті відповідно до </w:t>
      </w:r>
      <w:hyperlink r:id="rId10" w:anchor="n4010" w:history="1">
        <w:r w:rsidRPr="00B2138F">
          <w:rPr>
            <w:rStyle w:val="a3"/>
            <w:color w:val="006600"/>
          </w:rPr>
          <w:t>статті 517</w:t>
        </w:r>
      </w:hyperlink>
      <w:r w:rsidRPr="00B2138F">
        <w:rPr>
          <w:color w:val="333333"/>
        </w:rPr>
        <w:t> цього Кодексу.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15" w:name="n1975"/>
      <w:bookmarkStart w:id="16" w:name="n1976"/>
      <w:bookmarkEnd w:id="15"/>
      <w:bookmarkEnd w:id="16"/>
      <w:r w:rsidRPr="00B2138F">
        <w:rPr>
          <w:color w:val="333333"/>
        </w:rPr>
        <w:t xml:space="preserve">2. Товари, які підлягають обов’язковій передачі для зберігання митному органу (крім валютних цінностей, а також дорогоцінних металів, дорогоцінного каміння, дорогоцінного </w:t>
      </w:r>
      <w:r w:rsidRPr="00B2138F">
        <w:rPr>
          <w:color w:val="333333"/>
        </w:rPr>
        <w:lastRenderedPageBreak/>
        <w:t>каміння органогенного утворення, напівдорогоцінного каміння), зберігаються на складах митних органів.</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17" w:name="n1977"/>
      <w:bookmarkEnd w:id="17"/>
      <w:r w:rsidRPr="00B2138F">
        <w:rPr>
          <w:color w:val="333333"/>
        </w:rPr>
        <w:t>3. Якщо товари, що підлягають обов’язковій передачі для зберігання митному органу, втратили свої споживчі властивості у зв’язку із закінченням строку їх придатності або з інших причин, вони підлягають знищенню без передачі на склад митного органу.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18" w:name="n1978"/>
      <w:bookmarkEnd w:id="18"/>
      <w:r w:rsidRPr="00B2138F">
        <w:rPr>
          <w:color w:val="333333"/>
        </w:rPr>
        <w:t xml:space="preserve">4. Валютні цінності, передані митному органу на зберігання, депонуються в уповноважених банках України. Дорогоцінні метали, дорогоцінне каміння, дорогоцінне каміння органогенного утворення та напівдорогоцінне каміння зберігаються </w:t>
      </w:r>
      <w:proofErr w:type="gramStart"/>
      <w:r w:rsidRPr="00B2138F">
        <w:rPr>
          <w:color w:val="333333"/>
        </w:rPr>
        <w:t>в порядку</w:t>
      </w:r>
      <w:proofErr w:type="gramEnd"/>
      <w:r w:rsidRPr="00B2138F">
        <w:rPr>
          <w:color w:val="333333"/>
        </w:rPr>
        <w:t>, визначеному законодавством.</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19" w:name="n1979"/>
      <w:bookmarkEnd w:id="19"/>
      <w:r w:rsidRPr="00B2138F">
        <w:rPr>
          <w:color w:val="333333"/>
        </w:rPr>
        <w:t>5. Крім товарів, зазначених у частині першій цієї статті, на складах митних органів можуть зберігатися:</w:t>
      </w:r>
    </w:p>
    <w:p w:rsidR="00AC6D44" w:rsidRDefault="0040467A" w:rsidP="0007383A">
      <w:pPr>
        <w:pStyle w:val="rvps2"/>
        <w:shd w:val="clear" w:color="auto" w:fill="FFFFFF"/>
        <w:spacing w:before="0" w:beforeAutospacing="0" w:after="150" w:afterAutospacing="0"/>
        <w:ind w:firstLine="450"/>
        <w:jc w:val="both"/>
        <w:rPr>
          <w:b/>
          <w:bCs/>
          <w:color w:val="333333"/>
          <w:sz w:val="28"/>
          <w:szCs w:val="28"/>
          <w:shd w:val="clear" w:color="auto" w:fill="FFFFFF"/>
        </w:rPr>
      </w:pPr>
      <w:bookmarkStart w:id="20" w:name="n1980"/>
      <w:bookmarkEnd w:id="20"/>
      <w:r w:rsidRPr="00B2138F">
        <w:rPr>
          <w:color w:val="333333"/>
        </w:rPr>
        <w:t>1) товари, що знаходяться на тимчасовому зберіганні під митним контролем відповідно до </w:t>
      </w:r>
      <w:hyperlink r:id="rId11" w:anchor="n1791" w:history="1">
        <w:r w:rsidRPr="00B2138F">
          <w:rPr>
            <w:rStyle w:val="a3"/>
            <w:color w:val="006600"/>
          </w:rPr>
          <w:t>глави 29</w:t>
        </w:r>
      </w:hyperlink>
      <w:r w:rsidRPr="00B2138F">
        <w:rPr>
          <w:color w:val="333333"/>
        </w:rPr>
        <w:t> цього Кодексу;</w:t>
      </w:r>
      <w:r w:rsidRPr="00B2138F">
        <w:rPr>
          <w:color w:val="333333"/>
          <w:lang w:val="uk-UA"/>
        </w:rPr>
        <w:t xml:space="preserve"> </w:t>
      </w:r>
      <w:bookmarkStart w:id="21" w:name="n1981"/>
      <w:bookmarkEnd w:id="21"/>
    </w:p>
    <w:p w:rsidR="0040467A" w:rsidRPr="00B2138F" w:rsidRDefault="0040467A" w:rsidP="0007383A">
      <w:pPr>
        <w:pStyle w:val="rvps2"/>
        <w:shd w:val="clear" w:color="auto" w:fill="FFFFFF"/>
        <w:spacing w:before="0" w:beforeAutospacing="0" w:after="150" w:afterAutospacing="0"/>
        <w:ind w:firstLine="450"/>
        <w:jc w:val="both"/>
        <w:rPr>
          <w:color w:val="333333"/>
        </w:rPr>
      </w:pPr>
      <w:r w:rsidRPr="00B2138F">
        <w:rPr>
          <w:color w:val="333333"/>
        </w:rPr>
        <w:t xml:space="preserve">2) товари, транспортні засоби комерційного призначення, що переміщуються через митний кордон України, якщо їх митне оформлення не може бути завершено </w:t>
      </w:r>
      <w:proofErr w:type="gramStart"/>
      <w:r w:rsidRPr="00B2138F">
        <w:rPr>
          <w:color w:val="333333"/>
        </w:rPr>
        <w:t>у день</w:t>
      </w:r>
      <w:proofErr w:type="gramEnd"/>
      <w:r w:rsidRPr="00B2138F">
        <w:rPr>
          <w:color w:val="333333"/>
        </w:rPr>
        <w:t xml:space="preserve"> пред’явлення митному органу, а також в інших випадках на прохання власників таких товарів, транспортних засобів або уповноважених ними осіб;</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22" w:name="n1982"/>
      <w:bookmarkEnd w:id="22"/>
      <w:r w:rsidRPr="00B2138F">
        <w:rPr>
          <w:color w:val="333333"/>
        </w:rPr>
        <w:t>3) товари, що вивозяться за межі митної території України та після закінчення митного оформлення зберігаються під митним контролем до фактичного їх вивезення;</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23" w:name="n1983"/>
      <w:bookmarkEnd w:id="23"/>
      <w:r w:rsidRPr="00B2138F">
        <w:rPr>
          <w:color w:val="333333"/>
        </w:rPr>
        <w:t>4) товари, які перебувають у митному режимі транзиту відповідно до </w:t>
      </w:r>
      <w:hyperlink r:id="rId12" w:anchor="n1166" w:history="1">
        <w:r w:rsidRPr="00B2138F">
          <w:rPr>
            <w:rStyle w:val="a3"/>
            <w:color w:val="006600"/>
          </w:rPr>
          <w:t>статті 90</w:t>
        </w:r>
      </w:hyperlink>
      <w:r w:rsidRPr="00B2138F">
        <w:rPr>
          <w:color w:val="333333"/>
        </w:rPr>
        <w:t> цього Кодексу;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24" w:name="n1984"/>
      <w:bookmarkEnd w:id="24"/>
      <w:r w:rsidRPr="00B2138F">
        <w:rPr>
          <w:color w:val="333333"/>
        </w:rPr>
        <w:t>5) товари, які перебувають у митному режимі митного складу відповідно до </w:t>
      </w:r>
      <w:hyperlink r:id="rId13" w:anchor="n1342" w:history="1">
        <w:r w:rsidRPr="00B2138F">
          <w:rPr>
            <w:rStyle w:val="a3"/>
            <w:color w:val="006600"/>
          </w:rPr>
          <w:t>статті 121</w:t>
        </w:r>
      </w:hyperlink>
      <w:r w:rsidRPr="00B2138F">
        <w:rPr>
          <w:color w:val="333333"/>
        </w:rPr>
        <w:t> цього Кодексу;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25" w:name="n1985"/>
      <w:bookmarkEnd w:id="25"/>
      <w:r w:rsidRPr="00B2138F">
        <w:rPr>
          <w:color w:val="333333"/>
        </w:rPr>
        <w:t>6) товари, транспортні засоби комерційного призначення, вилучені відповідно до </w:t>
      </w:r>
      <w:hyperlink r:id="rId14" w:anchor="n3979" w:history="1">
        <w:r w:rsidRPr="00B2138F">
          <w:rPr>
            <w:rStyle w:val="a3"/>
            <w:color w:val="006600"/>
          </w:rPr>
          <w:t>статті 511</w:t>
        </w:r>
      </w:hyperlink>
      <w:r w:rsidRPr="00B2138F">
        <w:rPr>
          <w:color w:val="333333"/>
        </w:rPr>
        <w:t> цього Кодексу;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26" w:name="n1986"/>
      <w:bookmarkEnd w:id="26"/>
      <w:r w:rsidRPr="00B2138F">
        <w:rPr>
          <w:color w:val="333333"/>
        </w:rPr>
        <w:t>7) товари, доставлені перевізником до митного органу призначення відповідно до </w:t>
      </w:r>
      <w:hyperlink r:id="rId15" w:anchor="n1743" w:history="1">
        <w:r w:rsidRPr="00B2138F">
          <w:rPr>
            <w:rStyle w:val="a3"/>
            <w:color w:val="006600"/>
          </w:rPr>
          <w:t>пункту 4 частини першої статті 191</w:t>
        </w:r>
      </w:hyperlink>
      <w:r w:rsidRPr="00B2138F">
        <w:rPr>
          <w:color w:val="333333"/>
        </w:rPr>
        <w:t> цього Кодексу;</w:t>
      </w:r>
    </w:p>
    <w:p w:rsidR="0040467A" w:rsidRPr="00B2138F" w:rsidRDefault="0040467A" w:rsidP="0007383A">
      <w:pPr>
        <w:pStyle w:val="rvps2"/>
        <w:spacing w:before="0" w:beforeAutospacing="0" w:after="150" w:afterAutospacing="0"/>
        <w:ind w:firstLine="450"/>
        <w:jc w:val="both"/>
        <w:rPr>
          <w:color w:val="333333"/>
          <w:shd w:val="clear" w:color="auto" w:fill="FFFFFF"/>
        </w:rPr>
      </w:pPr>
      <w:bookmarkStart w:id="27" w:name="n1987"/>
      <w:bookmarkEnd w:id="27"/>
      <w:r w:rsidRPr="00B2138F">
        <w:rPr>
          <w:color w:val="333333"/>
          <w:shd w:val="clear" w:color="auto" w:fill="FFFFFF"/>
        </w:rPr>
        <w:t>8) товари, митне оформлення яких призупинено відповідно до </w:t>
      </w:r>
      <w:hyperlink r:id="rId16" w:anchor="n3379" w:history="1">
        <w:r w:rsidRPr="00B2138F">
          <w:rPr>
            <w:rStyle w:val="a3"/>
            <w:color w:val="006600"/>
          </w:rPr>
          <w:t>статей 399</w:t>
        </w:r>
      </w:hyperlink>
      <w:r w:rsidRPr="00B2138F">
        <w:rPr>
          <w:rStyle w:val="rvts46"/>
          <w:i/>
          <w:iCs/>
          <w:color w:val="333333"/>
          <w:shd w:val="clear" w:color="auto" w:fill="FFFFFF"/>
        </w:rPr>
        <w:t>,</w:t>
      </w:r>
      <w:r w:rsidRPr="00B2138F">
        <w:rPr>
          <w:color w:val="333333"/>
          <w:shd w:val="clear" w:color="auto" w:fill="FFFFFF"/>
        </w:rPr>
        <w:t> </w:t>
      </w:r>
      <w:hyperlink r:id="rId17" w:anchor="n3395" w:history="1">
        <w:r w:rsidRPr="00B2138F">
          <w:rPr>
            <w:rStyle w:val="a3"/>
            <w:color w:val="006600"/>
          </w:rPr>
          <w:t>400</w:t>
        </w:r>
      </w:hyperlink>
      <w:r w:rsidRPr="00B2138F">
        <w:rPr>
          <w:color w:val="333333"/>
          <w:shd w:val="clear" w:color="auto" w:fill="FFFFFF"/>
        </w:rPr>
        <w:t> і </w:t>
      </w:r>
      <w:hyperlink r:id="rId18" w:anchor="n5971" w:history="1">
        <w:r w:rsidRPr="00B2138F">
          <w:rPr>
            <w:rStyle w:val="a3"/>
            <w:color w:val="006600"/>
          </w:rPr>
          <w:t>401</w:t>
        </w:r>
      </w:hyperlink>
      <w:hyperlink r:id="rId19" w:anchor="n5971" w:history="1">
        <w:r w:rsidRPr="00B2138F">
          <w:rPr>
            <w:rStyle w:val="a3"/>
            <w:b/>
            <w:bCs/>
            <w:color w:val="006600"/>
            <w:sz w:val="2"/>
            <w:szCs w:val="2"/>
            <w:vertAlign w:val="superscript"/>
          </w:rPr>
          <w:t>-</w:t>
        </w:r>
        <w:r w:rsidRPr="00B2138F">
          <w:rPr>
            <w:rStyle w:val="a3"/>
            <w:b/>
            <w:bCs/>
            <w:color w:val="006600"/>
            <w:sz w:val="16"/>
            <w:szCs w:val="16"/>
            <w:vertAlign w:val="superscript"/>
          </w:rPr>
          <w:t>1</w:t>
        </w:r>
      </w:hyperlink>
      <w:r w:rsidRPr="00B2138F">
        <w:rPr>
          <w:color w:val="333333"/>
          <w:shd w:val="clear" w:color="auto" w:fill="FFFFFF"/>
        </w:rPr>
        <w:t> цього Кодексу.</w:t>
      </w:r>
    </w:p>
    <w:p w:rsidR="0040467A" w:rsidRPr="00B2138F" w:rsidRDefault="0040467A" w:rsidP="0007383A">
      <w:pPr>
        <w:pStyle w:val="rvps2"/>
        <w:shd w:val="clear" w:color="auto" w:fill="FFFFFF"/>
        <w:spacing w:before="0" w:beforeAutospacing="0" w:after="150" w:afterAutospacing="0"/>
        <w:ind w:firstLine="450"/>
        <w:jc w:val="both"/>
        <w:rPr>
          <w:color w:val="333333"/>
        </w:rPr>
      </w:pPr>
      <w:r w:rsidRPr="00B2138F">
        <w:rPr>
          <w:rStyle w:val="rvts9"/>
          <w:b/>
          <w:bCs/>
          <w:color w:val="333333"/>
        </w:rPr>
        <w:t>Стаття 239.</w:t>
      </w:r>
      <w:r w:rsidRPr="00B2138F">
        <w:rPr>
          <w:color w:val="333333"/>
        </w:rPr>
        <w:t> Склади митних органів</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28" w:name="n1989"/>
      <w:bookmarkEnd w:id="28"/>
      <w:r w:rsidRPr="00B2138F">
        <w:rPr>
          <w:color w:val="333333"/>
        </w:rPr>
        <w:t>1. Під складами митних органів розуміються складські приміщення, резервуари, криті та відкриті майданчики, холодильні чи морозильні камери, які належать митним органам або використовуються ними і спеціально обладнані для зберігання товарів, транспортних засобів комерційного призначення.</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29" w:name="n1990"/>
      <w:bookmarkEnd w:id="29"/>
      <w:r w:rsidRPr="00B2138F">
        <w:rPr>
          <w:color w:val="333333"/>
        </w:rPr>
        <w:t>2. Товари, заявлені у різні митні режими, повинні зберігатися на складах митних органів окремо, з дотриманням порядку, встановленого цим Кодексом для відповідних митних режимів.</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30" w:name="n5662"/>
      <w:bookmarkEnd w:id="30"/>
      <w:r w:rsidRPr="00B2138F">
        <w:rPr>
          <w:color w:val="333333"/>
        </w:rPr>
        <w:t>3. Прийняття митними органами товарів, транспортних засобів комерційного призначення для зберігання на складах цих органів може здійснюватися із заповненням уніфікованої митної квитанції, форма та порядок застосування якої затверджуються центральним органом виконавчої влади, що забезпечує формування та реалізує державну фінансову політику.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31" w:name="n5661"/>
      <w:bookmarkStart w:id="32" w:name="n1991"/>
      <w:bookmarkEnd w:id="31"/>
      <w:bookmarkEnd w:id="32"/>
      <w:r w:rsidRPr="00B2138F">
        <w:rPr>
          <w:color w:val="333333"/>
        </w:rPr>
        <w:t>4. </w:t>
      </w:r>
      <w:hyperlink r:id="rId20" w:anchor="n19" w:tgtFrame="_blank" w:history="1">
        <w:r w:rsidRPr="00B2138F">
          <w:rPr>
            <w:rStyle w:val="a3"/>
            <w:color w:val="000099"/>
          </w:rPr>
          <w:t>Порядок роботи складу митного органу</w:t>
        </w:r>
      </w:hyperlink>
      <w:r w:rsidRPr="00B2138F">
        <w:rPr>
          <w:color w:val="333333"/>
        </w:rPr>
        <w:t> визначається центральним органом виконавчої влади, що забезпечує формування та реалізує державну фінансову політику.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33" w:name="n1992"/>
      <w:bookmarkEnd w:id="33"/>
      <w:r w:rsidRPr="00B2138F">
        <w:rPr>
          <w:color w:val="333333"/>
        </w:rPr>
        <w:lastRenderedPageBreak/>
        <w:t>5. Товари, які через свої властивості не можуть зберігатися на складі митного органу, за рішенням керівника митного органу або його заступника можуть передаватися митними органами на зберігання підприємствам, на складах яких створено необхідні умови для належного зберігання таких товарів. Для цілей цього Кодексу таке зберігання вважається зберіганням на складі митного органу.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34" w:name="n6013"/>
      <w:bookmarkStart w:id="35" w:name="n1993"/>
      <w:bookmarkEnd w:id="34"/>
      <w:bookmarkEnd w:id="35"/>
      <w:r w:rsidRPr="00B2138F">
        <w:rPr>
          <w:color w:val="333333"/>
        </w:rPr>
        <w:t>6. Митні органи несуть передбачену законом відповідальність за втрату або пошкодження товарів, транспортних засобів комерційного призначення, що зберігаються ними. Витрати митних органів на зберігання товарiв, митне оформлення яких призупинено відповідно до </w:t>
      </w:r>
      <w:hyperlink r:id="rId21" w:anchor="n3379" w:history="1">
        <w:r w:rsidRPr="00B2138F">
          <w:rPr>
            <w:rStyle w:val="a3"/>
            <w:color w:val="006600"/>
          </w:rPr>
          <w:t>статей 399</w:t>
        </w:r>
      </w:hyperlink>
      <w:r w:rsidRPr="00B2138F">
        <w:rPr>
          <w:color w:val="333333"/>
        </w:rPr>
        <w:t>, </w:t>
      </w:r>
      <w:hyperlink r:id="rId22" w:anchor="n3395" w:history="1">
        <w:r w:rsidRPr="00B2138F">
          <w:rPr>
            <w:rStyle w:val="a3"/>
            <w:color w:val="006600"/>
          </w:rPr>
          <w:t>400</w:t>
        </w:r>
      </w:hyperlink>
      <w:r w:rsidRPr="00B2138F">
        <w:rPr>
          <w:color w:val="333333"/>
        </w:rPr>
        <w:t> і </w:t>
      </w:r>
      <w:hyperlink r:id="rId23" w:anchor="n5971" w:history="1">
        <w:r w:rsidRPr="00B2138F">
          <w:rPr>
            <w:rStyle w:val="a3"/>
            <w:color w:val="006600"/>
          </w:rPr>
          <w:t>401</w:t>
        </w:r>
      </w:hyperlink>
      <w:hyperlink r:id="rId24" w:anchor="n5971" w:history="1">
        <w:r w:rsidRPr="00B2138F">
          <w:rPr>
            <w:rStyle w:val="a3"/>
            <w:b/>
            <w:bCs/>
            <w:color w:val="006600"/>
            <w:sz w:val="2"/>
            <w:szCs w:val="2"/>
            <w:vertAlign w:val="superscript"/>
          </w:rPr>
          <w:t>-</w:t>
        </w:r>
        <w:r w:rsidRPr="00B2138F">
          <w:rPr>
            <w:rStyle w:val="a3"/>
            <w:b/>
            <w:bCs/>
            <w:color w:val="006600"/>
            <w:sz w:val="16"/>
            <w:szCs w:val="16"/>
            <w:vertAlign w:val="superscript"/>
          </w:rPr>
          <w:t>1</w:t>
        </w:r>
      </w:hyperlink>
      <w:r w:rsidRPr="00B2138F">
        <w:rPr>
          <w:color w:val="333333"/>
        </w:rPr>
        <w:t> цього Кодексу, відшкодовуються правовласником. У випадку, передбаченому частиною четвертою цієї статті, таку відповідальність несе адміністрація підприємств, на складах яких розміщуються товари, передані митними органами цим підприємствам на зберігання.</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36" w:name="n5923"/>
      <w:bookmarkStart w:id="37" w:name="n1994"/>
      <w:bookmarkEnd w:id="36"/>
      <w:bookmarkEnd w:id="37"/>
      <w:r w:rsidRPr="00B2138F">
        <w:rPr>
          <w:color w:val="333333"/>
        </w:rPr>
        <w:t>7. Витрати митних органів на зберігання товарів, транспортних засобів, зазначених у </w:t>
      </w:r>
      <w:hyperlink r:id="rId25" w:anchor="n1965" w:history="1">
        <w:r w:rsidRPr="00B2138F">
          <w:rPr>
            <w:rStyle w:val="a3"/>
            <w:color w:val="006600"/>
          </w:rPr>
          <w:t>пунктах 1-5 частини першої</w:t>
        </w:r>
      </w:hyperlink>
      <w:r w:rsidRPr="00B2138F">
        <w:rPr>
          <w:color w:val="333333"/>
        </w:rPr>
        <w:t> та у </w:t>
      </w:r>
      <w:hyperlink r:id="rId26" w:anchor="n1979" w:history="1">
        <w:r w:rsidRPr="00B2138F">
          <w:rPr>
            <w:rStyle w:val="a3"/>
            <w:color w:val="006600"/>
          </w:rPr>
          <w:t>частині п’ятій статті 238</w:t>
        </w:r>
      </w:hyperlink>
      <w:r w:rsidRPr="00B2138F">
        <w:rPr>
          <w:color w:val="333333"/>
        </w:rPr>
        <w:t> цього Кодексу, відшкодовуються власниками цих товарів, транспортних засобів або уповноваженими ними особами. При цьому відшкодування витрат на зберігання товарів, транспортних засобів, зазначених у </w:t>
      </w:r>
      <w:hyperlink r:id="rId27" w:anchor="n1985" w:history="1">
        <w:r w:rsidRPr="00B2138F">
          <w:rPr>
            <w:rStyle w:val="a3"/>
            <w:color w:val="006600"/>
          </w:rPr>
          <w:t>пункті 6 частини п’ятої статті 238</w:t>
        </w:r>
      </w:hyperlink>
      <w:r w:rsidRPr="00B2138F">
        <w:rPr>
          <w:color w:val="333333"/>
        </w:rPr>
        <w:t> цього Кодексу, здійснюється з урахуванням положень </w:t>
      </w:r>
      <w:hyperlink r:id="rId28" w:anchor="n2016" w:history="1">
        <w:r w:rsidRPr="00B2138F">
          <w:rPr>
            <w:rStyle w:val="a3"/>
            <w:color w:val="006600"/>
          </w:rPr>
          <w:t>частини третьої статті 243</w:t>
        </w:r>
      </w:hyperlink>
      <w:r w:rsidRPr="00B2138F">
        <w:rPr>
          <w:color w:val="333333"/>
        </w:rPr>
        <w:t> та </w:t>
      </w:r>
      <w:hyperlink r:id="rId29" w:anchor="n4118" w:history="1">
        <w:r w:rsidRPr="00B2138F">
          <w:rPr>
            <w:rStyle w:val="a3"/>
            <w:color w:val="006600"/>
          </w:rPr>
          <w:t>частини третьої статті 541</w:t>
        </w:r>
      </w:hyperlink>
      <w:r w:rsidRPr="00B2138F">
        <w:rPr>
          <w:color w:val="333333"/>
        </w:rPr>
        <w:t xml:space="preserve"> цього Кодексу. Розмір суми, що підлягає відшкодуванню, визначається центральним органом виконавчої влади, що забезпечує формування та реалізує державну фінансову політику, і розраховується </w:t>
      </w:r>
      <w:proofErr w:type="gramStart"/>
      <w:r w:rsidRPr="00B2138F">
        <w:rPr>
          <w:color w:val="333333"/>
        </w:rPr>
        <w:t>в порядку</w:t>
      </w:r>
      <w:proofErr w:type="gramEnd"/>
      <w:r w:rsidRPr="00B2138F">
        <w:rPr>
          <w:color w:val="333333"/>
        </w:rPr>
        <w:t>, передбаченому для визначення собівартості платних послуг. Готівкові кошти на відшкодування витрат на зберігання товарів, транспортних засобів на складах митних органів можуть прийматися цими органами із заповненням уніфікованої митної квитанції, яка видається власникам зазначених товарів, транспортних засобів або уповноваженим ними особам.</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38" w:name="n5660"/>
      <w:bookmarkStart w:id="39" w:name="n1995"/>
      <w:bookmarkEnd w:id="38"/>
      <w:bookmarkEnd w:id="39"/>
      <w:r w:rsidRPr="00B2138F">
        <w:rPr>
          <w:rStyle w:val="rvts9"/>
          <w:b/>
          <w:bCs/>
          <w:color w:val="333333"/>
        </w:rPr>
        <w:t>Стаття 240.</w:t>
      </w:r>
      <w:r w:rsidRPr="00B2138F">
        <w:rPr>
          <w:color w:val="333333"/>
        </w:rPr>
        <w:t> Строки зберігання товарів, транспортних засобів комерційного призначення митними органами</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40" w:name="n1996"/>
      <w:bookmarkEnd w:id="40"/>
      <w:r w:rsidRPr="00B2138F">
        <w:rPr>
          <w:color w:val="333333"/>
        </w:rPr>
        <w:t>1. Товари, транспортні засоби комерційного призначення, зазначені у </w:t>
      </w:r>
      <w:hyperlink r:id="rId30" w:anchor="n1965" w:history="1">
        <w:r w:rsidRPr="00B2138F">
          <w:rPr>
            <w:rStyle w:val="a3"/>
            <w:color w:val="006600"/>
          </w:rPr>
          <w:t>пунктах 1-3</w:t>
        </w:r>
      </w:hyperlink>
      <w:r w:rsidRPr="00B2138F">
        <w:rPr>
          <w:color w:val="333333"/>
        </w:rPr>
        <w:t>, </w:t>
      </w:r>
      <w:hyperlink r:id="rId31" w:anchor="n1969" w:history="1">
        <w:r w:rsidRPr="00B2138F">
          <w:rPr>
            <w:rStyle w:val="a3"/>
            <w:color w:val="006600"/>
          </w:rPr>
          <w:t>5 частини першої</w:t>
        </w:r>
      </w:hyperlink>
      <w:r w:rsidRPr="00B2138F">
        <w:rPr>
          <w:color w:val="333333"/>
        </w:rPr>
        <w:t> та у </w:t>
      </w:r>
      <w:hyperlink r:id="rId32" w:anchor="n1980" w:history="1">
        <w:r w:rsidRPr="00B2138F">
          <w:rPr>
            <w:rStyle w:val="a3"/>
            <w:color w:val="006600"/>
          </w:rPr>
          <w:t>пунктах 1-4</w:t>
        </w:r>
      </w:hyperlink>
      <w:r w:rsidRPr="00B2138F">
        <w:rPr>
          <w:color w:val="333333"/>
        </w:rPr>
        <w:t>, </w:t>
      </w:r>
      <w:hyperlink r:id="rId33" w:anchor="n1986" w:history="1">
        <w:r w:rsidRPr="00B2138F">
          <w:rPr>
            <w:rStyle w:val="a3"/>
            <w:color w:val="006600"/>
          </w:rPr>
          <w:t>7 частини п’ятої статті 238</w:t>
        </w:r>
      </w:hyperlink>
      <w:r w:rsidRPr="00B2138F">
        <w:rPr>
          <w:color w:val="333333"/>
        </w:rPr>
        <w:t> цього Кодексу, можуть зберігатися на складах митних органів протягом 90 днів, за винятком випадків, передбачених частиною сьомою цієї статті.</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41" w:name="n1997"/>
      <w:bookmarkEnd w:id="41"/>
      <w:r w:rsidRPr="00B2138F">
        <w:rPr>
          <w:color w:val="333333"/>
        </w:rPr>
        <w:t>2. Товари, зазначені у </w:t>
      </w:r>
      <w:hyperlink r:id="rId34" w:anchor="n1968" w:history="1">
        <w:r w:rsidRPr="00B2138F">
          <w:rPr>
            <w:rStyle w:val="a3"/>
            <w:color w:val="006600"/>
          </w:rPr>
          <w:t>пунктах 4</w:t>
        </w:r>
      </w:hyperlink>
      <w:r w:rsidRPr="00B2138F">
        <w:rPr>
          <w:color w:val="333333"/>
        </w:rPr>
        <w:t> і </w:t>
      </w:r>
      <w:hyperlink r:id="rId35" w:anchor="n1970" w:history="1">
        <w:r w:rsidRPr="00B2138F">
          <w:rPr>
            <w:rStyle w:val="a3"/>
            <w:color w:val="006600"/>
          </w:rPr>
          <w:t>6 частини першої статті 238</w:t>
        </w:r>
      </w:hyperlink>
      <w:r w:rsidRPr="00B2138F">
        <w:rPr>
          <w:color w:val="333333"/>
        </w:rPr>
        <w:t> цього Кодексу, зберігаються на складах митних органів протягом строків, необхідних для організації процедури розпорядження ними, але не більше 90 днів.</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42" w:name="n1998"/>
      <w:bookmarkEnd w:id="42"/>
      <w:r w:rsidRPr="00B2138F">
        <w:rPr>
          <w:color w:val="333333"/>
        </w:rPr>
        <w:t>3. Товари, зазначені у </w:t>
      </w:r>
      <w:hyperlink r:id="rId36" w:anchor="n1984" w:history="1">
        <w:r w:rsidRPr="00B2138F">
          <w:rPr>
            <w:rStyle w:val="a3"/>
            <w:color w:val="006600"/>
          </w:rPr>
          <w:t>пункті 5 частини п’ятої статті 238</w:t>
        </w:r>
      </w:hyperlink>
      <w:r w:rsidRPr="00B2138F">
        <w:rPr>
          <w:color w:val="333333"/>
        </w:rPr>
        <w:t> цього Кодексу, можуть зберігатися на складах митних органів протягом строків, установлених </w:t>
      </w:r>
      <w:hyperlink r:id="rId37" w:anchor="n1370" w:history="1">
        <w:r w:rsidRPr="00B2138F">
          <w:rPr>
            <w:rStyle w:val="a3"/>
            <w:color w:val="006600"/>
          </w:rPr>
          <w:t>статтею 125</w:t>
        </w:r>
      </w:hyperlink>
      <w:r w:rsidRPr="00B2138F">
        <w:rPr>
          <w:color w:val="333333"/>
        </w:rPr>
        <w:t> цього Кодексу.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43" w:name="n1999"/>
      <w:bookmarkEnd w:id="43"/>
      <w:r w:rsidRPr="00B2138F">
        <w:rPr>
          <w:color w:val="333333"/>
        </w:rPr>
        <w:t>4. Товари, транспортні засоби комерційного призначення, зазначені у </w:t>
      </w:r>
      <w:hyperlink r:id="rId38" w:anchor="n1985" w:history="1">
        <w:r w:rsidRPr="00B2138F">
          <w:rPr>
            <w:rStyle w:val="a3"/>
            <w:color w:val="006600"/>
          </w:rPr>
          <w:t>пункті 6 частини п’ятої статті 238</w:t>
        </w:r>
      </w:hyperlink>
      <w:r w:rsidRPr="00B2138F">
        <w:rPr>
          <w:color w:val="333333"/>
        </w:rPr>
        <w:t> цього Кодексу, що підлягають поверненню власнику, можуть зберігатися на складах митних органів протягом 90 днів з дня набрання законної сили відповідним рішенням.</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44" w:name="n2000"/>
      <w:bookmarkEnd w:id="44"/>
      <w:r w:rsidRPr="00B2138F">
        <w:rPr>
          <w:color w:val="333333"/>
        </w:rPr>
        <w:t>5. Товари, зазначені у </w:t>
      </w:r>
      <w:hyperlink r:id="rId39" w:anchor="n1971" w:history="1">
        <w:r w:rsidRPr="00B2138F">
          <w:rPr>
            <w:rStyle w:val="a3"/>
            <w:color w:val="006600"/>
          </w:rPr>
          <w:t>пункті 7 частини першої статті 238</w:t>
        </w:r>
      </w:hyperlink>
      <w:r w:rsidRPr="00B2138F">
        <w:rPr>
          <w:color w:val="333333"/>
        </w:rPr>
        <w:t> цього Кодексу, можуть зберігатися на складах митних органів протягом 180 днів.</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45" w:name="n2001"/>
      <w:bookmarkEnd w:id="45"/>
      <w:r w:rsidRPr="00B2138F">
        <w:rPr>
          <w:color w:val="333333"/>
        </w:rPr>
        <w:t>6. Товари і документація, зазначені у </w:t>
      </w:r>
      <w:hyperlink r:id="rId40" w:anchor="n1972" w:history="1">
        <w:r w:rsidRPr="00B2138F">
          <w:rPr>
            <w:rStyle w:val="a3"/>
            <w:color w:val="006600"/>
          </w:rPr>
          <w:t>пунктах 8-11 частини першої</w:t>
        </w:r>
      </w:hyperlink>
      <w:r w:rsidRPr="00B2138F">
        <w:rPr>
          <w:color w:val="333333"/>
        </w:rPr>
        <w:t> та у </w:t>
      </w:r>
      <w:hyperlink r:id="rId41" w:anchor="n1987" w:history="1">
        <w:r w:rsidRPr="00B2138F">
          <w:rPr>
            <w:rStyle w:val="a3"/>
            <w:color w:val="006600"/>
          </w:rPr>
          <w:t>пункті 8 частини п’ятої статті 238</w:t>
        </w:r>
      </w:hyperlink>
      <w:r w:rsidRPr="00B2138F">
        <w:rPr>
          <w:color w:val="333333"/>
        </w:rPr>
        <w:t> цього Кодексу, зберігаються на складах митних органів протягом строків, визначених законодавством.</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46" w:name="n2002"/>
      <w:bookmarkEnd w:id="46"/>
      <w:r w:rsidRPr="00B2138F">
        <w:rPr>
          <w:color w:val="333333"/>
        </w:rPr>
        <w:t>7. Валюта України та іноземна валюта, депоновані в уповноважених банках, можуть зберігатися в них протягом 1095 днів.</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47" w:name="n2003"/>
      <w:bookmarkEnd w:id="47"/>
      <w:r w:rsidRPr="00B2138F">
        <w:rPr>
          <w:rStyle w:val="rvts9"/>
          <w:b/>
          <w:bCs/>
          <w:color w:val="333333"/>
        </w:rPr>
        <w:lastRenderedPageBreak/>
        <w:t>Стаття 241.</w:t>
      </w:r>
      <w:r w:rsidRPr="00B2138F">
        <w:rPr>
          <w:color w:val="333333"/>
        </w:rPr>
        <w:t> Операції з товарами, що зберігаються на складах митних органів підприємствами</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48" w:name="n2004"/>
      <w:bookmarkEnd w:id="48"/>
      <w:r w:rsidRPr="00B2138F">
        <w:rPr>
          <w:color w:val="333333"/>
        </w:rPr>
        <w:t>1. Власники товарів, що зберігаються на складах митних органів під митним контролем, або уповноважені ними особи можуть з дозволу та під контролем цих органів здійснювати із зазначеними товарами операції, передбачені </w:t>
      </w:r>
      <w:hyperlink r:id="rId42" w:anchor="n2686" w:history="1">
        <w:r w:rsidRPr="00B2138F">
          <w:rPr>
            <w:rStyle w:val="a3"/>
            <w:color w:val="006600"/>
          </w:rPr>
          <w:t>статтею 325</w:t>
        </w:r>
      </w:hyperlink>
      <w:r w:rsidRPr="00B2138F">
        <w:rPr>
          <w:color w:val="333333"/>
        </w:rPr>
        <w:t> цього Кодексу, а також:</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49" w:name="n2005"/>
      <w:bookmarkEnd w:id="49"/>
      <w:r w:rsidRPr="00B2138F">
        <w:rPr>
          <w:color w:val="333333"/>
        </w:rPr>
        <w:t xml:space="preserve">1) підготовку товарів </w:t>
      </w:r>
      <w:proofErr w:type="gramStart"/>
      <w:r w:rsidRPr="00B2138F">
        <w:rPr>
          <w:color w:val="333333"/>
        </w:rPr>
        <w:t>до продажу</w:t>
      </w:r>
      <w:proofErr w:type="gramEnd"/>
      <w:r w:rsidRPr="00B2138F">
        <w:rPr>
          <w:color w:val="333333"/>
        </w:rPr>
        <w:t xml:space="preserve"> (відчуження, транспортування, консолідацію, подрібнення партій, маркування, формування відправлень, сортування, зберігання у цілях транзиту);</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50" w:name="n2006"/>
      <w:bookmarkEnd w:id="50"/>
      <w:r w:rsidRPr="00B2138F">
        <w:rPr>
          <w:color w:val="333333"/>
        </w:rPr>
        <w:t>2) змішування товарів (компонентів) без надання одержаній продукції характеристик і властивостей, що істотно відрізняють її від вихідних складових;</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51" w:name="n2007"/>
      <w:bookmarkEnd w:id="51"/>
      <w:r w:rsidRPr="00B2138F">
        <w:rPr>
          <w:color w:val="333333"/>
        </w:rPr>
        <w:t xml:space="preserve">3) прості складські операції, необхідні для забезпечення збереження цих товарів (переміщення товарів </w:t>
      </w:r>
      <w:proofErr w:type="gramStart"/>
      <w:r w:rsidRPr="00B2138F">
        <w:rPr>
          <w:color w:val="333333"/>
        </w:rPr>
        <w:t>у межах</w:t>
      </w:r>
      <w:proofErr w:type="gramEnd"/>
      <w:r w:rsidRPr="00B2138F">
        <w:rPr>
          <w:color w:val="333333"/>
        </w:rPr>
        <w:t xml:space="preserve"> складу з метою раціонального розміщення; чищення; провітрювання; створення оптимального температурного режиму зберігання; сушіння, у тому числі із створенням потоку тепла; захист від корозії; боротьба із шкідниками; інвентаризація);</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52" w:name="n2008"/>
      <w:bookmarkEnd w:id="52"/>
      <w:r w:rsidRPr="00B2138F">
        <w:rPr>
          <w:color w:val="333333"/>
        </w:rPr>
        <w:t>4) взяття проб та зразків.</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53" w:name="n2009"/>
      <w:bookmarkEnd w:id="53"/>
      <w:r w:rsidRPr="00B2138F">
        <w:rPr>
          <w:color w:val="333333"/>
        </w:rPr>
        <w:t>2. У разі відмови у наданні дозволу на здійснення визначених частиною першою цієї статті операцій з товарами митні органи зобов’язані невідкладно, письмово або в електронній формі, повідомити особу, яка звернулася за дозволом, про причини і підстави такої відмови.</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54" w:name="n2010"/>
      <w:bookmarkEnd w:id="54"/>
      <w:r w:rsidRPr="00B2138F">
        <w:rPr>
          <w:rStyle w:val="rvts9"/>
          <w:b/>
          <w:bCs/>
          <w:color w:val="333333"/>
        </w:rPr>
        <w:t>Стаття 242.</w:t>
      </w:r>
      <w:r w:rsidRPr="00B2138F">
        <w:rPr>
          <w:color w:val="333333"/>
        </w:rPr>
        <w:t> Видача товарів із складів митних органів</w:t>
      </w:r>
    </w:p>
    <w:p w:rsidR="0040467A" w:rsidRPr="00B2138F" w:rsidRDefault="0040467A" w:rsidP="0007383A">
      <w:pPr>
        <w:pStyle w:val="rvps2"/>
        <w:shd w:val="clear" w:color="auto" w:fill="FFFFFF"/>
        <w:spacing w:before="0" w:beforeAutospacing="0" w:after="150" w:afterAutospacing="0"/>
        <w:ind w:firstLine="450"/>
        <w:jc w:val="both"/>
        <w:rPr>
          <w:color w:val="333333"/>
        </w:rPr>
      </w:pPr>
      <w:bookmarkStart w:id="55" w:name="n2011"/>
      <w:bookmarkEnd w:id="55"/>
      <w:r w:rsidRPr="00B2138F">
        <w:rPr>
          <w:color w:val="333333"/>
        </w:rPr>
        <w:t>1. Товари, що зберігаються на складах митних органів під митним контролем, можуть бути видані їх власникам або уповноваженим ними особам, а також особам, до яких протягом строку зберігання перейшло право власності на ці товари або право володіння ними, лише після митного оформлення зазначених товарів, відшкодування витрат митних органів на їх зберігання та сплати відповідних митних платежів.</w:t>
      </w:r>
    </w:p>
    <w:p w:rsidR="00696FDA" w:rsidRPr="00B2138F" w:rsidRDefault="00696FDA" w:rsidP="0007383A">
      <w:pPr>
        <w:pStyle w:val="rvps2"/>
        <w:shd w:val="clear" w:color="auto" w:fill="FFFFFF"/>
        <w:spacing w:before="0" w:beforeAutospacing="0" w:after="150" w:afterAutospacing="0"/>
        <w:ind w:firstLine="450"/>
        <w:jc w:val="both"/>
        <w:rPr>
          <w:color w:val="333333"/>
        </w:rPr>
      </w:pPr>
    </w:p>
    <w:p w:rsidR="00696FDA" w:rsidRPr="00B2138F" w:rsidRDefault="00696FDA" w:rsidP="0007383A">
      <w:pPr>
        <w:pStyle w:val="rvps2"/>
        <w:shd w:val="clear" w:color="auto" w:fill="FFFFFF"/>
        <w:spacing w:before="0" w:beforeAutospacing="0" w:after="150" w:afterAutospacing="0"/>
        <w:jc w:val="both"/>
        <w:rPr>
          <w:b/>
          <w:color w:val="333333"/>
        </w:rPr>
      </w:pPr>
      <w:r w:rsidRPr="001A384A">
        <w:rPr>
          <w:b/>
          <w:highlight w:val="yellow"/>
        </w:rPr>
        <w:t>Порядок розміщення та зберігання товарів, транспортних засобів комерційного призначення на СТЗ (СГД).</w:t>
      </w:r>
    </w:p>
    <w:p w:rsidR="001A384A" w:rsidRDefault="001A384A" w:rsidP="0007383A">
      <w:pPr>
        <w:jc w:val="both"/>
        <w:rPr>
          <w:rFonts w:ascii="Times New Roman" w:hAnsi="Times New Roman" w:cs="Times New Roman"/>
        </w:rPr>
      </w:pPr>
    </w:p>
    <w:p w:rsidR="00696FDA" w:rsidRPr="00B2138F" w:rsidRDefault="00696FDA" w:rsidP="0007383A">
      <w:pPr>
        <w:jc w:val="both"/>
        <w:rPr>
          <w:rFonts w:ascii="Times New Roman" w:hAnsi="Times New Roman" w:cs="Times New Roman"/>
        </w:rPr>
      </w:pPr>
      <w:r w:rsidRPr="00B2138F">
        <w:rPr>
          <w:rFonts w:ascii="Times New Roman" w:hAnsi="Times New Roman" w:cs="Times New Roman"/>
        </w:rPr>
        <w:t xml:space="preserve">Для розміщення товарів і транспортних засобів комерційного призначення на СТЗ (СГД) до митниці подаються: </w:t>
      </w:r>
    </w:p>
    <w:p w:rsidR="0040467A" w:rsidRPr="00B2138F" w:rsidRDefault="00696FDA" w:rsidP="0007383A">
      <w:pPr>
        <w:jc w:val="both"/>
        <w:rPr>
          <w:rFonts w:ascii="Times New Roman" w:hAnsi="Times New Roman" w:cs="Times New Roman"/>
        </w:rPr>
      </w:pPr>
      <w:r w:rsidRPr="00B2138F">
        <w:rPr>
          <w:rFonts w:ascii="Times New Roman" w:hAnsi="Times New Roman" w:cs="Times New Roman"/>
        </w:rPr>
        <w:t>• єдиний уніфікований документ на розміщення та тимчасове зберігання товарів, що містить опис цих товарів, на підставі товаротранспортних документів відповідно до статті 202 Митного кодексу України за формою, наведеною у додатку 5 до Положення про склади тимчасового зберігання (далі - ЄУД);</w:t>
      </w:r>
    </w:p>
    <w:p w:rsidR="00696FDA" w:rsidRPr="00B2138F" w:rsidRDefault="00696FDA" w:rsidP="0007383A">
      <w:pPr>
        <w:jc w:val="both"/>
        <w:rPr>
          <w:rFonts w:ascii="Times New Roman" w:hAnsi="Times New Roman" w:cs="Times New Roman"/>
        </w:rPr>
      </w:pPr>
      <w:r w:rsidRPr="00B2138F">
        <w:rPr>
          <w:rFonts w:ascii="Times New Roman" w:hAnsi="Times New Roman" w:cs="Times New Roman"/>
        </w:rPr>
        <w:t>• товаротранспортні документи (коносамент (Bill of Lading), авіаційна вантажна накладна (Air Waybill), міжнародна автомобільна накладна (CMR), залізнична накладна (СМГС і ЦІМ)).</w:t>
      </w:r>
    </w:p>
    <w:p w:rsidR="00696FDA" w:rsidRPr="00B2138F" w:rsidRDefault="00696FDA" w:rsidP="0007383A">
      <w:pPr>
        <w:jc w:val="both"/>
        <w:rPr>
          <w:rFonts w:ascii="Times New Roman" w:hAnsi="Times New Roman" w:cs="Times New Roman"/>
        </w:rPr>
      </w:pPr>
      <w:r w:rsidRPr="00B2138F">
        <w:rPr>
          <w:rFonts w:ascii="Times New Roman" w:hAnsi="Times New Roman" w:cs="Times New Roman"/>
        </w:rPr>
        <w:t>Допускається розміщення перевізниками товарів на СТЗ, розташованих на територіях портів та аеропортів, на підставі поданих товаротранспортних документів (коносамента, авіаційної вантажної накладної) без подання ЄУД.</w:t>
      </w:r>
    </w:p>
    <w:p w:rsidR="00AC6D44" w:rsidRDefault="00696FDA" w:rsidP="0007383A">
      <w:pPr>
        <w:jc w:val="both"/>
        <w:rPr>
          <w:rFonts w:ascii="Times New Roman" w:hAnsi="Times New Roman" w:cs="Times New Roman"/>
        </w:rPr>
      </w:pPr>
      <w:r w:rsidRPr="00B2138F">
        <w:rPr>
          <w:rFonts w:ascii="Times New Roman" w:hAnsi="Times New Roman" w:cs="Times New Roman"/>
        </w:rPr>
        <w:t xml:space="preserve">Відбиток штампа "Під митним контролем" проставляється на: </w:t>
      </w:r>
    </w:p>
    <w:p w:rsidR="00AC6D44" w:rsidRDefault="00696FDA" w:rsidP="0007383A">
      <w:pPr>
        <w:jc w:val="both"/>
        <w:rPr>
          <w:rFonts w:ascii="Times New Roman" w:hAnsi="Times New Roman" w:cs="Times New Roman"/>
        </w:rPr>
      </w:pPr>
      <w:r w:rsidRPr="00B2138F">
        <w:rPr>
          <w:rFonts w:ascii="Times New Roman" w:hAnsi="Times New Roman" w:cs="Times New Roman"/>
        </w:rPr>
        <w:t xml:space="preserve">− ЄУД - у разі розміщення товарів на СТЗ, що розташовані на митній території України, крім розташованих на територіях портів та аеропортів; </w:t>
      </w:r>
    </w:p>
    <w:p w:rsidR="00AC6D44" w:rsidRDefault="00696FDA" w:rsidP="0007383A">
      <w:pPr>
        <w:jc w:val="both"/>
        <w:rPr>
          <w:rFonts w:ascii="Times New Roman" w:hAnsi="Times New Roman" w:cs="Times New Roman"/>
        </w:rPr>
      </w:pPr>
      <w:r w:rsidRPr="00B2138F">
        <w:rPr>
          <w:rFonts w:ascii="Times New Roman" w:hAnsi="Times New Roman" w:cs="Times New Roman"/>
        </w:rPr>
        <w:t xml:space="preserve">− товаротранспортних документах - у разі розміщення товарів на СТЗ, розташованих на територіях портів та аеропортів. </w:t>
      </w:r>
    </w:p>
    <w:p w:rsidR="00693B2D" w:rsidRDefault="00696FDA" w:rsidP="0007383A">
      <w:pPr>
        <w:jc w:val="both"/>
        <w:rPr>
          <w:rFonts w:ascii="Times New Roman" w:hAnsi="Times New Roman" w:cs="Times New Roman"/>
        </w:rPr>
      </w:pPr>
      <w:r w:rsidRPr="00B2138F">
        <w:rPr>
          <w:rFonts w:ascii="Times New Roman" w:hAnsi="Times New Roman" w:cs="Times New Roman"/>
        </w:rPr>
        <w:t xml:space="preserve"> </w:t>
      </w:r>
    </w:p>
    <w:p w:rsidR="00AC6D44" w:rsidRDefault="00696FDA" w:rsidP="0007383A">
      <w:pPr>
        <w:jc w:val="both"/>
        <w:rPr>
          <w:rFonts w:ascii="Times New Roman" w:hAnsi="Times New Roman" w:cs="Times New Roman"/>
        </w:rPr>
      </w:pPr>
      <w:r w:rsidRPr="00B2138F">
        <w:rPr>
          <w:rFonts w:ascii="Times New Roman" w:hAnsi="Times New Roman" w:cs="Times New Roman"/>
        </w:rPr>
        <w:lastRenderedPageBreak/>
        <w:t xml:space="preserve">У разі виявлення утримувачем СТЗ під час прийняття товарів на тимчасове зберігання: </w:t>
      </w:r>
    </w:p>
    <w:p w:rsidR="00AC6D44" w:rsidRDefault="00696FDA" w:rsidP="0007383A">
      <w:pPr>
        <w:jc w:val="both"/>
        <w:rPr>
          <w:rFonts w:ascii="Times New Roman" w:hAnsi="Times New Roman" w:cs="Times New Roman"/>
        </w:rPr>
      </w:pPr>
      <w:r w:rsidRPr="00B2138F">
        <w:rPr>
          <w:rFonts w:ascii="Times New Roman" w:hAnsi="Times New Roman" w:cs="Times New Roman"/>
        </w:rPr>
        <w:t>− невідповідності відомостей, вказаних у товаросупровідних документах на товари, самим товарам;</w:t>
      </w:r>
    </w:p>
    <w:p w:rsidR="00AC6D44" w:rsidRDefault="00696FDA" w:rsidP="0007383A">
      <w:pPr>
        <w:jc w:val="both"/>
        <w:rPr>
          <w:rFonts w:ascii="Times New Roman" w:hAnsi="Times New Roman" w:cs="Times New Roman"/>
        </w:rPr>
      </w:pPr>
      <w:r w:rsidRPr="00B2138F">
        <w:rPr>
          <w:rFonts w:ascii="Times New Roman" w:hAnsi="Times New Roman" w:cs="Times New Roman"/>
        </w:rPr>
        <w:t xml:space="preserve"> − пошкодження товарів; </w:t>
      </w:r>
    </w:p>
    <w:p w:rsidR="00696FDA" w:rsidRPr="00B2138F" w:rsidRDefault="00696FDA" w:rsidP="0007383A">
      <w:pPr>
        <w:jc w:val="both"/>
        <w:rPr>
          <w:rFonts w:ascii="Times New Roman" w:hAnsi="Times New Roman" w:cs="Times New Roman"/>
        </w:rPr>
      </w:pPr>
      <w:r w:rsidRPr="00B2138F">
        <w:rPr>
          <w:rFonts w:ascii="Times New Roman" w:hAnsi="Times New Roman" w:cs="Times New Roman"/>
        </w:rPr>
        <w:t>− пошкодження упаковки товарів, та/або пошкодження маркування цих товарів -, негайно інформує про це митницю, посадова особа якої прийняла рішення про розміщення товарів на СТЗ.</w:t>
      </w:r>
    </w:p>
    <w:p w:rsidR="00696FDA" w:rsidRPr="00B2138F" w:rsidRDefault="00696FDA" w:rsidP="0007383A">
      <w:pPr>
        <w:jc w:val="both"/>
        <w:rPr>
          <w:rFonts w:ascii="Times New Roman" w:hAnsi="Times New Roman" w:cs="Times New Roman"/>
        </w:rPr>
      </w:pPr>
      <w:r w:rsidRPr="00B2138F">
        <w:rPr>
          <w:rFonts w:ascii="Times New Roman" w:hAnsi="Times New Roman" w:cs="Times New Roman"/>
        </w:rPr>
        <w:t xml:space="preserve">За результатами огляду складається Акт про виявлені факти невідповідності товарів відомостям, зазначеним у товаросупровідних документах, пошкодження товарів, або їх упаковки, або їх маркування за формою, визначеною додатком 6 до Положення про склади тимчасового зберігання. </w:t>
      </w:r>
    </w:p>
    <w:p w:rsidR="00AC6D44" w:rsidRDefault="00696FDA" w:rsidP="0007383A">
      <w:pPr>
        <w:jc w:val="both"/>
        <w:rPr>
          <w:rFonts w:ascii="Times New Roman" w:hAnsi="Times New Roman" w:cs="Times New Roman"/>
        </w:rPr>
      </w:pPr>
      <w:r w:rsidRPr="00B2138F">
        <w:rPr>
          <w:rFonts w:ascii="Times New Roman" w:hAnsi="Times New Roman" w:cs="Times New Roman"/>
        </w:rPr>
        <w:t xml:space="preserve">Копія Акта про невідповідність надається: </w:t>
      </w:r>
    </w:p>
    <w:p w:rsidR="00AC6D44" w:rsidRDefault="00696FDA" w:rsidP="0007383A">
      <w:pPr>
        <w:jc w:val="both"/>
        <w:rPr>
          <w:rFonts w:ascii="Times New Roman" w:hAnsi="Times New Roman" w:cs="Times New Roman"/>
        </w:rPr>
      </w:pPr>
      <w:r w:rsidRPr="00B2138F">
        <w:rPr>
          <w:rFonts w:ascii="Times New Roman" w:hAnsi="Times New Roman" w:cs="Times New Roman"/>
        </w:rPr>
        <w:t xml:space="preserve">− посадовій особі утримувача СТЗ, яка здійснює приймання товарів на тимчасове зберігання; </w:t>
      </w:r>
    </w:p>
    <w:p w:rsidR="00696FDA" w:rsidRPr="00B2138F" w:rsidRDefault="00696FDA" w:rsidP="0007383A">
      <w:pPr>
        <w:jc w:val="both"/>
        <w:rPr>
          <w:rFonts w:ascii="Times New Roman" w:hAnsi="Times New Roman" w:cs="Times New Roman"/>
        </w:rPr>
      </w:pPr>
      <w:r w:rsidRPr="00B2138F">
        <w:rPr>
          <w:rFonts w:ascii="Times New Roman" w:hAnsi="Times New Roman" w:cs="Times New Roman"/>
        </w:rPr>
        <w:t xml:space="preserve">− особі, яка розміщує товари на СТЗ. Оригінал Акта про невідповідність зберігається у справах митниці протягом 1095 днів з дати його складення. </w:t>
      </w:r>
    </w:p>
    <w:p w:rsidR="00F82DD2" w:rsidRPr="00B2138F" w:rsidRDefault="00696FDA" w:rsidP="0007383A">
      <w:pPr>
        <w:jc w:val="both"/>
        <w:rPr>
          <w:rFonts w:ascii="Times New Roman" w:hAnsi="Times New Roman" w:cs="Times New Roman"/>
        </w:rPr>
      </w:pPr>
      <w:r w:rsidRPr="00B2138F">
        <w:rPr>
          <w:rFonts w:ascii="Times New Roman" w:hAnsi="Times New Roman" w:cs="Times New Roman"/>
        </w:rPr>
        <w:t xml:space="preserve">За наявності підстав, передбачених статтею 338 МК України та ПКМУ від 23.05.2012 №467 "Про затвердження вичерпного переліку підстав, за наявності яких може проводитись огляд (переогляд) товарів, транспортних засобів комерційного призначення митними органами України", за письмовим рішенням керівника митниці або особи, яка виконує його обов'язки, здійснюється огляд товарів, за результатами якого складається Акт огляду (переогляду). </w:t>
      </w:r>
    </w:p>
    <w:p w:rsidR="00696FDA" w:rsidRPr="00B2138F" w:rsidRDefault="00AC6D44" w:rsidP="0007383A">
      <w:pPr>
        <w:jc w:val="both"/>
        <w:rPr>
          <w:rFonts w:ascii="Times New Roman" w:hAnsi="Times New Roman" w:cs="Times New Roman"/>
        </w:rPr>
      </w:pPr>
      <w:r>
        <w:rPr>
          <w:rFonts w:ascii="Times New Roman" w:hAnsi="Times New Roman" w:cs="Times New Roman"/>
        </w:rPr>
        <w:t>Утримувач СТЗ</w:t>
      </w:r>
      <w:r w:rsidR="00696FDA" w:rsidRPr="00B2138F">
        <w:rPr>
          <w:rFonts w:ascii="Times New Roman" w:hAnsi="Times New Roman" w:cs="Times New Roman"/>
        </w:rPr>
        <w:t xml:space="preserve"> забезпечує окреме зберігання різних партій товарів. Товари, що можуть завдати шкоди іншим товарам, або ті, що потребують особливих умов зберігання, повинні зберігатись на (в) спеціально пристосованих для цього складських об'єктах.</w:t>
      </w:r>
    </w:p>
    <w:p w:rsidR="00AC6D44" w:rsidRDefault="00F82DD2" w:rsidP="0007383A">
      <w:pPr>
        <w:jc w:val="both"/>
        <w:rPr>
          <w:rFonts w:ascii="Times New Roman" w:hAnsi="Times New Roman" w:cs="Times New Roman"/>
        </w:rPr>
      </w:pPr>
      <w:r w:rsidRPr="00B2138F">
        <w:rPr>
          <w:rFonts w:ascii="Times New Roman" w:hAnsi="Times New Roman" w:cs="Times New Roman"/>
        </w:rPr>
        <w:t>Строк тимчасового зберігання товарів і тр</w:t>
      </w:r>
      <w:r w:rsidR="00AC6D44">
        <w:rPr>
          <w:rFonts w:ascii="Times New Roman" w:hAnsi="Times New Roman" w:cs="Times New Roman"/>
        </w:rPr>
        <w:t xml:space="preserve">анспортних засобів на СТЗ </w:t>
      </w:r>
      <w:r w:rsidRPr="00B2138F">
        <w:rPr>
          <w:rFonts w:ascii="Times New Roman" w:hAnsi="Times New Roman" w:cs="Times New Roman"/>
        </w:rPr>
        <w:t>починається з дня їх фа</w:t>
      </w:r>
      <w:r w:rsidR="00AC6D44">
        <w:rPr>
          <w:rFonts w:ascii="Times New Roman" w:hAnsi="Times New Roman" w:cs="Times New Roman"/>
        </w:rPr>
        <w:t>ктичного розміщення на СТЗ</w:t>
      </w:r>
      <w:r w:rsidRPr="00B2138F">
        <w:rPr>
          <w:rFonts w:ascii="Times New Roman" w:hAnsi="Times New Roman" w:cs="Times New Roman"/>
        </w:rPr>
        <w:t xml:space="preserve"> та закінчується днем: </w:t>
      </w:r>
    </w:p>
    <w:p w:rsidR="00AC6D44" w:rsidRDefault="00F82DD2" w:rsidP="0007383A">
      <w:pPr>
        <w:jc w:val="both"/>
        <w:rPr>
          <w:rFonts w:ascii="Times New Roman" w:hAnsi="Times New Roman" w:cs="Times New Roman"/>
        </w:rPr>
      </w:pPr>
      <w:r w:rsidRPr="00B2138F">
        <w:rPr>
          <w:rFonts w:ascii="Times New Roman" w:hAnsi="Times New Roman" w:cs="Times New Roman"/>
        </w:rPr>
        <w:t xml:space="preserve">− завершення їх митного оформлення в обраний декларантом митний режим; </w:t>
      </w:r>
    </w:p>
    <w:p w:rsidR="00AC6D44" w:rsidRDefault="00F82DD2" w:rsidP="0007383A">
      <w:pPr>
        <w:jc w:val="both"/>
        <w:rPr>
          <w:rFonts w:ascii="Times New Roman" w:hAnsi="Times New Roman" w:cs="Times New Roman"/>
        </w:rPr>
      </w:pPr>
      <w:r w:rsidRPr="00B2138F">
        <w:rPr>
          <w:rFonts w:ascii="Times New Roman" w:hAnsi="Times New Roman" w:cs="Times New Roman"/>
        </w:rPr>
        <w:t xml:space="preserve">− передачі їх на склад митниці. </w:t>
      </w:r>
    </w:p>
    <w:p w:rsidR="00F82DD2" w:rsidRPr="00B2138F" w:rsidRDefault="00F82DD2" w:rsidP="0007383A">
      <w:pPr>
        <w:jc w:val="both"/>
        <w:rPr>
          <w:rFonts w:ascii="Times New Roman" w:hAnsi="Times New Roman" w:cs="Times New Roman"/>
        </w:rPr>
      </w:pPr>
      <w:r w:rsidRPr="00B2138F">
        <w:rPr>
          <w:rFonts w:ascii="Times New Roman" w:hAnsi="Times New Roman" w:cs="Times New Roman"/>
        </w:rPr>
        <w:t>Строк тимчасового зберігання товарів не переривається при перемі</w:t>
      </w:r>
      <w:r w:rsidR="00AC6D44">
        <w:rPr>
          <w:rFonts w:ascii="Times New Roman" w:hAnsi="Times New Roman" w:cs="Times New Roman"/>
        </w:rPr>
        <w:t>щенні товарів з одного СТЗ</w:t>
      </w:r>
      <w:r w:rsidRPr="00B2138F">
        <w:rPr>
          <w:rFonts w:ascii="Times New Roman" w:hAnsi="Times New Roman" w:cs="Times New Roman"/>
        </w:rPr>
        <w:t xml:space="preserve"> на інший. Загальний строк тимчасового зберігання товарів під митним контролем становить 90 календарних днів. Товари, які швидко псуються або мають обмежений строк зберігання, можуть перебувати на тимчасовому зберіганні під митним контролем у межах строку збереження їх якостей, які дають можливість використовувати такі товари за призначенням, але не більше загального строку тимчасового зберігання товарів під митним контролем.</w:t>
      </w:r>
    </w:p>
    <w:p w:rsidR="00F82DD2" w:rsidRPr="00B2138F" w:rsidRDefault="00F82DD2" w:rsidP="0007383A">
      <w:pPr>
        <w:jc w:val="both"/>
        <w:rPr>
          <w:rFonts w:ascii="Times New Roman" w:hAnsi="Times New Roman" w:cs="Times New Roman"/>
        </w:rPr>
      </w:pPr>
      <w:r w:rsidRPr="00B2138F">
        <w:rPr>
          <w:rFonts w:ascii="Times New Roman" w:hAnsi="Times New Roman" w:cs="Times New Roman"/>
        </w:rPr>
        <w:t>Строк тимчасового зберігання товарів, за заявою власника або уповноваженої ним особи може бути продовжений (але не більше ніж на 30 днів) митницею, за дозволом якої товари були розміщені на складі. Якщо особа, яка зберігає товари на складі тимчасового зберігання відкритого типу або митному складі відкритого типу, не є утримувачем цього складу, її заява про продовження строку тимчасового зберігання зазначених товарів попередньо погоджується з утримувачем складу. У разі відмови у продовженні строку тимчасового зберігання митниця зобов’язана невідкладно, письмово або в електронній формі, повідомити власника товару або уповноважену ним особу про причини і підстави такої відмови</w:t>
      </w:r>
    </w:p>
    <w:p w:rsidR="00F82DD2" w:rsidRPr="00B2138F" w:rsidRDefault="00F82DD2" w:rsidP="0007383A">
      <w:pPr>
        <w:jc w:val="both"/>
        <w:rPr>
          <w:rFonts w:ascii="Times New Roman" w:hAnsi="Times New Roman" w:cs="Times New Roman"/>
        </w:rPr>
      </w:pPr>
      <w:r w:rsidRPr="00B2138F">
        <w:rPr>
          <w:rFonts w:ascii="Times New Roman" w:hAnsi="Times New Roman" w:cs="Times New Roman"/>
        </w:rPr>
        <w:t>До закінчення строків зберігання товари, що перебувають на тимчасовому зберіганні під митним контролем, повинні бути: 1) задекларовані власником або уповноваженою ним особою до відповідного митного режиму; або 2) передані власником або уповноваженою ним особою, утримувачем складу тимчасового зберігання, митного складу, організацією - отримувачем гуманітарної допомоги відповідній митниці для зберігання та/або розпорядження відповідно до Кодексу; або 3) відправлені під митним контролем до інших митниць для їх подальшого митного оформлення; або 4) вивезені за межі митної території України</w:t>
      </w:r>
      <w:r w:rsidRPr="00B2138F">
        <w:rPr>
          <w:rFonts w:ascii="Times New Roman" w:hAnsi="Times New Roman" w:cs="Times New Roman"/>
        </w:rPr>
        <w:t>.</w:t>
      </w:r>
    </w:p>
    <w:p w:rsidR="00F82DD2" w:rsidRPr="0007383A" w:rsidRDefault="000C7288" w:rsidP="0007383A">
      <w:pPr>
        <w:jc w:val="both"/>
        <w:rPr>
          <w:rFonts w:ascii="Times New Roman" w:hAnsi="Times New Roman" w:cs="Times New Roman"/>
          <w:b/>
        </w:rPr>
      </w:pPr>
      <w:r w:rsidRPr="0007383A">
        <w:rPr>
          <w:rFonts w:ascii="Times New Roman" w:hAnsi="Times New Roman" w:cs="Times New Roman"/>
          <w:b/>
          <w:highlight w:val="yellow"/>
        </w:rPr>
        <w:lastRenderedPageBreak/>
        <w:t>6.2. Порядок оформлення товарних потоків, що переміщуються між митницями на територію України</w:t>
      </w:r>
    </w:p>
    <w:p w:rsidR="000C7288" w:rsidRPr="00B2138F" w:rsidRDefault="000C7288" w:rsidP="0007383A">
      <w:pPr>
        <w:pStyle w:val="rvps2"/>
        <w:shd w:val="clear" w:color="auto" w:fill="FFFFFF"/>
        <w:spacing w:before="0" w:beforeAutospacing="0" w:after="150" w:afterAutospacing="0"/>
        <w:ind w:firstLine="450"/>
        <w:jc w:val="both"/>
        <w:rPr>
          <w:color w:val="333333"/>
        </w:rPr>
      </w:pPr>
      <w:r w:rsidRPr="00B2138F">
        <w:rPr>
          <w:rStyle w:val="rvts9"/>
          <w:b/>
          <w:bCs/>
          <w:color w:val="333333"/>
        </w:rPr>
        <w:t>Стаття 246.</w:t>
      </w:r>
      <w:r w:rsidRPr="00B2138F">
        <w:rPr>
          <w:color w:val="333333"/>
        </w:rPr>
        <w:t> Мета митного оформлення</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56" w:name="n2039"/>
      <w:bookmarkEnd w:id="56"/>
      <w:r w:rsidRPr="00B2138F">
        <w:rPr>
          <w:color w:val="333333"/>
        </w:rPr>
        <w:t>1. Метою митного оформлення є забезпечення дотримання встановленого законодавством України порядку переміщення товарів, транспортних засобів комерційного призначення через митний кордон України, а також забезпечення статистичного обліку ввезення на митну територію України, вивезення за її межі і транзиту через її територію товарів.</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57" w:name="n2040"/>
      <w:bookmarkEnd w:id="57"/>
      <w:r w:rsidRPr="00B2138F">
        <w:rPr>
          <w:color w:val="333333"/>
        </w:rPr>
        <w:t>2. </w:t>
      </w:r>
      <w:hyperlink r:id="rId43" w:anchor="n22" w:tgtFrame="_blank" w:history="1">
        <w:r w:rsidRPr="00B2138F">
          <w:rPr>
            <w:rStyle w:val="a3"/>
            <w:color w:val="000099"/>
          </w:rPr>
          <w:t>Порядок виконання митних формальностей</w:t>
        </w:r>
      </w:hyperlink>
      <w:r w:rsidRPr="00B2138F">
        <w:rPr>
          <w:color w:val="333333"/>
        </w:rPr>
        <w:t> при здійсненні митного оформлення визначається центральним органом виконавчої влади, що забезпечує формування та реалізує державну фінансову політику, якщо інше не передбачено цим Кодексом.</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58" w:name="n5664"/>
      <w:bookmarkEnd w:id="58"/>
      <w:r w:rsidRPr="00B2138F">
        <w:rPr>
          <w:color w:val="333333"/>
        </w:rPr>
        <w:t>3. Для виконання митних формальностей при здійсненні митного оформлення товарів і транспортних засобів комерційного призначення застосовуються автоматизована система митного оформлення, електронна транзитна система, які згідно з цим Кодексом в автоматичному режимі з урахуванням результатів аналізу ризиків та залежно від типу митної декларації, митного режиму, особливостей, засобів і способів переміщення товарів через митний кордон України, наявності відповідних авторизацій на застосування спрощень визначають перелік таких митних формальностей та необхідність участі у їх виконанні посадової особи митного органу.</w:t>
      </w:r>
    </w:p>
    <w:p w:rsidR="000C7288" w:rsidRPr="00B2138F" w:rsidRDefault="000C7288" w:rsidP="0007383A">
      <w:pPr>
        <w:pStyle w:val="rvps2"/>
        <w:shd w:val="clear" w:color="auto" w:fill="FFFFFF"/>
        <w:spacing w:before="0" w:beforeAutospacing="0" w:after="150" w:afterAutospacing="0"/>
        <w:ind w:firstLine="450"/>
        <w:jc w:val="both"/>
        <w:rPr>
          <w:color w:val="333333"/>
        </w:rPr>
      </w:pPr>
      <w:r w:rsidRPr="00B2138F">
        <w:rPr>
          <w:rStyle w:val="rvts9"/>
          <w:b/>
          <w:bCs/>
          <w:color w:val="333333"/>
        </w:rPr>
        <w:t>Стаття 247.</w:t>
      </w:r>
      <w:r w:rsidRPr="00B2138F">
        <w:rPr>
          <w:color w:val="333333"/>
        </w:rPr>
        <w:t> Місце і час здійснення митного оформлення</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59" w:name="n2042"/>
      <w:bookmarkEnd w:id="59"/>
      <w:r w:rsidRPr="00B2138F">
        <w:rPr>
          <w:color w:val="333333"/>
        </w:rPr>
        <w:t>1. Митне оформлення здійснюється в місцях розташування відповідних підрозділів митних органів протягом робочого часу, встановленого для цих органів.</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60" w:name="n6015"/>
      <w:bookmarkEnd w:id="60"/>
      <w:r w:rsidRPr="00B2138F">
        <w:rPr>
          <w:color w:val="333333"/>
        </w:rPr>
        <w:t>У випадках, що визначаються центральним органом виконавчої влади, що забезпечує формування та реалізує державну фінансову політику, митні формальності, які виконуються автоматизованою системою митного оформлення в автоматичному режимі, здійснюються цілодобово.</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61" w:name="n6014"/>
      <w:bookmarkStart w:id="62" w:name="n2043"/>
      <w:bookmarkEnd w:id="61"/>
      <w:bookmarkEnd w:id="62"/>
      <w:r w:rsidRPr="00B2138F">
        <w:rPr>
          <w:color w:val="333333"/>
        </w:rPr>
        <w:t xml:space="preserve">2. Відповідно до міжнародних договорів, укладених відповідно </w:t>
      </w:r>
      <w:proofErr w:type="gramStart"/>
      <w:r w:rsidRPr="00B2138F">
        <w:rPr>
          <w:color w:val="333333"/>
        </w:rPr>
        <w:t>до закону</w:t>
      </w:r>
      <w:proofErr w:type="gramEnd"/>
      <w:r w:rsidRPr="00B2138F">
        <w:rPr>
          <w:color w:val="333333"/>
        </w:rPr>
        <w:t>, митне оформлення у пунктах пропуску через державний кордон України здійснюється цілодобово.</w:t>
      </w:r>
    </w:p>
    <w:p w:rsidR="000C7288" w:rsidRPr="00B2138F" w:rsidRDefault="000C7288" w:rsidP="0007383A">
      <w:pPr>
        <w:pStyle w:val="rvps2"/>
        <w:shd w:val="clear" w:color="auto" w:fill="FFFFFF"/>
        <w:spacing w:before="0" w:beforeAutospacing="0" w:after="150" w:afterAutospacing="0"/>
        <w:ind w:firstLine="450"/>
        <w:jc w:val="both"/>
        <w:rPr>
          <w:color w:val="333333"/>
        </w:rPr>
      </w:pPr>
      <w:r w:rsidRPr="00B2138F">
        <w:rPr>
          <w:color w:val="333333"/>
        </w:rPr>
        <w:t xml:space="preserve">3. Митне оформлення товарів, транспортних засобів комерційного призначення здійснюється </w:t>
      </w:r>
      <w:proofErr w:type="gramStart"/>
      <w:r w:rsidRPr="00B2138F">
        <w:rPr>
          <w:color w:val="333333"/>
        </w:rPr>
        <w:t>в будь</w:t>
      </w:r>
      <w:proofErr w:type="gramEnd"/>
      <w:r w:rsidRPr="00B2138F">
        <w:rPr>
          <w:color w:val="333333"/>
        </w:rPr>
        <w:t>-якому митному органі з пред’явленням їх цьому органу, якщо інше не передбачено цим Кодексом.</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63" w:name="n6017"/>
      <w:bookmarkEnd w:id="63"/>
      <w:r w:rsidRPr="00B2138F">
        <w:rPr>
          <w:color w:val="333333"/>
        </w:rPr>
        <w:t xml:space="preserve">У випадках та </w:t>
      </w:r>
      <w:proofErr w:type="gramStart"/>
      <w:r w:rsidRPr="00B2138F">
        <w:rPr>
          <w:color w:val="333333"/>
        </w:rPr>
        <w:t>в порядку</w:t>
      </w:r>
      <w:proofErr w:type="gramEnd"/>
      <w:r w:rsidRPr="00B2138F">
        <w:rPr>
          <w:color w:val="333333"/>
        </w:rPr>
        <w:t>, що визначаються центральним органом виконавчої влади, що забезпечує формування та реалізує державну фінансову політику, окремі або всі митні формальності, що підлягають виконанню митними органами, можуть виконуватися посадовими особами іншого митного органу, ніж митний орган, якому пред’явлені товари, транспортні засоби комерційного призначення, або автоматизованою системою митного оформлення.</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64" w:name="n6016"/>
      <w:bookmarkStart w:id="65" w:name="n2045"/>
      <w:bookmarkEnd w:id="64"/>
      <w:bookmarkEnd w:id="65"/>
      <w:r w:rsidRPr="00B2138F">
        <w:rPr>
          <w:color w:val="333333"/>
        </w:rPr>
        <w:t>4. Митне оформлення товарів, транспортних засобів комерційного призначення, що переміщуються через територію України в митному режимі транзиту, здійснюється митним органом, у зоні діяльності якого починається транзитне переміщення. Оформлення митної декларації (у тому числі попередньої митної декларації) для переміщення товарів, транспортних засобів комерційного призначення внутрішнім транзитом від пункту ввезення (пропуску) на митну територію України до митного органу, розташованого на митній території України, може також здійснюватися митним органом, у зоні діяльності якого закінчується таке транзитне переміщення.</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66" w:name="n5667"/>
      <w:bookmarkStart w:id="67" w:name="n2046"/>
      <w:bookmarkEnd w:id="66"/>
      <w:bookmarkEnd w:id="67"/>
      <w:r w:rsidRPr="00B2138F">
        <w:rPr>
          <w:color w:val="333333"/>
        </w:rPr>
        <w:t>5. Місця митного оформлення товарів, що переміщуються трубопроводами та лініями електропередачі, визначаються центральним органом виконавчої влади, що забезпечує формування та реалізує державну фінансову політику.</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68" w:name="n2047"/>
      <w:bookmarkEnd w:id="68"/>
      <w:r w:rsidRPr="00B2138F">
        <w:rPr>
          <w:color w:val="333333"/>
        </w:rPr>
        <w:lastRenderedPageBreak/>
        <w:t>6. Місця здійснення митного оформлення товарів, що переміщуються через митний кордон України громадянами, визначаються відповідно до розділу XII цього Кодексу.</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69" w:name="n2048"/>
      <w:bookmarkEnd w:id="69"/>
      <w:r w:rsidRPr="00B2138F">
        <w:rPr>
          <w:color w:val="333333"/>
        </w:rPr>
        <w:t>7. За письмовим зверненням декларанта або уповноваженої ним особи митні формальності можуть виконуватися митними органами поза місцем розташування цих органів, а також поза робочим часом, установленим для них, на умовах, визначених цим Кодексом. Форма письмового </w:t>
      </w:r>
      <w:hyperlink r:id="rId44" w:anchor="n56" w:tgtFrame="_blank" w:history="1">
        <w:r w:rsidRPr="00B2138F">
          <w:rPr>
            <w:rStyle w:val="a3"/>
            <w:color w:val="000099"/>
          </w:rPr>
          <w:t>звернення</w:t>
        </w:r>
      </w:hyperlink>
      <w:r w:rsidRPr="00B2138F">
        <w:rPr>
          <w:color w:val="333333"/>
        </w:rPr>
        <w:t> визначається центральним органом виконавчої влади, що забезпечує формування та реалізує державну фінансову політику.</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70" w:name="n2049"/>
      <w:bookmarkEnd w:id="70"/>
      <w:r w:rsidRPr="00B2138F">
        <w:rPr>
          <w:color w:val="333333"/>
        </w:rPr>
        <w:t xml:space="preserve">8. За виконання митних формальностей митними органами поза місцем розташування митних органів або поза робочим часом, установленим для них, із заінтересованих осіб справляється плата у розмірах, установлених Кабінетом Міністрів України, та </w:t>
      </w:r>
      <w:proofErr w:type="gramStart"/>
      <w:r w:rsidRPr="00B2138F">
        <w:rPr>
          <w:color w:val="333333"/>
        </w:rPr>
        <w:t>в порядку</w:t>
      </w:r>
      <w:proofErr w:type="gramEnd"/>
      <w:r w:rsidRPr="00B2138F">
        <w:rPr>
          <w:color w:val="333333"/>
        </w:rPr>
        <w:t xml:space="preserve">, визначеному центральним органом виконавчої влади, що забезпечує формування та реалізує державну фінансову політику. Така плата може справлятися із заповненням уніфікованої митної квитанції. Така плата не справляється за виконання митними органами митних формальностей поза місцем розташування митних органів </w:t>
      </w:r>
      <w:proofErr w:type="gramStart"/>
      <w:r w:rsidRPr="00B2138F">
        <w:rPr>
          <w:color w:val="333333"/>
        </w:rPr>
        <w:t>у межах</w:t>
      </w:r>
      <w:proofErr w:type="gramEnd"/>
      <w:r w:rsidRPr="00B2138F">
        <w:rPr>
          <w:color w:val="333333"/>
        </w:rPr>
        <w:t xml:space="preserve"> спрощень, наданих підприємству, крім випадків:</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71" w:name="n7683"/>
      <w:bookmarkEnd w:id="71"/>
      <w:r w:rsidRPr="00B2138F">
        <w:rPr>
          <w:color w:val="333333"/>
        </w:rPr>
        <w:t>1) виклику посадової особи митного органу таким підприємством;</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72" w:name="n7684"/>
      <w:bookmarkEnd w:id="72"/>
      <w:r w:rsidRPr="00B2138F">
        <w:rPr>
          <w:color w:val="333333"/>
        </w:rPr>
        <w:t>2) здійснення посадовою особою митного органу митних формальностей безпосередньо на об’єкті підприємства, зазначеному в авторизації на застосування спрощення "процедура випуску за місцезнаходженням", відповідно до </w:t>
      </w:r>
      <w:hyperlink r:id="rId45" w:anchor="n5685" w:history="1">
        <w:r w:rsidRPr="00B2138F">
          <w:rPr>
            <w:rStyle w:val="a3"/>
            <w:color w:val="006600"/>
          </w:rPr>
          <w:t>частини третьої</w:t>
        </w:r>
      </w:hyperlink>
      <w:r w:rsidRPr="00B2138F">
        <w:rPr>
          <w:color w:val="333333"/>
        </w:rPr>
        <w:t> статті 249</w:t>
      </w:r>
      <w:r w:rsidRPr="00B2138F">
        <w:rPr>
          <w:rStyle w:val="rvts37"/>
          <w:b/>
          <w:bCs/>
          <w:color w:val="333333"/>
          <w:sz w:val="2"/>
          <w:szCs w:val="2"/>
          <w:vertAlign w:val="superscript"/>
        </w:rPr>
        <w:t>-</w:t>
      </w:r>
      <w:r w:rsidRPr="00B2138F">
        <w:rPr>
          <w:rStyle w:val="rvts37"/>
          <w:b/>
          <w:bCs/>
          <w:color w:val="333333"/>
          <w:sz w:val="16"/>
          <w:szCs w:val="16"/>
          <w:vertAlign w:val="superscript"/>
        </w:rPr>
        <w:t>1</w:t>
      </w:r>
      <w:r w:rsidRPr="00B2138F">
        <w:rPr>
          <w:color w:val="333333"/>
        </w:rPr>
        <w:t> цього Кодексу.</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73" w:name="n5669"/>
      <w:bookmarkStart w:id="74" w:name="n2050"/>
      <w:bookmarkEnd w:id="73"/>
      <w:bookmarkEnd w:id="74"/>
      <w:r w:rsidRPr="00B2138F">
        <w:rPr>
          <w:color w:val="333333"/>
        </w:rPr>
        <w:t>9. У разі оголошення надзвичайного стану в окремих регіонах України можуть визначатися митні органи, в яких здійснюватиметься митне оформлення товарів.</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75" w:name="n2051"/>
      <w:bookmarkEnd w:id="75"/>
      <w:r w:rsidRPr="00B2138F">
        <w:rPr>
          <w:color w:val="333333"/>
        </w:rPr>
        <w:t>10. За рішенням центрального органу виконавчої влади, що забезпечує формування та реалізує державну фінансову політику, митне оформлення підакцизних товарів, природного газу, товарів, які відповідно до законодавства підлягають клеймуванню державним пробірним клеймом, а також лікарських засобів може здійснюватися у спеціально визначених для цього митних органах.</w:t>
      </w:r>
    </w:p>
    <w:p w:rsidR="000C7288" w:rsidRPr="00B2138F" w:rsidRDefault="000C7288" w:rsidP="0007383A">
      <w:pPr>
        <w:pStyle w:val="rvps2"/>
        <w:shd w:val="clear" w:color="auto" w:fill="FFFFFF"/>
        <w:spacing w:before="0" w:beforeAutospacing="0" w:after="150" w:afterAutospacing="0"/>
        <w:ind w:firstLine="450"/>
        <w:jc w:val="both"/>
        <w:rPr>
          <w:color w:val="333333"/>
        </w:rPr>
      </w:pPr>
      <w:r w:rsidRPr="00B2138F">
        <w:rPr>
          <w:rStyle w:val="rvts9"/>
          <w:b/>
          <w:bCs/>
          <w:color w:val="333333"/>
        </w:rPr>
        <w:t>Стаття 248.</w:t>
      </w:r>
      <w:r w:rsidRPr="00B2138F">
        <w:rPr>
          <w:color w:val="333333"/>
        </w:rPr>
        <w:t> Початок митного оформлення</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76" w:name="n2053"/>
      <w:bookmarkEnd w:id="76"/>
      <w:r w:rsidRPr="00B2138F">
        <w:rPr>
          <w:color w:val="333333"/>
        </w:rPr>
        <w:t>1. Митне оформлення розпочинається з моменту подання митному органу декларантом або уповноваженою ним особою митної декларації або документа, який відповідно до законодавства її замінює, та документів, необхідних для митного оформлення, а в разі електронного декларування - з моменту отримання митним органом від декларанта або уповноваженої ним особи електронної митної декларації або електронного документа, який відповідно до законодавства замінює митну декларацію.</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77" w:name="n2054"/>
      <w:bookmarkEnd w:id="77"/>
      <w:r w:rsidRPr="00B2138F">
        <w:rPr>
          <w:color w:val="333333"/>
        </w:rPr>
        <w:t>2. Засвідчення митним органом прийняття товарів, транспортних засобів комерційного призначення та документів на них до митного оформлення здійснюється шляхом проставляння відбитків відповідних митних забезпечень (у тому числі за допомогою інформаційних технологій), інших відміток на митній декларації або документі, який відповідно до законодавства її замінює, а також на товаросупровідних та товарно-транспортних документах у разі їх подання на паперовому носії.</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78" w:name="n5670"/>
      <w:bookmarkEnd w:id="78"/>
      <w:r w:rsidRPr="00B2138F">
        <w:rPr>
          <w:color w:val="333333"/>
        </w:rPr>
        <w:t>3. Для виконання митних формальностей під час здійснення митного оформлення товарів і транспортних засобів комерційного призначення застосовується автоматизована система митного оформлення, яка згідно з цим Кодексом в автоматичному режимі здійснює:</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79" w:name="n5671"/>
      <w:bookmarkEnd w:id="79"/>
      <w:r w:rsidRPr="00B2138F">
        <w:rPr>
          <w:color w:val="333333"/>
        </w:rPr>
        <w:t>1) отримання митних декларацій та їх реєстрацію;</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80" w:name="n5672"/>
      <w:bookmarkEnd w:id="80"/>
      <w:r w:rsidRPr="00B2138F">
        <w:rPr>
          <w:color w:val="333333"/>
        </w:rPr>
        <w:t>2) визначення переліку митних формальностей, обов’язкових для виконання за митною декларацією, залежно від типу митної декларації, митного режиму, особливостей, засобів і способів переміщення товарів через митний кордон України та з урахуванням результатів аналізу ризиків;</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81" w:name="n5673"/>
      <w:bookmarkEnd w:id="81"/>
      <w:r w:rsidRPr="00B2138F">
        <w:rPr>
          <w:color w:val="333333"/>
        </w:rPr>
        <w:lastRenderedPageBreak/>
        <w:t>3) визначення необхідності участі посадової особи митного органу у виконанні митних формальностей за митною декларацією;</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82" w:name="n5674"/>
      <w:bookmarkEnd w:id="82"/>
      <w:r w:rsidRPr="00B2138F">
        <w:rPr>
          <w:color w:val="333333"/>
        </w:rPr>
        <w:t>4) призначення посадової особи митного органу для виконання митних формальностей за митною декларацією;</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83" w:name="n5675"/>
      <w:bookmarkEnd w:id="83"/>
      <w:r w:rsidRPr="00B2138F">
        <w:rPr>
          <w:color w:val="333333"/>
        </w:rPr>
        <w:t>5) надання декларанту інформації про стан обробки митної декларації, перелік митних формальностей, визначених обов’язковими для виконання за такою декларацією, та посадову особу митного органу, призначену для їх виконання (у разі її призначення).</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84" w:name="n5678"/>
      <w:bookmarkStart w:id="85" w:name="n5676"/>
      <w:bookmarkEnd w:id="84"/>
      <w:bookmarkEnd w:id="85"/>
      <w:r w:rsidRPr="00B2138F">
        <w:rPr>
          <w:color w:val="333333"/>
        </w:rPr>
        <w:t>4. У разі якщо автоматизованою системою митного оформлення або посадовою особою митного органу за результатами застосування системи управління ризиками не визначено необхідності участі у виконанні митних формальностей щодо товарів і транспортних засобів комерційного призначення посадової особи митного органу, такі митні формальності виконуються автоматизованою системою митного оформлення в автоматичному режимі.</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86" w:name="n5677"/>
      <w:bookmarkEnd w:id="86"/>
      <w:r w:rsidRPr="00B2138F">
        <w:rPr>
          <w:color w:val="333333"/>
        </w:rPr>
        <w:t>Інформація про виконання митних формальностей автоматизованою системою митного оформлення в автоматичному режимі в установленому порядку вноситься до єдиної автоматизованої інформаційної системи митних органів України та передається декларанту або уповноваженій ним особі.</w:t>
      </w:r>
    </w:p>
    <w:p w:rsidR="000C7288" w:rsidRPr="00B2138F" w:rsidRDefault="000C7288" w:rsidP="0007383A">
      <w:pPr>
        <w:pStyle w:val="rvps2"/>
        <w:shd w:val="clear" w:color="auto" w:fill="FFFFFF"/>
        <w:spacing w:before="0" w:beforeAutospacing="0" w:after="150" w:afterAutospacing="0"/>
        <w:ind w:firstLine="450"/>
        <w:jc w:val="both"/>
        <w:rPr>
          <w:color w:val="333333"/>
        </w:rPr>
      </w:pPr>
      <w:r w:rsidRPr="00B2138F">
        <w:rPr>
          <w:rStyle w:val="rvts9"/>
          <w:b/>
          <w:bCs/>
          <w:color w:val="333333"/>
        </w:rPr>
        <w:t>Стаття 254.</w:t>
      </w:r>
      <w:r w:rsidRPr="00B2138F">
        <w:rPr>
          <w:color w:val="333333"/>
        </w:rPr>
        <w:t> Мова документів, які подаються для здійснення митного контролю та митного оформлення</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87" w:name="n2079"/>
      <w:bookmarkEnd w:id="87"/>
      <w:r w:rsidRPr="00B2138F">
        <w:rPr>
          <w:color w:val="333333"/>
        </w:rPr>
        <w:t>1. Документи, необхідні для здійснення митного контролю та митного оформлення товарів, що переміщуються через митний кордон України при здійсненні зовнішньоекономічних операцій, подаються митному органу українською мовою, офіційною мовою митних союзів, членом яких є Україна, або іншою іноземною мовою міжнародного спілкування. Митні органи вимагають переклад українською мовою документів, складених іншою мовою, ніж офіційна мова митних союзів, членом яких є Україна, або іншою іноземною мовою міжнародного спілкування, тільки у разі, якщо дані, які містяться в них, є необхідними для перевірки або підтвердження відомостей, зазначених у митній декларації. У такому разі декларант забезпечує переклад зазначених документів за власний рахунок.</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88" w:name="n2080"/>
      <w:bookmarkEnd w:id="88"/>
      <w:r w:rsidRPr="00B2138F">
        <w:rPr>
          <w:rStyle w:val="rvts9"/>
          <w:b/>
          <w:bCs/>
          <w:color w:val="333333"/>
        </w:rPr>
        <w:t>Стаття 255.</w:t>
      </w:r>
      <w:r w:rsidRPr="00B2138F">
        <w:rPr>
          <w:color w:val="333333"/>
        </w:rPr>
        <w:t> Завершення митного оформлення</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89" w:name="n2081"/>
      <w:bookmarkEnd w:id="89"/>
      <w:r w:rsidRPr="00B2138F">
        <w:rPr>
          <w:color w:val="333333"/>
        </w:rPr>
        <w:t>1. Митне оформлення завершується в найкоротший можливий строк, але не більше ніж чотири робочих години з моменту пред’явлення митному органу товарів, транспортних засобів комерційного призначення, що підлягають митному оформленню (якщо згідно з цим Кодексом товари, транспортні засоби комерційного призначення підлягають пред’явленню), подання митної декларації або документа, який відповідно до законодавства її замінює, та всіх необхідних документів і відомостей, передбачених </w:t>
      </w:r>
      <w:hyperlink r:id="rId46" w:anchor="n2099" w:history="1">
        <w:r w:rsidRPr="00B2138F">
          <w:rPr>
            <w:rStyle w:val="a3"/>
            <w:color w:val="006600"/>
          </w:rPr>
          <w:t>статтями 257</w:t>
        </w:r>
      </w:hyperlink>
      <w:r w:rsidRPr="00B2138F">
        <w:rPr>
          <w:color w:val="333333"/>
        </w:rPr>
        <w:t> і </w:t>
      </w:r>
      <w:hyperlink r:id="rId47" w:anchor="n2730" w:history="1">
        <w:r w:rsidRPr="00B2138F">
          <w:rPr>
            <w:rStyle w:val="a3"/>
            <w:color w:val="006600"/>
          </w:rPr>
          <w:t>335</w:t>
        </w:r>
      </w:hyperlink>
      <w:r w:rsidRPr="00B2138F">
        <w:rPr>
          <w:color w:val="333333"/>
        </w:rPr>
        <w:t> цього Кодексу.</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90" w:name="n6018"/>
      <w:bookmarkStart w:id="91" w:name="n2082"/>
      <w:bookmarkEnd w:id="90"/>
      <w:bookmarkEnd w:id="91"/>
      <w:r w:rsidRPr="00B2138F">
        <w:rPr>
          <w:color w:val="333333"/>
        </w:rPr>
        <w:t>2. Строк, зазначений у частині першій цієї статті, може бути перевищений на час виконання відповідних формальностей виключно у разі:</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92" w:name="n2083"/>
      <w:bookmarkEnd w:id="92"/>
      <w:r w:rsidRPr="00B2138F">
        <w:rPr>
          <w:color w:val="333333"/>
        </w:rPr>
        <w:t>1) виконання митних формальностей поза місцем розташування митного органу відповідно до </w:t>
      </w:r>
      <w:hyperlink r:id="rId48" w:anchor="n2041" w:history="1">
        <w:r w:rsidRPr="00B2138F">
          <w:rPr>
            <w:rStyle w:val="a3"/>
            <w:color w:val="006600"/>
          </w:rPr>
          <w:t>статті 247</w:t>
        </w:r>
      </w:hyperlink>
      <w:r w:rsidRPr="00B2138F">
        <w:rPr>
          <w:color w:val="333333"/>
        </w:rPr>
        <w:t> цього Кодексу;</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93" w:name="n2084"/>
      <w:bookmarkEnd w:id="93"/>
      <w:r w:rsidRPr="00B2138F">
        <w:rPr>
          <w:color w:val="333333"/>
        </w:rPr>
        <w:t>2) підтвердженого письмово бажання декларанта або уповноваженої ним особи подати відповідно до цього Кодексу додаткові документи чи відомості про зовнішньоекономічну операцію або характеристики товару;</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94" w:name="n2085"/>
      <w:bookmarkEnd w:id="94"/>
      <w:r w:rsidRPr="00B2138F">
        <w:rPr>
          <w:color w:val="333333"/>
        </w:rPr>
        <w:t>3) проведення досліджень (аналізу, експертизи) проб і зразків товарів, якщо товари не випускаються відповідно до заявленого митного режиму за тимчасовою митною декларацією згідно з цим Кодексом;</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95" w:name="n6019"/>
      <w:bookmarkStart w:id="96" w:name="n2086"/>
      <w:bookmarkEnd w:id="95"/>
      <w:bookmarkEnd w:id="96"/>
      <w:r w:rsidRPr="00B2138F">
        <w:rPr>
          <w:color w:val="333333"/>
        </w:rPr>
        <w:t>4) виявлення порушень митних правил, якщо товари не випускаються відповідно до </w:t>
      </w:r>
      <w:hyperlink r:id="rId49" w:anchor="n2091" w:history="1">
        <w:r w:rsidRPr="00B2138F">
          <w:rPr>
            <w:rStyle w:val="a3"/>
            <w:color w:val="006600"/>
          </w:rPr>
          <w:t>частини шостої</w:t>
        </w:r>
      </w:hyperlink>
      <w:r w:rsidRPr="00B2138F">
        <w:rPr>
          <w:color w:val="333333"/>
        </w:rPr>
        <w:t> цієї статті;</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97" w:name="n5127"/>
      <w:bookmarkStart w:id="98" w:name="n2087"/>
      <w:bookmarkEnd w:id="97"/>
      <w:bookmarkEnd w:id="98"/>
      <w:r w:rsidRPr="00B2138F">
        <w:rPr>
          <w:color w:val="333333"/>
        </w:rPr>
        <w:lastRenderedPageBreak/>
        <w:t>5) зупинення митного оформлення відповідно до </w:t>
      </w:r>
      <w:hyperlink r:id="rId50" w:tgtFrame="_blank" w:history="1">
        <w:r w:rsidRPr="00B2138F">
          <w:rPr>
            <w:rStyle w:val="a3"/>
            <w:color w:val="000099"/>
          </w:rPr>
          <w:t>Закону України "Про державний ринковий нагляд і контроль нехарчової продукції"</w:t>
        </w:r>
      </w:hyperlink>
      <w:r w:rsidRPr="00B2138F">
        <w:rPr>
          <w:color w:val="333333"/>
        </w:rPr>
        <w:t>;</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99" w:name="n2088"/>
      <w:bookmarkEnd w:id="99"/>
      <w:r w:rsidRPr="00B2138F">
        <w:rPr>
          <w:color w:val="333333"/>
        </w:rPr>
        <w:t>6) подання додаткових документів відповідно до </w:t>
      </w:r>
      <w:hyperlink r:id="rId51" w:anchor="n4466" w:history="1">
        <w:r w:rsidRPr="00B2138F">
          <w:rPr>
            <w:rStyle w:val="a3"/>
            <w:color w:val="006600"/>
          </w:rPr>
          <w:t>частини третьої статті 53</w:t>
        </w:r>
      </w:hyperlink>
      <w:r w:rsidRPr="00B2138F">
        <w:rPr>
          <w:color w:val="333333"/>
        </w:rPr>
        <w:t> цього Кодексу в межах передбаченого нею строку, перебіг якого припиняється з моменту отримання митницею (митним постом) таких документів чи письмової відмови декларанта або уповноваженої ним особи у їх наданні;</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100" w:name="n4763"/>
      <w:bookmarkStart w:id="101" w:name="n4675"/>
      <w:bookmarkEnd w:id="100"/>
      <w:bookmarkEnd w:id="101"/>
      <w:r w:rsidRPr="00B2138F">
        <w:rPr>
          <w:color w:val="333333"/>
        </w:rPr>
        <w:t>7) призупинення митного оформлення відповідно до статей 399 і 400 цього Кодексу.</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102" w:name="n4676"/>
      <w:bookmarkStart w:id="103" w:name="n2089"/>
      <w:bookmarkEnd w:id="102"/>
      <w:bookmarkEnd w:id="103"/>
      <w:r w:rsidRPr="00B2138F">
        <w:rPr>
          <w:color w:val="333333"/>
        </w:rPr>
        <w:t>3. У разі якщо товар декларується з використанням попередньої або періодичної митних декларацій, митне оформлення за цими деклараціями завершується у строк, що не перевищує чотирьох робочих годин з моменту їх подання.</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104" w:name="n4764"/>
      <w:bookmarkEnd w:id="104"/>
      <w:r w:rsidRPr="00B2138F">
        <w:rPr>
          <w:color w:val="333333"/>
        </w:rPr>
        <w:t>4. Не допускається перевищення строку, зазначеного у частині першій цієї статті, у зв’язку з проведенням правоохоронними органами та підрозділами внутрішньої безпеки митних органів спеціальних операцій, перевірок та інших заходів, які не є операціями, що здійснюються в рамках виконання процедур митного контролю.</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105" w:name="n4765"/>
      <w:bookmarkStart w:id="106" w:name="n2090"/>
      <w:bookmarkEnd w:id="105"/>
      <w:bookmarkEnd w:id="106"/>
      <w:r w:rsidRPr="00B2138F">
        <w:rPr>
          <w:color w:val="333333"/>
        </w:rPr>
        <w:t>5. Митне оформлення вважається завершеним після виконання всіх митних формальностей, визначених цим Кодексом відповідно до заявленого митного режиму, що засвідчується митним органом шляхом проставлення відповідних митних забезпечень (у тому числі за допомогою інформаційних технологій), інших відміток на митній декларації або документі, який відповідно до законодавства її замінює, а також на товаросупровідних та товарно-транспортних документах у разі їх подання на паперовому носії.</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107" w:name="n2091"/>
      <w:bookmarkEnd w:id="107"/>
      <w:r w:rsidRPr="00B2138F">
        <w:rPr>
          <w:color w:val="333333"/>
        </w:rPr>
        <w:t>6. При виявленні порушення митних правил митний орган здійснює випуск товарів до завершення розгляду справи про таке порушення за умови, що:</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108" w:name="n2092"/>
      <w:bookmarkEnd w:id="108"/>
      <w:r w:rsidRPr="00B2138F">
        <w:rPr>
          <w:color w:val="333333"/>
        </w:rPr>
        <w:t>1) такі товари не підлягають конфіскації і не будуть потрібні надалі у процесі провадження у справі як докази;</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109" w:name="n2093"/>
      <w:bookmarkEnd w:id="109"/>
      <w:r w:rsidRPr="00B2138F">
        <w:rPr>
          <w:color w:val="333333"/>
        </w:rPr>
        <w:t>2) декларант сплачує всі митні платежі або забезпечує їх сплату відповідно до </w:t>
      </w:r>
      <w:hyperlink r:id="rId52" w:anchor="n2535" w:history="1">
        <w:r w:rsidRPr="00B2138F">
          <w:rPr>
            <w:rStyle w:val="a3"/>
            <w:color w:val="006600"/>
          </w:rPr>
          <w:t>розділу X</w:t>
        </w:r>
      </w:hyperlink>
      <w:r w:rsidRPr="00B2138F">
        <w:rPr>
          <w:color w:val="333333"/>
        </w:rPr>
        <w:t> цього Кодексу.</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110" w:name="n2094"/>
      <w:bookmarkEnd w:id="110"/>
      <w:r w:rsidRPr="00B2138F">
        <w:rPr>
          <w:rStyle w:val="rvts9"/>
          <w:b/>
          <w:bCs/>
          <w:color w:val="333333"/>
        </w:rPr>
        <w:t>Стаття 256.</w:t>
      </w:r>
      <w:r w:rsidRPr="00B2138F">
        <w:rPr>
          <w:color w:val="333333"/>
        </w:rPr>
        <w:t> Відмова у митному оформленні та обов’язки митного органу щодо роз’яснення вимог, виконання яких забезпечує можливість митного оформлення</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111" w:name="n2095"/>
      <w:bookmarkEnd w:id="111"/>
      <w:r w:rsidRPr="00B2138F">
        <w:rPr>
          <w:color w:val="333333"/>
        </w:rPr>
        <w:t>1. Відмова у митному оформленні - це письмове вмотивоване рішення митного органу про неможливість здійснення митного оформлення товарів, транспортних засобів комерційного призначення через невиконання декларантом або уповноваженою ним особою умов, визначених цим Кодексом.</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112" w:name="n2096"/>
      <w:bookmarkEnd w:id="112"/>
      <w:r w:rsidRPr="00B2138F">
        <w:rPr>
          <w:color w:val="333333"/>
        </w:rPr>
        <w:t>2. У рішенні про відмову у митному оформленні повинні бути зазначені причини відмови та наведені вичерпні роз’яснення вимог, виконання яких забезпечує можливість митного оформлення товарів, транспортних засобів комерційного призначення. Зазначене рішення повинно також містити інформацію про порядок його оскарження.</w:t>
      </w:r>
    </w:p>
    <w:p w:rsidR="000C7288" w:rsidRPr="00B2138F" w:rsidRDefault="000C7288" w:rsidP="0007383A">
      <w:pPr>
        <w:pStyle w:val="rvps2"/>
        <w:shd w:val="clear" w:color="auto" w:fill="FFFFFF"/>
        <w:spacing w:before="0" w:beforeAutospacing="0" w:after="150" w:afterAutospacing="0"/>
        <w:ind w:firstLine="450"/>
        <w:jc w:val="both"/>
        <w:rPr>
          <w:color w:val="333333"/>
        </w:rPr>
      </w:pPr>
      <w:bookmarkStart w:id="113" w:name="n2097"/>
      <w:bookmarkEnd w:id="113"/>
      <w:r w:rsidRPr="00B2138F">
        <w:rPr>
          <w:color w:val="333333"/>
        </w:rPr>
        <w:t>3. Рішення про відмову у митному оформленні приймається в межах строку, відведеного </w:t>
      </w:r>
      <w:hyperlink r:id="rId53" w:anchor="n2080" w:history="1">
        <w:r w:rsidRPr="00B2138F">
          <w:rPr>
            <w:rStyle w:val="a3"/>
            <w:color w:val="006600"/>
          </w:rPr>
          <w:t>статтею 255</w:t>
        </w:r>
      </w:hyperlink>
      <w:r w:rsidRPr="00B2138F">
        <w:rPr>
          <w:color w:val="333333"/>
        </w:rPr>
        <w:t> цього Кодексу для завершення митного оформлення. Неприйняття такого рішення протягом зазначеного строку є бездіяльністю, яка може бути оскаржена в порядку, встановленому </w:t>
      </w:r>
      <w:hyperlink r:id="rId54" w:anchor="n580" w:history="1">
        <w:r w:rsidRPr="00B2138F">
          <w:rPr>
            <w:rStyle w:val="a3"/>
            <w:color w:val="006600"/>
          </w:rPr>
          <w:t>главою 4</w:t>
        </w:r>
      </w:hyperlink>
      <w:r w:rsidRPr="00B2138F">
        <w:rPr>
          <w:color w:val="333333"/>
        </w:rPr>
        <w:t> цього Кодексу.</w:t>
      </w:r>
    </w:p>
    <w:p w:rsidR="000C7288" w:rsidRPr="00B2138F" w:rsidRDefault="000C7288" w:rsidP="0007383A">
      <w:pPr>
        <w:jc w:val="both"/>
        <w:rPr>
          <w:rFonts w:ascii="Times New Roman" w:hAnsi="Times New Roman" w:cs="Times New Roman"/>
          <w:lang w:val="ru-RU"/>
        </w:rPr>
      </w:pPr>
    </w:p>
    <w:sectPr w:rsidR="000C7288" w:rsidRPr="00B213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7053"/>
    <w:multiLevelType w:val="multilevel"/>
    <w:tmpl w:val="BDDA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A1538D"/>
    <w:multiLevelType w:val="multilevel"/>
    <w:tmpl w:val="3CB2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04000D"/>
    <w:multiLevelType w:val="multilevel"/>
    <w:tmpl w:val="21D2C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701DB7"/>
    <w:multiLevelType w:val="multilevel"/>
    <w:tmpl w:val="68D4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C77714"/>
    <w:multiLevelType w:val="multilevel"/>
    <w:tmpl w:val="16C2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7A"/>
    <w:rsid w:val="0007383A"/>
    <w:rsid w:val="000C7288"/>
    <w:rsid w:val="001A384A"/>
    <w:rsid w:val="00223F74"/>
    <w:rsid w:val="0040467A"/>
    <w:rsid w:val="00632D16"/>
    <w:rsid w:val="00693B2D"/>
    <w:rsid w:val="00696FDA"/>
    <w:rsid w:val="00AC6D44"/>
    <w:rsid w:val="00B2138F"/>
    <w:rsid w:val="00F82D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9E68"/>
  <w15:chartTrackingRefBased/>
  <w15:docId w15:val="{9A781171-0EAA-48F4-81DF-205DCA64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0467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rvts9">
    <w:name w:val="rvts9"/>
    <w:basedOn w:val="a0"/>
    <w:rsid w:val="0040467A"/>
  </w:style>
  <w:style w:type="character" w:styleId="a3">
    <w:name w:val="Hyperlink"/>
    <w:basedOn w:val="a0"/>
    <w:uiPriority w:val="99"/>
    <w:semiHidden/>
    <w:unhideWhenUsed/>
    <w:rsid w:val="0040467A"/>
    <w:rPr>
      <w:color w:val="0000FF"/>
      <w:u w:val="single"/>
    </w:rPr>
  </w:style>
  <w:style w:type="character" w:customStyle="1" w:styleId="rvts46">
    <w:name w:val="rvts46"/>
    <w:basedOn w:val="a0"/>
    <w:rsid w:val="0040467A"/>
  </w:style>
  <w:style w:type="paragraph" w:styleId="a4">
    <w:name w:val="Normal (Web)"/>
    <w:basedOn w:val="a"/>
    <w:uiPriority w:val="99"/>
    <w:semiHidden/>
    <w:unhideWhenUsed/>
    <w:rsid w:val="00696FD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5">
    <w:name w:val="Strong"/>
    <w:basedOn w:val="a0"/>
    <w:uiPriority w:val="22"/>
    <w:qFormat/>
    <w:rsid w:val="00696FDA"/>
    <w:rPr>
      <w:b/>
      <w:bCs/>
    </w:rPr>
  </w:style>
  <w:style w:type="character" w:customStyle="1" w:styleId="rvts37">
    <w:name w:val="rvts37"/>
    <w:basedOn w:val="a0"/>
    <w:rsid w:val="000C7288"/>
  </w:style>
  <w:style w:type="character" w:customStyle="1" w:styleId="rvts11">
    <w:name w:val="rvts11"/>
    <w:basedOn w:val="a0"/>
    <w:rsid w:val="000C7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52302">
      <w:bodyDiv w:val="1"/>
      <w:marLeft w:val="0"/>
      <w:marRight w:val="0"/>
      <w:marTop w:val="0"/>
      <w:marBottom w:val="0"/>
      <w:divBdr>
        <w:top w:val="none" w:sz="0" w:space="0" w:color="auto"/>
        <w:left w:val="none" w:sz="0" w:space="0" w:color="auto"/>
        <w:bottom w:val="none" w:sz="0" w:space="0" w:color="auto"/>
        <w:right w:val="none" w:sz="0" w:space="0" w:color="auto"/>
      </w:divBdr>
    </w:div>
    <w:div w:id="908421493">
      <w:bodyDiv w:val="1"/>
      <w:marLeft w:val="0"/>
      <w:marRight w:val="0"/>
      <w:marTop w:val="0"/>
      <w:marBottom w:val="0"/>
      <w:divBdr>
        <w:top w:val="none" w:sz="0" w:space="0" w:color="auto"/>
        <w:left w:val="none" w:sz="0" w:space="0" w:color="auto"/>
        <w:bottom w:val="none" w:sz="0" w:space="0" w:color="auto"/>
        <w:right w:val="none" w:sz="0" w:space="0" w:color="auto"/>
      </w:divBdr>
    </w:div>
    <w:div w:id="1271864178">
      <w:bodyDiv w:val="1"/>
      <w:marLeft w:val="0"/>
      <w:marRight w:val="0"/>
      <w:marTop w:val="0"/>
      <w:marBottom w:val="0"/>
      <w:divBdr>
        <w:top w:val="none" w:sz="0" w:space="0" w:color="auto"/>
        <w:left w:val="none" w:sz="0" w:space="0" w:color="auto"/>
        <w:bottom w:val="none" w:sz="0" w:space="0" w:color="auto"/>
        <w:right w:val="none" w:sz="0" w:space="0" w:color="auto"/>
      </w:divBdr>
    </w:div>
    <w:div w:id="1273975551">
      <w:bodyDiv w:val="1"/>
      <w:marLeft w:val="0"/>
      <w:marRight w:val="0"/>
      <w:marTop w:val="0"/>
      <w:marBottom w:val="0"/>
      <w:divBdr>
        <w:top w:val="none" w:sz="0" w:space="0" w:color="auto"/>
        <w:left w:val="none" w:sz="0" w:space="0" w:color="auto"/>
        <w:bottom w:val="none" w:sz="0" w:space="0" w:color="auto"/>
        <w:right w:val="none" w:sz="0" w:space="0" w:color="auto"/>
      </w:divBdr>
    </w:div>
    <w:div w:id="1283682796">
      <w:bodyDiv w:val="1"/>
      <w:marLeft w:val="0"/>
      <w:marRight w:val="0"/>
      <w:marTop w:val="0"/>
      <w:marBottom w:val="0"/>
      <w:divBdr>
        <w:top w:val="none" w:sz="0" w:space="0" w:color="auto"/>
        <w:left w:val="none" w:sz="0" w:space="0" w:color="auto"/>
        <w:bottom w:val="none" w:sz="0" w:space="0" w:color="auto"/>
        <w:right w:val="none" w:sz="0" w:space="0" w:color="auto"/>
      </w:divBdr>
    </w:div>
    <w:div w:id="1290436456">
      <w:bodyDiv w:val="1"/>
      <w:marLeft w:val="0"/>
      <w:marRight w:val="0"/>
      <w:marTop w:val="0"/>
      <w:marBottom w:val="0"/>
      <w:divBdr>
        <w:top w:val="none" w:sz="0" w:space="0" w:color="auto"/>
        <w:left w:val="none" w:sz="0" w:space="0" w:color="auto"/>
        <w:bottom w:val="none" w:sz="0" w:space="0" w:color="auto"/>
        <w:right w:val="none" w:sz="0" w:space="0" w:color="auto"/>
      </w:divBdr>
    </w:div>
    <w:div w:id="1684740708">
      <w:bodyDiv w:val="1"/>
      <w:marLeft w:val="0"/>
      <w:marRight w:val="0"/>
      <w:marTop w:val="0"/>
      <w:marBottom w:val="0"/>
      <w:divBdr>
        <w:top w:val="none" w:sz="0" w:space="0" w:color="auto"/>
        <w:left w:val="none" w:sz="0" w:space="0" w:color="auto"/>
        <w:bottom w:val="none" w:sz="0" w:space="0" w:color="auto"/>
        <w:right w:val="none" w:sz="0" w:space="0" w:color="auto"/>
      </w:divBdr>
    </w:div>
    <w:div w:id="1785418547">
      <w:bodyDiv w:val="1"/>
      <w:marLeft w:val="0"/>
      <w:marRight w:val="0"/>
      <w:marTop w:val="0"/>
      <w:marBottom w:val="0"/>
      <w:divBdr>
        <w:top w:val="none" w:sz="0" w:space="0" w:color="auto"/>
        <w:left w:val="none" w:sz="0" w:space="0" w:color="auto"/>
        <w:bottom w:val="none" w:sz="0" w:space="0" w:color="auto"/>
        <w:right w:val="none" w:sz="0" w:space="0" w:color="auto"/>
      </w:divBdr>
    </w:div>
    <w:div w:id="1808276095">
      <w:bodyDiv w:val="1"/>
      <w:marLeft w:val="0"/>
      <w:marRight w:val="0"/>
      <w:marTop w:val="0"/>
      <w:marBottom w:val="0"/>
      <w:divBdr>
        <w:top w:val="none" w:sz="0" w:space="0" w:color="auto"/>
        <w:left w:val="none" w:sz="0" w:space="0" w:color="auto"/>
        <w:bottom w:val="none" w:sz="0" w:space="0" w:color="auto"/>
        <w:right w:val="none" w:sz="0" w:space="0" w:color="auto"/>
      </w:divBdr>
    </w:div>
    <w:div w:id="1858276689">
      <w:bodyDiv w:val="1"/>
      <w:marLeft w:val="0"/>
      <w:marRight w:val="0"/>
      <w:marTop w:val="0"/>
      <w:marBottom w:val="0"/>
      <w:divBdr>
        <w:top w:val="none" w:sz="0" w:space="0" w:color="auto"/>
        <w:left w:val="none" w:sz="0" w:space="0" w:color="auto"/>
        <w:bottom w:val="none" w:sz="0" w:space="0" w:color="auto"/>
        <w:right w:val="none" w:sz="0" w:space="0" w:color="auto"/>
      </w:divBdr>
    </w:div>
    <w:div w:id="19663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495-17" TargetMode="External"/><Relationship Id="rId18" Type="http://schemas.openxmlformats.org/officeDocument/2006/relationships/hyperlink" Target="https://zakon.rada.gov.ua/laws/show/4495-17" TargetMode="External"/><Relationship Id="rId26" Type="http://schemas.openxmlformats.org/officeDocument/2006/relationships/hyperlink" Target="https://zakon.rada.gov.ua/laws/show/4495-17" TargetMode="External"/><Relationship Id="rId39" Type="http://schemas.openxmlformats.org/officeDocument/2006/relationships/hyperlink" Target="https://zakon.rada.gov.ua/laws/show/4495-17" TargetMode="External"/><Relationship Id="rId21" Type="http://schemas.openxmlformats.org/officeDocument/2006/relationships/hyperlink" Target="https://zakon.rada.gov.ua/laws/show/4495-17" TargetMode="External"/><Relationship Id="rId34" Type="http://schemas.openxmlformats.org/officeDocument/2006/relationships/hyperlink" Target="https://zakon.rada.gov.ua/laws/show/4495-17" TargetMode="External"/><Relationship Id="rId42" Type="http://schemas.openxmlformats.org/officeDocument/2006/relationships/hyperlink" Target="https://zakon.rada.gov.ua/laws/show/4495-17" TargetMode="External"/><Relationship Id="rId47" Type="http://schemas.openxmlformats.org/officeDocument/2006/relationships/hyperlink" Target="https://zakon.rada.gov.ua/laws/show/4495-17" TargetMode="External"/><Relationship Id="rId50" Type="http://schemas.openxmlformats.org/officeDocument/2006/relationships/hyperlink" Target="https://zakon.rada.gov.ua/laws/show/2735-17" TargetMode="External"/><Relationship Id="rId55" Type="http://schemas.openxmlformats.org/officeDocument/2006/relationships/fontTable" Target="fontTable.xml"/><Relationship Id="rId7" Type="http://schemas.openxmlformats.org/officeDocument/2006/relationships/hyperlink" Target="https://zakon.rada.gov.ua/laws/show/4495-17" TargetMode="External"/><Relationship Id="rId2" Type="http://schemas.openxmlformats.org/officeDocument/2006/relationships/styles" Target="styles.xml"/><Relationship Id="rId16" Type="http://schemas.openxmlformats.org/officeDocument/2006/relationships/hyperlink" Target="https://zakon.rada.gov.ua/laws/show/4495-17" TargetMode="External"/><Relationship Id="rId29" Type="http://schemas.openxmlformats.org/officeDocument/2006/relationships/hyperlink" Target="https://zakon.rada.gov.ua/laws/show/4495-17" TargetMode="External"/><Relationship Id="rId11" Type="http://schemas.openxmlformats.org/officeDocument/2006/relationships/hyperlink" Target="https://zakon.rada.gov.ua/laws/show/4495-17" TargetMode="External"/><Relationship Id="rId24" Type="http://schemas.openxmlformats.org/officeDocument/2006/relationships/hyperlink" Target="https://zakon.rada.gov.ua/laws/show/4495-17" TargetMode="External"/><Relationship Id="rId32" Type="http://schemas.openxmlformats.org/officeDocument/2006/relationships/hyperlink" Target="https://zakon.rada.gov.ua/laws/show/4495-17" TargetMode="External"/><Relationship Id="rId37" Type="http://schemas.openxmlformats.org/officeDocument/2006/relationships/hyperlink" Target="https://zakon.rada.gov.ua/laws/show/4495-17" TargetMode="External"/><Relationship Id="rId40" Type="http://schemas.openxmlformats.org/officeDocument/2006/relationships/hyperlink" Target="https://zakon.rada.gov.ua/laws/show/4495-17" TargetMode="External"/><Relationship Id="rId45" Type="http://schemas.openxmlformats.org/officeDocument/2006/relationships/hyperlink" Target="https://zakon.rada.gov.ua/laws/show/4495-17" TargetMode="External"/><Relationship Id="rId53" Type="http://schemas.openxmlformats.org/officeDocument/2006/relationships/hyperlink" Target="https://zakon.rada.gov.ua/laws/show/4495-17" TargetMode="External"/><Relationship Id="rId5" Type="http://schemas.openxmlformats.org/officeDocument/2006/relationships/hyperlink" Target="https://zakon.rada.gov.ua/laws/show/4495-17" TargetMode="External"/><Relationship Id="rId10" Type="http://schemas.openxmlformats.org/officeDocument/2006/relationships/hyperlink" Target="https://zakon.rada.gov.ua/laws/show/4495-17" TargetMode="External"/><Relationship Id="rId19" Type="http://schemas.openxmlformats.org/officeDocument/2006/relationships/hyperlink" Target="https://zakon.rada.gov.ua/laws/show/4495-17" TargetMode="External"/><Relationship Id="rId31" Type="http://schemas.openxmlformats.org/officeDocument/2006/relationships/hyperlink" Target="https://zakon.rada.gov.ua/laws/show/4495-17" TargetMode="External"/><Relationship Id="rId44" Type="http://schemas.openxmlformats.org/officeDocument/2006/relationships/hyperlink" Target="https://zakon.rada.gov.ua/laws/show/z1385-17" TargetMode="External"/><Relationship Id="rId52" Type="http://schemas.openxmlformats.org/officeDocument/2006/relationships/hyperlink" Target="https://zakon.rada.gov.ua/laws/show/4495-17" TargetMode="External"/><Relationship Id="rId4" Type="http://schemas.openxmlformats.org/officeDocument/2006/relationships/webSettings" Target="webSettings.xml"/><Relationship Id="rId9" Type="http://schemas.openxmlformats.org/officeDocument/2006/relationships/hyperlink" Target="https://zakon.rada.gov.ua/laws/show/4495-17" TargetMode="External"/><Relationship Id="rId14" Type="http://schemas.openxmlformats.org/officeDocument/2006/relationships/hyperlink" Target="https://zakon.rada.gov.ua/laws/show/4495-17" TargetMode="External"/><Relationship Id="rId22" Type="http://schemas.openxmlformats.org/officeDocument/2006/relationships/hyperlink" Target="https://zakon.rada.gov.ua/laws/show/4495-17" TargetMode="External"/><Relationship Id="rId27" Type="http://schemas.openxmlformats.org/officeDocument/2006/relationships/hyperlink" Target="https://zakon.rada.gov.ua/laws/show/4495-17" TargetMode="External"/><Relationship Id="rId30" Type="http://schemas.openxmlformats.org/officeDocument/2006/relationships/hyperlink" Target="https://zakon.rada.gov.ua/laws/show/4495-17" TargetMode="External"/><Relationship Id="rId35" Type="http://schemas.openxmlformats.org/officeDocument/2006/relationships/hyperlink" Target="https://zakon.rada.gov.ua/laws/show/4495-17" TargetMode="External"/><Relationship Id="rId43" Type="http://schemas.openxmlformats.org/officeDocument/2006/relationships/hyperlink" Target="https://zakon.rada.gov.ua/laws/show/z1669-12" TargetMode="External"/><Relationship Id="rId48" Type="http://schemas.openxmlformats.org/officeDocument/2006/relationships/hyperlink" Target="https://zakon.rada.gov.ua/laws/show/4495-17" TargetMode="External"/><Relationship Id="rId56" Type="http://schemas.openxmlformats.org/officeDocument/2006/relationships/theme" Target="theme/theme1.xml"/><Relationship Id="rId8" Type="http://schemas.openxmlformats.org/officeDocument/2006/relationships/hyperlink" Target="https://zakon.rada.gov.ua/laws/show/4495-17" TargetMode="External"/><Relationship Id="rId51" Type="http://schemas.openxmlformats.org/officeDocument/2006/relationships/hyperlink" Target="https://zakon.rada.gov.ua/laws/show/4495-17" TargetMode="External"/><Relationship Id="rId3" Type="http://schemas.openxmlformats.org/officeDocument/2006/relationships/settings" Target="settings.xml"/><Relationship Id="rId12" Type="http://schemas.openxmlformats.org/officeDocument/2006/relationships/hyperlink" Target="https://zakon.rada.gov.ua/laws/show/4495-17" TargetMode="External"/><Relationship Id="rId17" Type="http://schemas.openxmlformats.org/officeDocument/2006/relationships/hyperlink" Target="https://zakon.rada.gov.ua/laws/show/4495-17" TargetMode="External"/><Relationship Id="rId25" Type="http://schemas.openxmlformats.org/officeDocument/2006/relationships/hyperlink" Target="https://zakon.rada.gov.ua/laws/show/4495-17" TargetMode="External"/><Relationship Id="rId33" Type="http://schemas.openxmlformats.org/officeDocument/2006/relationships/hyperlink" Target="https://zakon.rada.gov.ua/laws/show/4495-17" TargetMode="External"/><Relationship Id="rId38" Type="http://schemas.openxmlformats.org/officeDocument/2006/relationships/hyperlink" Target="https://zakon.rada.gov.ua/laws/show/4495-17" TargetMode="External"/><Relationship Id="rId46" Type="http://schemas.openxmlformats.org/officeDocument/2006/relationships/hyperlink" Target="https://zakon.rada.gov.ua/laws/show/4495-17" TargetMode="External"/><Relationship Id="rId20" Type="http://schemas.openxmlformats.org/officeDocument/2006/relationships/hyperlink" Target="https://zakon.rada.gov.ua/laws/show/z1097-12" TargetMode="External"/><Relationship Id="rId41" Type="http://schemas.openxmlformats.org/officeDocument/2006/relationships/hyperlink" Target="https://zakon.rada.gov.ua/laws/show/4495-17" TargetMode="External"/><Relationship Id="rId54" Type="http://schemas.openxmlformats.org/officeDocument/2006/relationships/hyperlink" Target="https://zakon.rada.gov.ua/laws/show/4495-17" TargetMode="External"/><Relationship Id="rId1" Type="http://schemas.openxmlformats.org/officeDocument/2006/relationships/numbering" Target="numbering.xml"/><Relationship Id="rId6" Type="http://schemas.openxmlformats.org/officeDocument/2006/relationships/hyperlink" Target="https://zakon.rada.gov.ua/laws/show/4495-17" TargetMode="External"/><Relationship Id="rId15" Type="http://schemas.openxmlformats.org/officeDocument/2006/relationships/hyperlink" Target="https://zakon.rada.gov.ua/laws/show/4495-17" TargetMode="External"/><Relationship Id="rId23" Type="http://schemas.openxmlformats.org/officeDocument/2006/relationships/hyperlink" Target="https://zakon.rada.gov.ua/laws/show/4495-17" TargetMode="External"/><Relationship Id="rId28" Type="http://schemas.openxmlformats.org/officeDocument/2006/relationships/hyperlink" Target="https://zakon.rada.gov.ua/laws/show/4495-17" TargetMode="External"/><Relationship Id="rId36" Type="http://schemas.openxmlformats.org/officeDocument/2006/relationships/hyperlink" Target="https://zakon.rada.gov.ua/laws/show/4495-17" TargetMode="External"/><Relationship Id="rId49" Type="http://schemas.openxmlformats.org/officeDocument/2006/relationships/hyperlink" Target="https://zakon.rada.gov.ua/laws/show/449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9</Pages>
  <Words>4872</Words>
  <Characters>27773</Characters>
  <Application>Microsoft Office Word</Application>
  <DocSecurity>0</DocSecurity>
  <Lines>231</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 Дарина</dc:creator>
  <cp:keywords/>
  <dc:description/>
  <cp:lastModifiedBy>PhD Дарина</cp:lastModifiedBy>
  <cp:revision>8</cp:revision>
  <dcterms:created xsi:type="dcterms:W3CDTF">2024-12-02T19:02:00Z</dcterms:created>
  <dcterms:modified xsi:type="dcterms:W3CDTF">2024-12-03T11:10:00Z</dcterms:modified>
</cp:coreProperties>
</file>