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FC" w:rsidRDefault="00ED32FC" w:rsidP="00ED32FC">
      <w:pPr>
        <w:pStyle w:val="Standard"/>
        <w:widowControl w:val="0"/>
        <w:overflowPunct w:val="0"/>
        <w:ind w:left="720"/>
        <w:jc w:val="center"/>
        <w:rPr>
          <w:rFonts w:ascii="Century Schoolbook L" w:hAnsi="Century Schoolbook L"/>
          <w:b/>
          <w:bCs/>
          <w:sz w:val="24"/>
          <w:lang w:val="uk-UA"/>
        </w:rPr>
      </w:pPr>
      <w:r>
        <w:rPr>
          <w:rFonts w:ascii="Century Schoolbook L" w:hAnsi="Century Schoolbook L"/>
          <w:b/>
          <w:bCs/>
          <w:sz w:val="24"/>
          <w:lang w:val="uk-UA"/>
        </w:rPr>
        <w:t>Рекомендована література</w:t>
      </w:r>
    </w:p>
    <w:p w:rsidR="00ED32FC" w:rsidRDefault="00ED32FC" w:rsidP="00ED32FC">
      <w:pPr>
        <w:pStyle w:val="7"/>
        <w:spacing w:line="240" w:lineRule="auto"/>
        <w:jc w:val="center"/>
        <w:rPr>
          <w:rFonts w:ascii="Century Schoolbook L" w:hAnsi="Century Schoolbook L"/>
          <w:b/>
          <w:bCs/>
          <w:i/>
          <w:lang w:val="uk-UA"/>
        </w:rPr>
      </w:pPr>
    </w:p>
    <w:p w:rsidR="00ED32FC" w:rsidRDefault="00ED32FC" w:rsidP="00ED32FC">
      <w:pPr>
        <w:pStyle w:val="7"/>
        <w:shd w:val="clear" w:color="auto" w:fill="FFFFFF"/>
        <w:spacing w:line="240" w:lineRule="auto"/>
        <w:ind w:firstLine="227"/>
        <w:jc w:val="center"/>
        <w:rPr>
          <w:rFonts w:ascii="Century Schoolbook L" w:hAnsi="Century Schoolbook L"/>
          <w:b/>
          <w:i/>
          <w:lang w:val="uk-UA"/>
        </w:rPr>
      </w:pPr>
      <w:r>
        <w:rPr>
          <w:rFonts w:ascii="Century Schoolbook L" w:hAnsi="Century Schoolbook L"/>
          <w:b/>
          <w:i/>
          <w:lang w:val="uk-UA"/>
        </w:rPr>
        <w:t>Основна література</w:t>
      </w:r>
    </w:p>
    <w:p w:rsidR="00ED32FC" w:rsidRDefault="00ED32FC" w:rsidP="00ED32FC">
      <w:pPr>
        <w:pStyle w:val="Standard"/>
        <w:numPr>
          <w:ilvl w:val="0"/>
          <w:numId w:val="2"/>
        </w:numPr>
        <w:shd w:val="clear" w:color="auto" w:fill="FFFFFF"/>
        <w:tabs>
          <w:tab w:val="left" w:pos="1260"/>
        </w:tabs>
        <w:ind w:left="0" w:firstLine="227"/>
        <w:jc w:val="both"/>
      </w:pPr>
      <w:r w:rsidRPr="00887AEF">
        <w:rPr>
          <w:rStyle w:val="a3"/>
          <w:rFonts w:ascii="Century Schoolbook L" w:hAnsi="Century Schoolbook L" w:cs="Book Antiqua"/>
          <w:i w:val="0"/>
          <w:sz w:val="24"/>
          <w:lang w:val="uk-UA" w:eastAsia="en-US"/>
        </w:rPr>
        <w:t>Назаренко І.І., Ґрунтознавство</w:t>
      </w:r>
      <w:r w:rsidRPr="00887AEF">
        <w:rPr>
          <w:rFonts w:ascii="Century Schoolbook L" w:hAnsi="Century Schoolbook L" w:cs="Book Antiqua"/>
          <w:i/>
          <w:sz w:val="24"/>
          <w:lang w:val="uk-UA" w:eastAsia="en-US"/>
        </w:rPr>
        <w:t>:</w:t>
      </w:r>
      <w:r>
        <w:rPr>
          <w:rFonts w:ascii="Century Schoolbook L" w:hAnsi="Century Schoolbook L" w:cs="Book Antiqua"/>
          <w:sz w:val="24"/>
          <w:lang w:val="uk-UA" w:eastAsia="en-US"/>
        </w:rPr>
        <w:t xml:space="preserve"> Підручник. / </w:t>
      </w:r>
      <w:r>
        <w:rPr>
          <w:rStyle w:val="a3"/>
          <w:rFonts w:ascii="Century Schoolbook L" w:hAnsi="Century Schoolbook L" w:cs="Book Antiqua"/>
          <w:sz w:val="24"/>
          <w:lang w:val="uk-UA" w:eastAsia="en-US"/>
        </w:rPr>
        <w:t>Назаренко</w:t>
      </w:r>
      <w:r>
        <w:rPr>
          <w:rFonts w:ascii="Century Schoolbook L" w:hAnsi="Century Schoolbook L" w:cs="Book Antiqua"/>
          <w:sz w:val="24"/>
          <w:lang w:val="uk-UA" w:eastAsia="en-US"/>
        </w:rPr>
        <w:t xml:space="preserve"> І.І.,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Польчина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 С.М.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Нікорич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 В.А. – Чернівці: Книги – XXI, 2004. – 400 с.</w:t>
      </w:r>
    </w:p>
    <w:p w:rsidR="00ED32FC" w:rsidRDefault="00ED32FC" w:rsidP="00ED32FC">
      <w:pPr>
        <w:pStyle w:val="Standard"/>
        <w:numPr>
          <w:ilvl w:val="0"/>
          <w:numId w:val="3"/>
        </w:numPr>
        <w:shd w:val="clear" w:color="auto" w:fill="FFFFFF"/>
        <w:tabs>
          <w:tab w:val="left" w:pos="1260"/>
        </w:tabs>
        <w:ind w:left="0" w:firstLine="227"/>
        <w:jc w:val="both"/>
        <w:rPr>
          <w:rFonts w:ascii="Century Schoolbook L" w:hAnsi="Century Schoolbook L"/>
          <w:sz w:val="24"/>
          <w:lang w:val="uk-UA"/>
        </w:rPr>
      </w:pP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Гудзь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 В. П., </w:t>
      </w:r>
      <w:r>
        <w:rPr>
          <w:rFonts w:ascii="Century Schoolbook L" w:hAnsi="Century Schoolbook L"/>
          <w:sz w:val="24"/>
          <w:lang w:val="uk-UA"/>
        </w:rPr>
        <w:t xml:space="preserve">Землеробство з основами ґрунтознавства і агрохімії /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Гудзь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 В. П.,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Лісовал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 А. П., Андрієнко В. О., Рибак М. Ф. </w:t>
      </w:r>
      <w:r>
        <w:rPr>
          <w:rFonts w:ascii="Century Schoolbook L" w:hAnsi="Century Schoolbook L"/>
          <w:sz w:val="24"/>
          <w:lang w:val="uk-UA"/>
        </w:rPr>
        <w:t xml:space="preserve">Підручник. За редакцією В. П. </w:t>
      </w:r>
      <w:proofErr w:type="spellStart"/>
      <w:r>
        <w:rPr>
          <w:rFonts w:ascii="Century Schoolbook L" w:hAnsi="Century Schoolbook L"/>
          <w:sz w:val="24"/>
          <w:lang w:val="uk-UA"/>
        </w:rPr>
        <w:t>Гудзя</w:t>
      </w:r>
      <w:proofErr w:type="spellEnd"/>
      <w:r>
        <w:rPr>
          <w:rFonts w:ascii="Century Schoolbook L" w:hAnsi="Century Schoolbook L"/>
          <w:sz w:val="24"/>
          <w:lang w:val="uk-UA"/>
        </w:rPr>
        <w:t>. – К.: Центр учбової літератури, 2007. – 408 с.</w:t>
      </w:r>
    </w:p>
    <w:p w:rsidR="00ED32FC" w:rsidRDefault="00ED32FC" w:rsidP="00ED32FC">
      <w:pPr>
        <w:pStyle w:val="Standard"/>
        <w:numPr>
          <w:ilvl w:val="0"/>
          <w:numId w:val="3"/>
        </w:numPr>
        <w:shd w:val="clear" w:color="auto" w:fill="FFFFFF"/>
        <w:tabs>
          <w:tab w:val="left" w:pos="1260"/>
        </w:tabs>
        <w:ind w:left="0" w:firstLine="227"/>
        <w:jc w:val="both"/>
        <w:rPr>
          <w:rFonts w:ascii="Century Schoolbook L" w:hAnsi="Century Schoolbook L" w:cs="Book Antiqua"/>
          <w:sz w:val="24"/>
          <w:lang w:val="uk-UA" w:eastAsia="en-US"/>
        </w:rPr>
      </w:pPr>
      <w:r>
        <w:rPr>
          <w:rFonts w:ascii="Century Schoolbook L" w:hAnsi="Century Schoolbook L" w:cs="Book Antiqua"/>
          <w:sz w:val="24"/>
          <w:lang w:val="uk-UA" w:eastAsia="en-US"/>
        </w:rPr>
        <w:t xml:space="preserve">Польовий А.М. Ґрунтознавство: підручник / А.М. Польовий, А.І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Гуцал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, О.О.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Дронова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; МОН; України;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Одес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.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держ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.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екол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>. ун-т.; Одеса: Екологія, 2013. - 668 с.</w:t>
      </w:r>
    </w:p>
    <w:p w:rsidR="00ED32FC" w:rsidRDefault="00ED32FC" w:rsidP="00ED32FC">
      <w:pPr>
        <w:pStyle w:val="Standard"/>
        <w:numPr>
          <w:ilvl w:val="0"/>
          <w:numId w:val="3"/>
        </w:numPr>
        <w:shd w:val="clear" w:color="auto" w:fill="FFFFFF"/>
        <w:tabs>
          <w:tab w:val="left" w:pos="1260"/>
        </w:tabs>
        <w:ind w:left="0" w:firstLine="227"/>
        <w:jc w:val="both"/>
        <w:rPr>
          <w:rFonts w:ascii="Century Schoolbook L" w:hAnsi="Century Schoolbook L" w:cs="Book Antiqua"/>
          <w:sz w:val="24"/>
          <w:lang w:val="uk-UA" w:eastAsia="en-US"/>
        </w:rPr>
      </w:pP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Шикула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 М.К., Гнатенко О.Ф., Петренко Л.Р.,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Капштик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 xml:space="preserve"> М.В. Охорона ґрунтів. – К.: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Тов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>-во «Знання» ККО. – 2004. – 398 с.</w:t>
      </w:r>
    </w:p>
    <w:p w:rsidR="00ED32FC" w:rsidRDefault="00ED32FC" w:rsidP="00ED32FC">
      <w:pPr>
        <w:pStyle w:val="Standard"/>
        <w:numPr>
          <w:ilvl w:val="0"/>
          <w:numId w:val="3"/>
        </w:numPr>
        <w:shd w:val="clear" w:color="auto" w:fill="FFFFFF"/>
        <w:tabs>
          <w:tab w:val="left" w:pos="1260"/>
        </w:tabs>
        <w:ind w:left="0" w:firstLine="227"/>
        <w:jc w:val="both"/>
        <w:rPr>
          <w:rFonts w:ascii="Century Schoolbook L" w:hAnsi="Century Schoolbook L"/>
          <w:sz w:val="24"/>
          <w:lang w:val="uk-UA"/>
        </w:rPr>
      </w:pPr>
      <w:r>
        <w:rPr>
          <w:rFonts w:ascii="Century Schoolbook L" w:hAnsi="Century Schoolbook L" w:cs="Book Antiqua"/>
          <w:spacing w:val="-6"/>
          <w:sz w:val="24"/>
          <w:lang w:val="uk-UA" w:eastAsia="en-US"/>
        </w:rPr>
        <w:t>Лабораторний практикум з ґрунтознавства / За редакцією М.Ф. Бережняк. - К.: НУБІП, 2012. -324 с.</w:t>
      </w:r>
    </w:p>
    <w:p w:rsidR="00ED32FC" w:rsidRDefault="00ED32FC" w:rsidP="00ED32FC">
      <w:pPr>
        <w:pStyle w:val="Standard"/>
        <w:ind w:firstLine="227"/>
        <w:jc w:val="both"/>
        <w:rPr>
          <w:rFonts w:ascii="Century Schoolbook L" w:hAnsi="Century Schoolbook L"/>
          <w:bCs/>
          <w:spacing w:val="-6"/>
          <w:sz w:val="24"/>
          <w:lang w:val="uk-UA"/>
        </w:rPr>
      </w:pPr>
    </w:p>
    <w:p w:rsidR="00ED32FC" w:rsidRDefault="00ED32FC" w:rsidP="00ED32FC">
      <w:pPr>
        <w:pStyle w:val="6"/>
        <w:shd w:val="clear" w:color="auto" w:fill="FFFFFF"/>
        <w:ind w:firstLine="227"/>
        <w:jc w:val="center"/>
        <w:rPr>
          <w:rFonts w:ascii="Century Schoolbook L" w:hAnsi="Century Schoolbook L"/>
          <w:bCs/>
          <w:spacing w:val="-6"/>
          <w:lang w:val="uk-UA"/>
        </w:rPr>
      </w:pPr>
      <w:r>
        <w:rPr>
          <w:rFonts w:ascii="Century Schoolbook L" w:hAnsi="Century Schoolbook L"/>
          <w:bCs/>
          <w:spacing w:val="-6"/>
          <w:lang w:val="uk-UA"/>
        </w:rPr>
        <w:t>Допоміжна література</w:t>
      </w:r>
    </w:p>
    <w:p w:rsidR="00ED32FC" w:rsidRDefault="00ED32FC" w:rsidP="00ED32FC">
      <w:pPr>
        <w:pStyle w:val="Standard"/>
        <w:numPr>
          <w:ilvl w:val="0"/>
          <w:numId w:val="5"/>
        </w:numPr>
        <w:tabs>
          <w:tab w:val="left" w:pos="1260"/>
        </w:tabs>
        <w:ind w:left="0" w:firstLine="227"/>
        <w:jc w:val="both"/>
      </w:pPr>
      <w:r w:rsidRPr="00887AEF">
        <w:rPr>
          <w:rStyle w:val="a3"/>
          <w:rFonts w:ascii="Century Schoolbook L" w:hAnsi="Century Schoolbook L" w:cs="Book Antiqua"/>
          <w:i w:val="0"/>
          <w:spacing w:val="-6"/>
          <w:sz w:val="24"/>
          <w:lang w:val="uk-UA" w:eastAsia="en-US"/>
        </w:rPr>
        <w:t>Ґрунтознавство</w:t>
      </w:r>
      <w:r w:rsidRPr="00887AEF">
        <w:rPr>
          <w:rFonts w:ascii="Century Schoolbook L" w:hAnsi="Century Schoolbook L" w:cs="Book Antiqua"/>
          <w:i/>
          <w:spacing w:val="-6"/>
          <w:sz w:val="24"/>
          <w:lang w:val="uk-UA" w:eastAsia="en-US"/>
        </w:rPr>
        <w:t>: п</w:t>
      </w:r>
      <w:r w:rsidRPr="00887AEF">
        <w:rPr>
          <w:rStyle w:val="a3"/>
          <w:rFonts w:ascii="Century Schoolbook L" w:hAnsi="Century Schoolbook L" w:cs="Book Antiqua"/>
          <w:i w:val="0"/>
          <w:spacing w:val="-6"/>
          <w:sz w:val="24"/>
          <w:lang w:val="uk-UA" w:eastAsia="en-US"/>
        </w:rPr>
        <w:t>ідручник</w:t>
      </w:r>
      <w:r>
        <w:rPr>
          <w:rFonts w:ascii="Century Schoolbook L" w:hAnsi="Century Schoolbook L" w:cs="Book Antiqua"/>
          <w:spacing w:val="-6"/>
          <w:sz w:val="24"/>
          <w:lang w:val="uk-UA" w:eastAsia="en-US"/>
        </w:rPr>
        <w:t xml:space="preserve"> / Д.Г. Тихоненко, М.О. </w:t>
      </w:r>
      <w:proofErr w:type="spellStart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>Горін</w:t>
      </w:r>
      <w:proofErr w:type="spellEnd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 xml:space="preserve">,. М.І. </w:t>
      </w:r>
      <w:proofErr w:type="spellStart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>Лактіонов</w:t>
      </w:r>
      <w:proofErr w:type="spellEnd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 xml:space="preserve"> та ін.; за ред. Д.Г. Тихоненка. — К.: Вища освіта, 2005.</w:t>
      </w:r>
    </w:p>
    <w:p w:rsidR="00ED32FC" w:rsidRDefault="00ED32FC" w:rsidP="00ED32FC">
      <w:pPr>
        <w:pStyle w:val="Standard"/>
        <w:numPr>
          <w:ilvl w:val="0"/>
          <w:numId w:val="6"/>
        </w:numPr>
        <w:tabs>
          <w:tab w:val="left" w:pos="1260"/>
        </w:tabs>
        <w:ind w:left="0" w:firstLine="227"/>
        <w:jc w:val="both"/>
        <w:rPr>
          <w:rFonts w:ascii="Century Schoolbook L" w:hAnsi="Century Schoolbook L" w:cs="Book Antiqua"/>
          <w:spacing w:val="-6"/>
          <w:sz w:val="24"/>
          <w:lang w:val="uk-UA" w:eastAsia="en-US"/>
        </w:rPr>
      </w:pPr>
      <w:r>
        <w:rPr>
          <w:rFonts w:ascii="Century Schoolbook L" w:hAnsi="Century Schoolbook L" w:cs="Book Antiqua"/>
          <w:spacing w:val="-6"/>
          <w:sz w:val="24"/>
          <w:lang w:val="uk-UA" w:eastAsia="en-US"/>
        </w:rPr>
        <w:t xml:space="preserve">Тихоненко Д.Г., Дегтярьов В.В., Кронін С.В., Величко Л.Л., </w:t>
      </w:r>
      <w:proofErr w:type="spellStart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>Новосад</w:t>
      </w:r>
      <w:proofErr w:type="spellEnd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 xml:space="preserve"> К.Б., </w:t>
      </w:r>
      <w:proofErr w:type="spellStart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>Балаєв</w:t>
      </w:r>
      <w:proofErr w:type="spellEnd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 xml:space="preserve"> А.Д., Кравченко Ю.С., </w:t>
      </w:r>
      <w:proofErr w:type="spellStart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>Тонха</w:t>
      </w:r>
      <w:proofErr w:type="spellEnd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 xml:space="preserve"> О.Л., </w:t>
      </w:r>
      <w:proofErr w:type="spellStart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>Веремеєнко</w:t>
      </w:r>
      <w:proofErr w:type="spellEnd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 xml:space="preserve"> С.І. Практикум з ґрунтознавства: Навчальний посібник / За редакцією професора </w:t>
      </w:r>
      <w:proofErr w:type="spellStart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>Д.Г.Тихоненка</w:t>
      </w:r>
      <w:proofErr w:type="spellEnd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 xml:space="preserve">. – 6-е вид., перероб. і </w:t>
      </w:r>
      <w:proofErr w:type="spellStart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>доп</w:t>
      </w:r>
      <w:proofErr w:type="spellEnd"/>
      <w:r>
        <w:rPr>
          <w:rFonts w:ascii="Century Schoolbook L" w:hAnsi="Century Schoolbook L" w:cs="Book Antiqua"/>
          <w:spacing w:val="-6"/>
          <w:sz w:val="24"/>
          <w:lang w:val="uk-UA" w:eastAsia="en-US"/>
        </w:rPr>
        <w:t>. – Х.: Майдан, 2009.</w:t>
      </w:r>
    </w:p>
    <w:p w:rsidR="00ED32FC" w:rsidRDefault="00ED32FC" w:rsidP="00ED32FC">
      <w:pPr>
        <w:pStyle w:val="Standard"/>
        <w:numPr>
          <w:ilvl w:val="0"/>
          <w:numId w:val="6"/>
        </w:numPr>
        <w:tabs>
          <w:tab w:val="left" w:pos="1260"/>
        </w:tabs>
        <w:ind w:left="0" w:firstLine="227"/>
        <w:jc w:val="both"/>
        <w:rPr>
          <w:rFonts w:ascii="Century Schoolbook L" w:hAnsi="Century Schoolbook L" w:cs="Book Antiqua"/>
          <w:sz w:val="24"/>
          <w:lang w:val="uk-UA" w:eastAsia="en-US"/>
        </w:rPr>
      </w:pPr>
      <w:r>
        <w:rPr>
          <w:rFonts w:ascii="Century Schoolbook L" w:hAnsi="Century Schoolbook L" w:cs="Book Antiqua"/>
          <w:sz w:val="24"/>
          <w:lang w:val="uk-UA" w:eastAsia="en-US"/>
        </w:rPr>
        <w:t xml:space="preserve">Гнатенко О.Ф. Практикум з ґрунтознавства / О.Ф. Гнатенко, Л.Р. Петренко, М.В. </w:t>
      </w:r>
      <w:proofErr w:type="spellStart"/>
      <w:r>
        <w:rPr>
          <w:rFonts w:ascii="Century Schoolbook L" w:hAnsi="Century Schoolbook L" w:cs="Book Antiqua"/>
          <w:sz w:val="24"/>
          <w:lang w:val="uk-UA" w:eastAsia="en-US"/>
        </w:rPr>
        <w:t>Капштик</w:t>
      </w:r>
      <w:proofErr w:type="spellEnd"/>
      <w:r>
        <w:rPr>
          <w:rFonts w:ascii="Century Schoolbook L" w:hAnsi="Century Schoolbook L" w:cs="Book Antiqua"/>
          <w:sz w:val="24"/>
          <w:lang w:val="uk-UA" w:eastAsia="en-US"/>
        </w:rPr>
        <w:t>. – К.: ВЦ НАУ. – 2002. – 230 с.</w:t>
      </w:r>
    </w:p>
    <w:p w:rsidR="00ED32FC" w:rsidRDefault="00ED32FC" w:rsidP="00ED32FC">
      <w:pPr>
        <w:pStyle w:val="Standard"/>
        <w:tabs>
          <w:tab w:val="left" w:pos="1260"/>
        </w:tabs>
        <w:ind w:firstLine="227"/>
        <w:jc w:val="both"/>
        <w:rPr>
          <w:rFonts w:ascii="Century Schoolbook L" w:hAnsi="Century Schoolbook L"/>
          <w:sz w:val="24"/>
          <w:lang w:val="uk-UA"/>
        </w:rPr>
      </w:pPr>
      <w:bookmarkStart w:id="0" w:name="_GoBack"/>
      <w:bookmarkEnd w:id="0"/>
    </w:p>
    <w:p w:rsidR="00ED32FC" w:rsidRDefault="00ED32FC" w:rsidP="00ED32FC">
      <w:pPr>
        <w:pStyle w:val="Standard"/>
        <w:shd w:val="clear" w:color="auto" w:fill="FFFFFF"/>
        <w:ind w:firstLine="227"/>
        <w:jc w:val="center"/>
        <w:rPr>
          <w:rFonts w:ascii="Century Schoolbook L" w:hAnsi="Century Schoolbook L"/>
          <w:sz w:val="24"/>
          <w:lang w:val="uk-UA"/>
        </w:rPr>
      </w:pPr>
    </w:p>
    <w:p w:rsidR="00ED32FC" w:rsidRDefault="00ED32FC" w:rsidP="00ED32FC">
      <w:pPr>
        <w:pStyle w:val="7"/>
        <w:spacing w:line="240" w:lineRule="auto"/>
        <w:ind w:firstLine="284"/>
        <w:jc w:val="center"/>
        <w:rPr>
          <w:rFonts w:ascii="Century Schoolbook L" w:hAnsi="Century Schoolbook L"/>
          <w:b/>
          <w:i/>
          <w:lang w:val="uk-UA"/>
        </w:rPr>
      </w:pPr>
      <w:r>
        <w:rPr>
          <w:rFonts w:ascii="Century Schoolbook L" w:hAnsi="Century Schoolbook L"/>
          <w:b/>
          <w:i/>
          <w:lang w:val="uk-UA"/>
        </w:rPr>
        <w:t>Інформаційні ресурси в Інтернеті</w:t>
      </w:r>
    </w:p>
    <w:p w:rsidR="00887AEF" w:rsidRPr="00887AEF" w:rsidRDefault="00ED32FC" w:rsidP="000A2DF9">
      <w:pPr>
        <w:pStyle w:val="Standard"/>
        <w:numPr>
          <w:ilvl w:val="0"/>
          <w:numId w:val="9"/>
        </w:numPr>
        <w:ind w:left="0" w:firstLine="227"/>
        <w:jc w:val="both"/>
        <w:rPr>
          <w:rStyle w:val="Citation"/>
          <w:i w:val="0"/>
          <w:iCs w:val="0"/>
          <w:lang w:val="en-US"/>
        </w:rPr>
      </w:pPr>
      <w:r w:rsidRPr="00887AEF">
        <w:rPr>
          <w:rStyle w:val="Citation"/>
          <w:rFonts w:ascii="Century Schoolbook L" w:hAnsi="Century Schoolbook L"/>
          <w:sz w:val="24"/>
          <w:u w:val="single"/>
          <w:lang w:val="uk-UA"/>
        </w:rPr>
        <w:t>geoknigi.com/</w:t>
      </w:r>
      <w:proofErr w:type="spellStart"/>
      <w:r w:rsidRPr="00887AEF">
        <w:rPr>
          <w:rStyle w:val="Citation"/>
          <w:rFonts w:ascii="Century Schoolbook L" w:hAnsi="Century Schoolbook L"/>
          <w:sz w:val="24"/>
          <w:u w:val="single"/>
          <w:lang w:val="uk-UA"/>
        </w:rPr>
        <w:t>book_view.php?id</w:t>
      </w:r>
      <w:proofErr w:type="spellEnd"/>
      <w:r w:rsidRPr="00887AEF">
        <w:rPr>
          <w:rStyle w:val="Citation"/>
          <w:rFonts w:ascii="Century Schoolbook L" w:hAnsi="Century Schoolbook L"/>
          <w:sz w:val="24"/>
          <w:u w:val="single"/>
          <w:lang w:val="uk-UA"/>
        </w:rPr>
        <w:t>=685</w:t>
      </w:r>
    </w:p>
    <w:p w:rsidR="00ED32FC" w:rsidRPr="00887AEF" w:rsidRDefault="00ED32FC" w:rsidP="000A2DF9">
      <w:pPr>
        <w:pStyle w:val="Standard"/>
        <w:numPr>
          <w:ilvl w:val="0"/>
          <w:numId w:val="9"/>
        </w:numPr>
        <w:ind w:left="0" w:firstLine="227"/>
        <w:jc w:val="both"/>
        <w:rPr>
          <w:lang w:val="en-US"/>
        </w:rPr>
      </w:pPr>
      <w:r w:rsidRPr="00887AEF">
        <w:rPr>
          <w:rStyle w:val="Citation"/>
          <w:rFonts w:ascii="Century Schoolbook L" w:hAnsi="Century Schoolbook L"/>
          <w:sz w:val="24"/>
          <w:lang w:val="uk-UA"/>
        </w:rPr>
        <w:t>library.kr.ua/</w:t>
      </w:r>
      <w:proofErr w:type="spellStart"/>
      <w:r w:rsidRPr="00887AEF">
        <w:rPr>
          <w:rStyle w:val="Citation"/>
          <w:rFonts w:ascii="Century Schoolbook L" w:hAnsi="Century Schoolbook L"/>
          <w:sz w:val="24"/>
          <w:lang w:val="uk-UA"/>
        </w:rPr>
        <w:t>orhus</w:t>
      </w:r>
      <w:proofErr w:type="spellEnd"/>
      <w:r w:rsidRPr="00887AEF">
        <w:rPr>
          <w:rStyle w:val="Citation"/>
          <w:rFonts w:ascii="Century Schoolbook L" w:hAnsi="Century Schoolbook L"/>
          <w:sz w:val="24"/>
          <w:lang w:val="uk-UA"/>
        </w:rPr>
        <w:t>/kruvul.html</w:t>
      </w:r>
    </w:p>
    <w:p w:rsidR="00ED32FC" w:rsidRDefault="00ED32FC" w:rsidP="00ED32FC">
      <w:pPr>
        <w:pStyle w:val="Standard"/>
        <w:numPr>
          <w:ilvl w:val="0"/>
          <w:numId w:val="9"/>
        </w:numPr>
        <w:ind w:left="0" w:firstLine="227"/>
        <w:jc w:val="both"/>
        <w:rPr>
          <w:lang w:val="en-US"/>
        </w:rPr>
      </w:pPr>
      <w:hyperlink r:id="rId5" w:history="1">
        <w:r>
          <w:rPr>
            <w:rStyle w:val="a4"/>
            <w:rFonts w:ascii="Century Schoolbook L" w:hAnsi="Century Schoolbook L"/>
            <w:i/>
            <w:iCs/>
            <w:sz w:val="24"/>
            <w:lang w:val="uk-UA"/>
          </w:rPr>
          <w:t>https://nubip.edu.ua/node/22852</w:t>
        </w:r>
      </w:hyperlink>
    </w:p>
    <w:p w:rsidR="00ED32FC" w:rsidRDefault="00ED32FC" w:rsidP="00ED32FC">
      <w:pPr>
        <w:pStyle w:val="Standard"/>
        <w:numPr>
          <w:ilvl w:val="0"/>
          <w:numId w:val="9"/>
        </w:numPr>
        <w:ind w:left="0" w:firstLine="227"/>
        <w:jc w:val="both"/>
      </w:pPr>
      <w:r>
        <w:rPr>
          <w:rStyle w:val="Citation"/>
          <w:rFonts w:ascii="Century Schoolbook L" w:hAnsi="Century Schoolbook L"/>
          <w:sz w:val="24"/>
          <w:u w:val="single"/>
          <w:lang w:val="uk-UA"/>
        </w:rPr>
        <w:t>um.co.ua/1/1-2/1-27114.html</w:t>
      </w:r>
    </w:p>
    <w:p w:rsidR="00E3310A" w:rsidRDefault="00E3310A"/>
    <w:sectPr w:rsidR="00E3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auto"/>
    <w:pitch w:val="variable"/>
  </w:font>
  <w:font w:name="Liberation Sans">
    <w:charset w:val="00"/>
    <w:family w:val="roman"/>
    <w:pitch w:val="variable"/>
  </w:font>
  <w:font w:name="Century Schoolbook L">
    <w:altName w:val="Times New Roman"/>
    <w:charset w:val="00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57D4"/>
    <w:multiLevelType w:val="multilevel"/>
    <w:tmpl w:val="4FF60E2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6FE9"/>
    <w:multiLevelType w:val="multilevel"/>
    <w:tmpl w:val="16B459D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623"/>
    <w:multiLevelType w:val="multilevel"/>
    <w:tmpl w:val="E5661F2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FC"/>
    <w:rsid w:val="00887AEF"/>
    <w:rsid w:val="00E3310A"/>
    <w:rsid w:val="00E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0381D-E175-40C0-AB14-1EC903F3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link w:val="60"/>
    <w:semiHidden/>
    <w:unhideWhenUsed/>
    <w:qFormat/>
    <w:rsid w:val="00ED32FC"/>
    <w:pPr>
      <w:suppressAutoHyphens/>
      <w:autoSpaceDN w:val="0"/>
      <w:spacing w:after="0" w:line="240" w:lineRule="auto"/>
      <w:outlineLvl w:val="5"/>
    </w:pPr>
    <w:rPr>
      <w:rFonts w:ascii="Times New Roman" w:eastAsia="DejaVu Sans" w:hAnsi="Times New Roman" w:cs="Liberation Sans"/>
      <w:b/>
      <w:i/>
      <w:color w:val="000000"/>
      <w:kern w:val="3"/>
      <w:sz w:val="24"/>
      <w:szCs w:val="24"/>
      <w:lang w:val="sv-SE" w:eastAsia="sv-SE"/>
    </w:rPr>
  </w:style>
  <w:style w:type="paragraph" w:styleId="7">
    <w:name w:val="heading 7"/>
    <w:link w:val="70"/>
    <w:semiHidden/>
    <w:unhideWhenUsed/>
    <w:qFormat/>
    <w:rsid w:val="00ED32FC"/>
    <w:pPr>
      <w:suppressAutoHyphens/>
      <w:autoSpaceDN w:val="0"/>
      <w:spacing w:after="0" w:line="360" w:lineRule="auto"/>
      <w:ind w:firstLine="1251"/>
      <w:outlineLvl w:val="6"/>
    </w:pPr>
    <w:rPr>
      <w:rFonts w:ascii="Times New Roman" w:eastAsia="DejaVu Sans" w:hAnsi="Times New Roman" w:cs="Liberation Sans"/>
      <w:color w:val="000000"/>
      <w:kern w:val="3"/>
      <w:sz w:val="24"/>
      <w:szCs w:val="24"/>
      <w:lang w:val="sv-SE" w:eastAsia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D32FC"/>
    <w:rPr>
      <w:rFonts w:ascii="Times New Roman" w:eastAsia="DejaVu Sans" w:hAnsi="Times New Roman" w:cs="Liberation Sans"/>
      <w:b/>
      <w:i/>
      <w:color w:val="000000"/>
      <w:kern w:val="3"/>
      <w:sz w:val="24"/>
      <w:szCs w:val="24"/>
      <w:lang w:val="sv-SE" w:eastAsia="sv-SE"/>
    </w:rPr>
  </w:style>
  <w:style w:type="character" w:customStyle="1" w:styleId="70">
    <w:name w:val="Заголовок 7 Знак"/>
    <w:basedOn w:val="a0"/>
    <w:link w:val="7"/>
    <w:semiHidden/>
    <w:rsid w:val="00ED32FC"/>
    <w:rPr>
      <w:rFonts w:ascii="Times New Roman" w:eastAsia="DejaVu Sans" w:hAnsi="Times New Roman" w:cs="Liberation Sans"/>
      <w:color w:val="000000"/>
      <w:kern w:val="3"/>
      <w:sz w:val="24"/>
      <w:szCs w:val="24"/>
      <w:lang w:val="sv-SE" w:eastAsia="sv-SE"/>
    </w:rPr>
  </w:style>
  <w:style w:type="paragraph" w:customStyle="1" w:styleId="Standard">
    <w:name w:val="Standard"/>
    <w:rsid w:val="00ED32F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character" w:customStyle="1" w:styleId="Citation">
    <w:name w:val="Citation"/>
    <w:rsid w:val="00ED32FC"/>
    <w:rPr>
      <w:i/>
      <w:iCs/>
    </w:rPr>
  </w:style>
  <w:style w:type="character" w:styleId="a3">
    <w:name w:val="Emphasis"/>
    <w:basedOn w:val="a0"/>
    <w:qFormat/>
    <w:rsid w:val="00ED32FC"/>
    <w:rPr>
      <w:i/>
      <w:iCs/>
    </w:rPr>
  </w:style>
  <w:style w:type="character" w:styleId="a4">
    <w:name w:val="Hyperlink"/>
    <w:basedOn w:val="a0"/>
    <w:uiPriority w:val="99"/>
    <w:semiHidden/>
    <w:unhideWhenUsed/>
    <w:rsid w:val="00ED32FC"/>
    <w:rPr>
      <w:color w:val="0000FF"/>
      <w:u w:val="single"/>
    </w:rPr>
  </w:style>
  <w:style w:type="numbering" w:customStyle="1" w:styleId="WWNum1">
    <w:name w:val="WWNum1"/>
    <w:rsid w:val="00ED32FC"/>
    <w:pPr>
      <w:numPr>
        <w:numId w:val="1"/>
      </w:numPr>
    </w:pPr>
  </w:style>
  <w:style w:type="numbering" w:customStyle="1" w:styleId="WWNum2">
    <w:name w:val="WWNum2"/>
    <w:rsid w:val="00ED32FC"/>
    <w:pPr>
      <w:numPr>
        <w:numId w:val="4"/>
      </w:numPr>
    </w:pPr>
  </w:style>
  <w:style w:type="numbering" w:customStyle="1" w:styleId="WWNum3">
    <w:name w:val="WWNum3"/>
    <w:rsid w:val="00ED32F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228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Вінічук М М</dc:creator>
  <cp:keywords/>
  <dc:description/>
  <cp:lastModifiedBy>Вінічук М М</cp:lastModifiedBy>
  <cp:revision>2</cp:revision>
  <dcterms:created xsi:type="dcterms:W3CDTF">2018-09-20T09:10:00Z</dcterms:created>
  <dcterms:modified xsi:type="dcterms:W3CDTF">2018-09-20T09:12:00Z</dcterms:modified>
</cp:coreProperties>
</file>