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31A8D" w14:textId="7B9F5247" w:rsidR="00743EC2" w:rsidRPr="00743EC2" w:rsidRDefault="00BB2137" w:rsidP="00B31EFC">
      <w:pPr>
        <w:pStyle w:val="a3"/>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Лекція 3. Енергетичний аспект гібридної війни </w:t>
      </w:r>
      <w:proofErr w:type="spellStart"/>
      <w:r>
        <w:rPr>
          <w:rFonts w:ascii="Times New Roman" w:hAnsi="Times New Roman" w:cs="Times New Roman"/>
          <w:b/>
          <w:sz w:val="28"/>
          <w:szCs w:val="28"/>
        </w:rPr>
        <w:t>росії</w:t>
      </w:r>
      <w:proofErr w:type="spellEnd"/>
      <w:r>
        <w:rPr>
          <w:rFonts w:ascii="Times New Roman" w:hAnsi="Times New Roman" w:cs="Times New Roman"/>
          <w:b/>
          <w:sz w:val="28"/>
          <w:szCs w:val="28"/>
        </w:rPr>
        <w:t xml:space="preserve"> проти України</w:t>
      </w:r>
    </w:p>
    <w:p w14:paraId="40F31A9B" w14:textId="6F1BDEA2" w:rsidR="00743EC2" w:rsidRPr="00B31EFC" w:rsidRDefault="00280208" w:rsidP="00BB2137">
      <w:pPr>
        <w:pStyle w:val="a3"/>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t>1</w:t>
      </w:r>
      <w:r w:rsidR="00743EC2" w:rsidRPr="00B31EFC">
        <w:rPr>
          <w:rFonts w:ascii="Times New Roman" w:hAnsi="Times New Roman" w:cs="Times New Roman"/>
          <w:bCs/>
          <w:sz w:val="28"/>
          <w:szCs w:val="28"/>
        </w:rPr>
        <w:t>. Залежність України від російських енергоресурсів як чинник енергетичної війни</w:t>
      </w:r>
    </w:p>
    <w:p w14:paraId="40F31A9C" w14:textId="71EB03D4" w:rsidR="00743EC2" w:rsidRPr="00B31EFC" w:rsidRDefault="00280208" w:rsidP="00743EC2">
      <w:pPr>
        <w:pStyle w:val="a3"/>
        <w:spacing w:line="360" w:lineRule="auto"/>
        <w:ind w:firstLine="567"/>
        <w:rPr>
          <w:rFonts w:ascii="Times New Roman" w:hAnsi="Times New Roman" w:cs="Times New Roman"/>
          <w:bCs/>
          <w:sz w:val="28"/>
          <w:szCs w:val="28"/>
        </w:rPr>
      </w:pPr>
      <w:r>
        <w:rPr>
          <w:rFonts w:ascii="Times New Roman" w:hAnsi="Times New Roman" w:cs="Times New Roman"/>
          <w:bCs/>
          <w:sz w:val="28"/>
          <w:szCs w:val="28"/>
        </w:rPr>
        <w:t>2</w:t>
      </w:r>
      <w:r w:rsidR="00743EC2" w:rsidRPr="00B31EFC">
        <w:rPr>
          <w:rFonts w:ascii="Times New Roman" w:hAnsi="Times New Roman" w:cs="Times New Roman"/>
          <w:bCs/>
          <w:sz w:val="28"/>
          <w:szCs w:val="28"/>
        </w:rPr>
        <w:t>. Енергетична складова на сучасному етапі російсько-української війни</w:t>
      </w:r>
    </w:p>
    <w:p w14:paraId="378F5C96" w14:textId="77777777" w:rsidR="00BA339B" w:rsidRDefault="00BA339B" w:rsidP="00BA339B">
      <w:pPr>
        <w:spacing w:line="360" w:lineRule="auto"/>
        <w:ind w:firstLine="709"/>
        <w:jc w:val="both"/>
        <w:rPr>
          <w:rFonts w:ascii="Times New Roman" w:hAnsi="Times New Roman" w:cs="Times New Roman"/>
          <w:sz w:val="28"/>
          <w:szCs w:val="28"/>
        </w:rPr>
      </w:pPr>
      <w:r w:rsidRPr="00624C2F">
        <w:rPr>
          <w:rFonts w:ascii="Times New Roman" w:hAnsi="Times New Roman" w:cs="Times New Roman"/>
          <w:b/>
          <w:bCs/>
          <w:sz w:val="28"/>
          <w:szCs w:val="28"/>
        </w:rPr>
        <w:t>Вступ.</w:t>
      </w:r>
      <w:r w:rsidRPr="001F3594">
        <w:rPr>
          <w:rFonts w:ascii="Times New Roman" w:hAnsi="Times New Roman" w:cs="Times New Roman"/>
          <w:sz w:val="28"/>
          <w:szCs w:val="28"/>
        </w:rPr>
        <w:t xml:space="preserve"> Застосування енергетичних війн </w:t>
      </w:r>
      <w:proofErr w:type="spellStart"/>
      <w:r>
        <w:rPr>
          <w:rFonts w:ascii="Times New Roman" w:hAnsi="Times New Roman" w:cs="Times New Roman"/>
          <w:sz w:val="28"/>
          <w:szCs w:val="28"/>
        </w:rPr>
        <w:t>р</w:t>
      </w:r>
      <w:r w:rsidRPr="001F3594">
        <w:rPr>
          <w:rFonts w:ascii="Times New Roman" w:hAnsi="Times New Roman" w:cs="Times New Roman"/>
          <w:sz w:val="28"/>
          <w:szCs w:val="28"/>
        </w:rPr>
        <w:t>осією</w:t>
      </w:r>
      <w:proofErr w:type="spellEnd"/>
      <w:r w:rsidRPr="001F3594">
        <w:rPr>
          <w:rFonts w:ascii="Times New Roman" w:hAnsi="Times New Roman" w:cs="Times New Roman"/>
          <w:sz w:val="28"/>
          <w:szCs w:val="28"/>
        </w:rPr>
        <w:t xml:space="preserve"> є досить актуальною темою, оскільки енергетичні ресурси вже декілька століть залишаються елементом шантажу, спекуляцій, маніпуляцій та впливу. Україна за історію своєї незалежності пройшла декілька енергетичних воєн, відчувши на собі тиск та вплив </w:t>
      </w:r>
      <w:proofErr w:type="spellStart"/>
      <w:r>
        <w:rPr>
          <w:rFonts w:ascii="Times New Roman" w:hAnsi="Times New Roman" w:cs="Times New Roman"/>
          <w:sz w:val="28"/>
          <w:szCs w:val="28"/>
        </w:rPr>
        <w:t>р</w:t>
      </w:r>
      <w:r w:rsidRPr="001F3594">
        <w:rPr>
          <w:rFonts w:ascii="Times New Roman" w:hAnsi="Times New Roman" w:cs="Times New Roman"/>
          <w:sz w:val="28"/>
          <w:szCs w:val="28"/>
        </w:rPr>
        <w:t>осії</w:t>
      </w:r>
      <w:proofErr w:type="spellEnd"/>
      <w:r w:rsidRPr="001F3594">
        <w:rPr>
          <w:rFonts w:ascii="Times New Roman" w:hAnsi="Times New Roman" w:cs="Times New Roman"/>
          <w:sz w:val="28"/>
          <w:szCs w:val="28"/>
        </w:rPr>
        <w:t xml:space="preserve"> щодо закупівлі, використання та транспортування енергоресурсів. Європа в свою чергу також стала жертвою енергетичної війни </w:t>
      </w:r>
      <w:proofErr w:type="spellStart"/>
      <w:r>
        <w:rPr>
          <w:rFonts w:ascii="Times New Roman" w:hAnsi="Times New Roman" w:cs="Times New Roman"/>
          <w:sz w:val="28"/>
          <w:szCs w:val="28"/>
        </w:rPr>
        <w:t>р</w:t>
      </w:r>
      <w:r w:rsidRPr="001F3594">
        <w:rPr>
          <w:rFonts w:ascii="Times New Roman" w:hAnsi="Times New Roman" w:cs="Times New Roman"/>
          <w:sz w:val="28"/>
          <w:szCs w:val="28"/>
        </w:rPr>
        <w:t>осії</w:t>
      </w:r>
      <w:proofErr w:type="spellEnd"/>
      <w:r w:rsidRPr="001F3594">
        <w:rPr>
          <w:rFonts w:ascii="Times New Roman" w:hAnsi="Times New Roman" w:cs="Times New Roman"/>
          <w:sz w:val="28"/>
          <w:szCs w:val="28"/>
        </w:rPr>
        <w:t xml:space="preserve">, бо </w:t>
      </w:r>
      <w:proofErr w:type="spellStart"/>
      <w:r w:rsidRPr="001F3594">
        <w:rPr>
          <w:rFonts w:ascii="Times New Roman" w:hAnsi="Times New Roman" w:cs="Times New Roman"/>
          <w:sz w:val="28"/>
          <w:szCs w:val="28"/>
        </w:rPr>
        <w:t>транзитує</w:t>
      </w:r>
      <w:proofErr w:type="spellEnd"/>
      <w:r w:rsidRPr="001F3594">
        <w:rPr>
          <w:rFonts w:ascii="Times New Roman" w:hAnsi="Times New Roman" w:cs="Times New Roman"/>
          <w:sz w:val="28"/>
          <w:szCs w:val="28"/>
        </w:rPr>
        <w:t xml:space="preserve"> російські енергоресурси та донедавна майже повністю залежала від них. </w:t>
      </w:r>
      <w:proofErr w:type="spellStart"/>
      <w:r>
        <w:rPr>
          <w:rFonts w:ascii="Times New Roman" w:hAnsi="Times New Roman" w:cs="Times New Roman"/>
          <w:sz w:val="28"/>
          <w:szCs w:val="28"/>
        </w:rPr>
        <w:t>р</w:t>
      </w:r>
      <w:r w:rsidRPr="001F3594">
        <w:rPr>
          <w:rFonts w:ascii="Times New Roman" w:hAnsi="Times New Roman" w:cs="Times New Roman"/>
          <w:sz w:val="28"/>
          <w:szCs w:val="28"/>
        </w:rPr>
        <w:t>осія</w:t>
      </w:r>
      <w:proofErr w:type="spellEnd"/>
      <w:r w:rsidRPr="001F3594">
        <w:rPr>
          <w:rFonts w:ascii="Times New Roman" w:hAnsi="Times New Roman" w:cs="Times New Roman"/>
          <w:sz w:val="28"/>
          <w:szCs w:val="28"/>
        </w:rPr>
        <w:t xml:space="preserve"> не раз погрожувала Україні та країнам ЄС відрізати їх від постачання енергетичних ресурсів і заморозити, таким чином змушуючи купувати російський газ і нафту та продовжувати бути в залежності. Усе це показує, що </w:t>
      </w:r>
      <w:proofErr w:type="spellStart"/>
      <w:r>
        <w:rPr>
          <w:rFonts w:ascii="Times New Roman" w:hAnsi="Times New Roman" w:cs="Times New Roman"/>
          <w:sz w:val="28"/>
          <w:szCs w:val="28"/>
        </w:rPr>
        <w:t>р</w:t>
      </w:r>
      <w:r w:rsidRPr="001F3594">
        <w:rPr>
          <w:rFonts w:ascii="Times New Roman" w:hAnsi="Times New Roman" w:cs="Times New Roman"/>
          <w:sz w:val="28"/>
          <w:szCs w:val="28"/>
        </w:rPr>
        <w:t>осія</w:t>
      </w:r>
      <w:proofErr w:type="spellEnd"/>
      <w:r w:rsidRPr="001F3594">
        <w:rPr>
          <w:rFonts w:ascii="Times New Roman" w:hAnsi="Times New Roman" w:cs="Times New Roman"/>
          <w:sz w:val="28"/>
          <w:szCs w:val="28"/>
        </w:rPr>
        <w:t xml:space="preserve"> використовувала енергетичні ресурси як один з методів ведення гібридної війни. З початком повномасштабного вторгнення </w:t>
      </w:r>
      <w:proofErr w:type="spellStart"/>
      <w:r>
        <w:rPr>
          <w:rFonts w:ascii="Times New Roman" w:hAnsi="Times New Roman" w:cs="Times New Roman"/>
          <w:sz w:val="28"/>
          <w:szCs w:val="28"/>
        </w:rPr>
        <w:t>р</w:t>
      </w:r>
      <w:r w:rsidRPr="001F3594">
        <w:rPr>
          <w:rFonts w:ascii="Times New Roman" w:hAnsi="Times New Roman" w:cs="Times New Roman"/>
          <w:sz w:val="28"/>
          <w:szCs w:val="28"/>
        </w:rPr>
        <w:t>осії</w:t>
      </w:r>
      <w:proofErr w:type="spellEnd"/>
      <w:r w:rsidRPr="001F3594">
        <w:rPr>
          <w:rFonts w:ascii="Times New Roman" w:hAnsi="Times New Roman" w:cs="Times New Roman"/>
          <w:sz w:val="28"/>
          <w:szCs w:val="28"/>
        </w:rPr>
        <w:t xml:space="preserve"> в Україну питання енергетичної залежності європейських країн постало знову, адже </w:t>
      </w:r>
      <w:proofErr w:type="spellStart"/>
      <w:r>
        <w:rPr>
          <w:rFonts w:ascii="Times New Roman" w:hAnsi="Times New Roman" w:cs="Times New Roman"/>
          <w:sz w:val="28"/>
          <w:szCs w:val="28"/>
        </w:rPr>
        <w:t>рф</w:t>
      </w:r>
      <w:proofErr w:type="spellEnd"/>
      <w:r w:rsidRPr="001F3594">
        <w:rPr>
          <w:rFonts w:ascii="Times New Roman" w:hAnsi="Times New Roman" w:cs="Times New Roman"/>
          <w:sz w:val="28"/>
          <w:szCs w:val="28"/>
        </w:rPr>
        <w:t xml:space="preserve"> намагалася продовжувати свій шантаж, щоб отримати вигоду для себе, оскільки продаж енергоресурсів приносить їй велику частку державного бюджету. Це вкотре доводить, що енергетична війна є очевидним різновидом гібридного конфлікту, завдяки якому </w:t>
      </w:r>
      <w:proofErr w:type="spellStart"/>
      <w:r>
        <w:rPr>
          <w:rFonts w:ascii="Times New Roman" w:hAnsi="Times New Roman" w:cs="Times New Roman"/>
          <w:sz w:val="28"/>
          <w:szCs w:val="28"/>
        </w:rPr>
        <w:t>р</w:t>
      </w:r>
      <w:r w:rsidRPr="001F3594">
        <w:rPr>
          <w:rFonts w:ascii="Times New Roman" w:hAnsi="Times New Roman" w:cs="Times New Roman"/>
          <w:sz w:val="28"/>
          <w:szCs w:val="28"/>
        </w:rPr>
        <w:t>осія</w:t>
      </w:r>
      <w:proofErr w:type="spellEnd"/>
      <w:r w:rsidRPr="001F3594">
        <w:rPr>
          <w:rFonts w:ascii="Times New Roman" w:hAnsi="Times New Roman" w:cs="Times New Roman"/>
          <w:sz w:val="28"/>
          <w:szCs w:val="28"/>
        </w:rPr>
        <w:t xml:space="preserve"> хоче підірвати стабільність держав, мати важіль впливу та диктувати свої правила. </w:t>
      </w:r>
    </w:p>
    <w:p w14:paraId="166A4003" w14:textId="30BA7200" w:rsidR="00B31EFC" w:rsidRDefault="00B31EFC" w:rsidP="00B31EFC">
      <w:pPr>
        <w:pStyle w:val="a3"/>
        <w:tabs>
          <w:tab w:val="left" w:pos="3960"/>
        </w:tabs>
        <w:rPr>
          <w:rFonts w:ascii="Times New Roman" w:hAnsi="Times New Roman" w:cs="Times New Roman"/>
          <w:sz w:val="28"/>
          <w:szCs w:val="28"/>
        </w:rPr>
      </w:pPr>
    </w:p>
    <w:p w14:paraId="67BB833E" w14:textId="77777777" w:rsidR="00B31EFC" w:rsidRDefault="00B31EFC" w:rsidP="00B31EFC">
      <w:pPr>
        <w:pStyle w:val="a3"/>
        <w:ind w:firstLine="567"/>
      </w:pPr>
    </w:p>
    <w:p w14:paraId="40F31B74" w14:textId="504D36EA" w:rsidR="001C4670" w:rsidRPr="00743EC2" w:rsidRDefault="00280208" w:rsidP="00B31EFC">
      <w:pPr>
        <w:pStyle w:val="a3"/>
        <w:spacing w:line="360" w:lineRule="auto"/>
        <w:ind w:right="141" w:firstLine="567"/>
        <w:jc w:val="center"/>
        <w:rPr>
          <w:rFonts w:ascii="Times New Roman" w:hAnsi="Times New Roman" w:cs="Times New Roman"/>
          <w:b/>
          <w:sz w:val="28"/>
          <w:szCs w:val="28"/>
        </w:rPr>
      </w:pPr>
      <w:r>
        <w:rPr>
          <w:rFonts w:ascii="Times New Roman" w:hAnsi="Times New Roman" w:cs="Times New Roman"/>
          <w:b/>
          <w:sz w:val="28"/>
          <w:szCs w:val="28"/>
        </w:rPr>
        <w:t>1</w:t>
      </w:r>
      <w:r w:rsidR="00D06499" w:rsidRPr="00743EC2">
        <w:rPr>
          <w:rFonts w:ascii="Times New Roman" w:hAnsi="Times New Roman" w:cs="Times New Roman"/>
          <w:b/>
          <w:sz w:val="28"/>
          <w:szCs w:val="28"/>
        </w:rPr>
        <w:t>. Залежність України від російських енергоресурсів як чинник енергетичної війни</w:t>
      </w:r>
    </w:p>
    <w:p w14:paraId="40F31B75" w14:textId="77777777" w:rsidR="00D06499" w:rsidRPr="00743EC2" w:rsidRDefault="00D06499" w:rsidP="006E29EA">
      <w:pPr>
        <w:pStyle w:val="a3"/>
        <w:spacing w:line="360" w:lineRule="auto"/>
        <w:ind w:right="141" w:firstLine="567"/>
        <w:jc w:val="center"/>
        <w:rPr>
          <w:rFonts w:ascii="Times New Roman" w:hAnsi="Times New Roman" w:cs="Times New Roman"/>
          <w:b/>
          <w:sz w:val="28"/>
          <w:szCs w:val="28"/>
        </w:rPr>
      </w:pPr>
    </w:p>
    <w:p w14:paraId="40F31B76" w14:textId="6FD75E1D" w:rsidR="00EF6ED6" w:rsidRPr="00743EC2" w:rsidRDefault="00EF6ED6"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Залежність вітчизняної економіки від російських енергоресурсів, що стало загрозою національній безпеці України, сформувалась внаслідок історичної структури економічних взаємозв’язків з часів СРСР. Однак </w:t>
      </w:r>
      <w:r w:rsidRPr="00743EC2">
        <w:rPr>
          <w:rFonts w:ascii="Times New Roman" w:hAnsi="Times New Roman" w:cs="Times New Roman"/>
          <w:sz w:val="28"/>
          <w:szCs w:val="28"/>
        </w:rPr>
        <w:lastRenderedPageBreak/>
        <w:t xml:space="preserve">тривалий час вітчизняна політична еліта не прагнула до зменшення енергетичної залежності України від </w:t>
      </w:r>
      <w:r w:rsidR="00280208">
        <w:rPr>
          <w:rFonts w:ascii="Times New Roman" w:hAnsi="Times New Roman" w:cs="Times New Roman"/>
          <w:sz w:val="28"/>
          <w:szCs w:val="28"/>
        </w:rPr>
        <w:t>р</w:t>
      </w:r>
      <w:r w:rsidRPr="00743EC2">
        <w:rPr>
          <w:rFonts w:ascii="Times New Roman" w:hAnsi="Times New Roman" w:cs="Times New Roman"/>
          <w:sz w:val="28"/>
          <w:szCs w:val="28"/>
        </w:rPr>
        <w:t>осійських енергоресурсів.</w:t>
      </w:r>
    </w:p>
    <w:p w14:paraId="40F31B77" w14:textId="12A7978E" w:rsidR="00EF6ED6" w:rsidRPr="00743EC2" w:rsidRDefault="00EF6ED6"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Особливе місце у російсько-українських економічних відносинах займає паливно-енергетичний комплекс, зокрема, газова сфера. У російських та українських ЗМІ ця тема тривалий час була визначальною в оцінках російсько-українських відносин. Варто зазначити, що внаслідок політичної гостроти питання про постачання російського газу в Україну загальна картина енергетичних взаємин </w:t>
      </w:r>
      <w:proofErr w:type="spellStart"/>
      <w:r w:rsidR="00300937">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та України на догоду політичним кон’юнктурним потребам політичних еліт двох держав виявилася серйозно спотвореною.</w:t>
      </w:r>
    </w:p>
    <w:p w14:paraId="40F31B78" w14:textId="77777777" w:rsidR="00EF6ED6" w:rsidRPr="00743EC2" w:rsidRDefault="00EF6ED6"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Україна вже наприкінці 40-х років ХХ ст. була одним із центрів зародження газової промисловості СРСР. З 1960-х років починається впровадження технологій виробництва з використанням природного газу як основний енергоносій та формування інфраструктури доставки природного газу споживачам.</w:t>
      </w:r>
    </w:p>
    <w:p w14:paraId="40F31B79" w14:textId="77777777" w:rsidR="00EF6ED6" w:rsidRPr="00743EC2" w:rsidRDefault="00EF6ED6"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В Україні багато десятиліть здійснювалася цілеспрямована політика заміщення раніше звичних паливних джерел природним газом. </w:t>
      </w:r>
      <w:proofErr w:type="spellStart"/>
      <w:r w:rsidRPr="00743EC2">
        <w:rPr>
          <w:rFonts w:ascii="Times New Roman" w:hAnsi="Times New Roman" w:cs="Times New Roman"/>
          <w:sz w:val="28"/>
          <w:szCs w:val="28"/>
        </w:rPr>
        <w:t>Поток</w:t>
      </w:r>
      <w:proofErr w:type="spellEnd"/>
      <w:r w:rsidRPr="00743EC2">
        <w:rPr>
          <w:rFonts w:ascii="Times New Roman" w:hAnsi="Times New Roman" w:cs="Times New Roman"/>
          <w:sz w:val="28"/>
          <w:szCs w:val="28"/>
        </w:rPr>
        <w:t xml:space="preserve"> природного газу, що хлинув в Україну з Сибіру та Півночі по прокладених газопроводах, витісняли місцеве вугілля з енергобалансів сотень міст та тисяч підприємств. </w:t>
      </w:r>
    </w:p>
    <w:p w14:paraId="40F31B7A" w14:textId="2B741E93" w:rsidR="00AB641F" w:rsidRPr="00743EC2" w:rsidRDefault="00EF6ED6"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Після розпаду СРСР Україна успадкувала другу після </w:t>
      </w:r>
      <w:proofErr w:type="spellStart"/>
      <w:r w:rsidR="00462FC5">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за розмірами на пострадянському п</w:t>
      </w:r>
      <w:r w:rsidR="00AB641F" w:rsidRPr="00743EC2">
        <w:rPr>
          <w:rFonts w:ascii="Times New Roman" w:hAnsi="Times New Roman" w:cs="Times New Roman"/>
          <w:sz w:val="28"/>
          <w:szCs w:val="28"/>
        </w:rPr>
        <w:t>росторі газотранспортну систему. Газовий ринок України у 1990-ті роки формувався в умовах трансформації планової економіки, визрівання ринкових відносин у газовому секторі було складним та болючим процесом. Свою роль відіграла відсутність державної стратегії реформування цього сектора. Український ринок природного газу розвивався під жорстким, але безсистемним урядовим тиском. При цьому зберігався високий рівень монополізації, а ціни на газ формувалися переважно у директивному порядку. Основні інструменти конкуренції мали на ринку не економічну, а адміністративну природу. А схеми організації газового сектор</w:t>
      </w:r>
      <w:r w:rsidR="00E41131">
        <w:rPr>
          <w:rFonts w:ascii="Times New Roman" w:hAnsi="Times New Roman" w:cs="Times New Roman"/>
          <w:sz w:val="28"/>
          <w:szCs w:val="28"/>
        </w:rPr>
        <w:t>у</w:t>
      </w:r>
      <w:r w:rsidR="00AB641F" w:rsidRPr="00743EC2">
        <w:rPr>
          <w:rFonts w:ascii="Times New Roman" w:hAnsi="Times New Roman" w:cs="Times New Roman"/>
          <w:sz w:val="28"/>
          <w:szCs w:val="28"/>
        </w:rPr>
        <w:t xml:space="preserve"> являли собою результат лобіювання різними групами своїх інтересів.</w:t>
      </w:r>
    </w:p>
    <w:p w14:paraId="40F31B7B" w14:textId="77777777" w:rsidR="00AB641F" w:rsidRPr="00743EC2" w:rsidRDefault="00AB641F"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lastRenderedPageBreak/>
        <w:t xml:space="preserve">Таким чином сформувалась структура споживання енергоносіїв в Україні, що має суперечливий характер: з одного боку, Україна близька до групи країн, які мають значні власні запаси газу, з іншого – щодо використання запасів її не можна віднести до цієї групи, оскільки власний видобуток здійснюється на рівні 19–20 млрд. </w:t>
      </w:r>
      <w:r w:rsidR="000F2F17" w:rsidRPr="00743EC2">
        <w:rPr>
          <w:rFonts w:ascii="Times New Roman" w:hAnsi="Times New Roman" w:cs="Times New Roman"/>
          <w:sz w:val="28"/>
          <w:szCs w:val="28"/>
        </w:rPr>
        <w:t>м³</w:t>
      </w:r>
      <w:r w:rsidRPr="00743EC2">
        <w:rPr>
          <w:rFonts w:ascii="Times New Roman" w:hAnsi="Times New Roman" w:cs="Times New Roman"/>
          <w:sz w:val="28"/>
          <w:szCs w:val="28"/>
        </w:rPr>
        <w:t xml:space="preserve"> на рік, а потреба у природному газі становить 76 млрд. </w:t>
      </w:r>
      <w:r w:rsidR="000F2F17" w:rsidRPr="00743EC2">
        <w:rPr>
          <w:rFonts w:ascii="Times New Roman" w:hAnsi="Times New Roman" w:cs="Times New Roman"/>
          <w:sz w:val="28"/>
          <w:szCs w:val="28"/>
        </w:rPr>
        <w:t>м³</w:t>
      </w:r>
      <w:r w:rsidRPr="00743EC2">
        <w:rPr>
          <w:rFonts w:ascii="Times New Roman" w:hAnsi="Times New Roman" w:cs="Times New Roman"/>
          <w:sz w:val="28"/>
          <w:szCs w:val="28"/>
        </w:rPr>
        <w:t xml:space="preserve"> на рік. Це говорить про досить високу залежність національної економіки від імпортованих енергоносіїв.</w:t>
      </w:r>
    </w:p>
    <w:p w14:paraId="40F31B7C" w14:textId="122CC467" w:rsidR="00AB641F" w:rsidRPr="00743EC2" w:rsidRDefault="00AB641F"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Частка імпортного газу в Україні становить близько 75% від загального обсягу споживаного «блакитного палива», і лише 25% – власне український видобуток. Природний газ до 2022 року був найважливішим джерелом енергії в Україні порівняно з альтернативами (вугілля, ядерна енергетика), і з часів отримання країною незалежності роль газу в економіці лише зростає. За обсягами споживання природного газу Україна входить в першу десятку країн світу.</w:t>
      </w:r>
    </w:p>
    <w:p w14:paraId="40F31B7D" w14:textId="573C09C4" w:rsidR="004A44C3" w:rsidRPr="00743EC2" w:rsidRDefault="00AB641F"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З приходом до влади у 2004 р. «помаранчевої» коаліції діяльність президента України В. Ющенка та прем’єрки Ю. Тимошенко, зокрема їх евроінтеграційний курс та прагнення вступу до НАТО  ставали загрозами геополітичним амбіціям </w:t>
      </w:r>
      <w:proofErr w:type="spellStart"/>
      <w:r w:rsidR="009047E0">
        <w:rPr>
          <w:rFonts w:ascii="Times New Roman" w:hAnsi="Times New Roman" w:cs="Times New Roman"/>
          <w:sz w:val="28"/>
          <w:szCs w:val="28"/>
        </w:rPr>
        <w:t>рф</w:t>
      </w:r>
      <w:proofErr w:type="spellEnd"/>
      <w:r w:rsidRPr="00743EC2">
        <w:rPr>
          <w:rFonts w:ascii="Times New Roman" w:hAnsi="Times New Roman" w:cs="Times New Roman"/>
          <w:sz w:val="28"/>
          <w:szCs w:val="28"/>
        </w:rPr>
        <w:t>. Внаслідок цього</w:t>
      </w:r>
      <w:r w:rsidR="009047E0">
        <w:rPr>
          <w:rFonts w:ascii="Times New Roman" w:hAnsi="Times New Roman" w:cs="Times New Roman"/>
          <w:sz w:val="28"/>
          <w:szCs w:val="28"/>
        </w:rPr>
        <w:t xml:space="preserve"> </w:t>
      </w:r>
      <w:proofErr w:type="spellStart"/>
      <w:r w:rsidR="009047E0">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вирішила використовувати енергоресурси як засіб політичного шантажу, що призвело до ряду енергетичних воєн.</w:t>
      </w:r>
      <w:r w:rsidR="004A44C3" w:rsidRPr="00743EC2">
        <w:rPr>
          <w:rFonts w:ascii="Times New Roman" w:hAnsi="Times New Roman" w:cs="Times New Roman"/>
          <w:sz w:val="28"/>
          <w:szCs w:val="28"/>
        </w:rPr>
        <w:t xml:space="preserve"> Вони </w:t>
      </w:r>
      <w:r w:rsidRPr="00743EC2">
        <w:rPr>
          <w:rFonts w:ascii="Times New Roman" w:hAnsi="Times New Roman" w:cs="Times New Roman"/>
          <w:sz w:val="28"/>
          <w:szCs w:val="28"/>
        </w:rPr>
        <w:t xml:space="preserve">призвели до багаторазового зростання цін на природний газ </w:t>
      </w:r>
      <w:r w:rsidR="004A44C3" w:rsidRPr="00743EC2">
        <w:rPr>
          <w:rFonts w:ascii="Times New Roman" w:hAnsi="Times New Roman" w:cs="Times New Roman"/>
          <w:sz w:val="28"/>
          <w:szCs w:val="28"/>
        </w:rPr>
        <w:t xml:space="preserve">та кризи </w:t>
      </w:r>
      <w:r w:rsidRPr="00743EC2">
        <w:rPr>
          <w:rFonts w:ascii="Times New Roman" w:hAnsi="Times New Roman" w:cs="Times New Roman"/>
          <w:sz w:val="28"/>
          <w:szCs w:val="28"/>
        </w:rPr>
        <w:t>у 2008–2009 р. українського н</w:t>
      </w:r>
      <w:r w:rsidR="004A44C3" w:rsidRPr="00743EC2">
        <w:rPr>
          <w:rFonts w:ascii="Times New Roman" w:hAnsi="Times New Roman" w:cs="Times New Roman"/>
          <w:sz w:val="28"/>
          <w:szCs w:val="28"/>
        </w:rPr>
        <w:t>афтогазового монополіста - НАК «</w:t>
      </w:r>
      <w:r w:rsidRPr="00743EC2">
        <w:rPr>
          <w:rFonts w:ascii="Times New Roman" w:hAnsi="Times New Roman" w:cs="Times New Roman"/>
          <w:sz w:val="28"/>
          <w:szCs w:val="28"/>
        </w:rPr>
        <w:t>Нафтогаз України</w:t>
      </w:r>
      <w:r w:rsidR="004A44C3" w:rsidRPr="00743EC2">
        <w:rPr>
          <w:rFonts w:ascii="Times New Roman" w:hAnsi="Times New Roman" w:cs="Times New Roman"/>
          <w:sz w:val="28"/>
          <w:szCs w:val="28"/>
        </w:rPr>
        <w:t>»</w:t>
      </w:r>
      <w:r w:rsidRPr="00743EC2">
        <w:rPr>
          <w:rFonts w:ascii="Times New Roman" w:hAnsi="Times New Roman" w:cs="Times New Roman"/>
          <w:sz w:val="28"/>
          <w:szCs w:val="28"/>
        </w:rPr>
        <w:t>. У цій ситуації вирішення стратегічних завдань – організація розвідки</w:t>
      </w:r>
      <w:r w:rsidR="00CC4BEC">
        <w:rPr>
          <w:rFonts w:ascii="Times New Roman" w:hAnsi="Times New Roman" w:cs="Times New Roman"/>
          <w:sz w:val="28"/>
          <w:szCs w:val="28"/>
        </w:rPr>
        <w:t xml:space="preserve"> </w:t>
      </w:r>
      <w:r w:rsidRPr="00743EC2">
        <w:rPr>
          <w:rFonts w:ascii="Times New Roman" w:hAnsi="Times New Roman" w:cs="Times New Roman"/>
          <w:sz w:val="28"/>
          <w:szCs w:val="28"/>
        </w:rPr>
        <w:t>та освоєння нових родовищ, нарощування обсягів видобутку вуглеводнів, модернізація газотранспортної системи та забезпечення енергобезпеки країни – НАК «Нафтогаз України» виконувати практично не в</w:t>
      </w:r>
      <w:r w:rsidR="00CC4BEC">
        <w:rPr>
          <w:rFonts w:ascii="Times New Roman" w:hAnsi="Times New Roman" w:cs="Times New Roman"/>
          <w:sz w:val="28"/>
          <w:szCs w:val="28"/>
        </w:rPr>
        <w:t xml:space="preserve"> </w:t>
      </w:r>
      <w:r w:rsidRPr="00743EC2">
        <w:rPr>
          <w:rFonts w:ascii="Times New Roman" w:hAnsi="Times New Roman" w:cs="Times New Roman"/>
          <w:sz w:val="28"/>
          <w:szCs w:val="28"/>
        </w:rPr>
        <w:t xml:space="preserve">стані. </w:t>
      </w:r>
    </w:p>
    <w:p w14:paraId="40F31B7E" w14:textId="65F0A97A" w:rsidR="00AB641F" w:rsidRPr="00743EC2" w:rsidRDefault="00AB641F"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Так, наприклад, у період 2005</w:t>
      </w:r>
      <w:r w:rsidR="004A44C3" w:rsidRPr="00743EC2">
        <w:rPr>
          <w:rFonts w:ascii="Times New Roman" w:hAnsi="Times New Roman" w:cs="Times New Roman"/>
          <w:sz w:val="28"/>
          <w:szCs w:val="28"/>
        </w:rPr>
        <w:t>–2008 років</w:t>
      </w:r>
      <w:r w:rsidRPr="00743EC2">
        <w:rPr>
          <w:rFonts w:ascii="Times New Roman" w:hAnsi="Times New Roman" w:cs="Times New Roman"/>
          <w:sz w:val="28"/>
          <w:szCs w:val="28"/>
        </w:rPr>
        <w:t xml:space="preserve"> газовий баланс країни затверджувався Кабінетом Міністрів із запізненням на три-шість місяців. 2010 р.</w:t>
      </w:r>
      <w:r w:rsidR="009A10EF">
        <w:rPr>
          <w:rFonts w:ascii="Times New Roman" w:hAnsi="Times New Roman" w:cs="Times New Roman"/>
          <w:sz w:val="28"/>
          <w:szCs w:val="28"/>
        </w:rPr>
        <w:t xml:space="preserve"> </w:t>
      </w:r>
      <w:r w:rsidRPr="00743EC2">
        <w:rPr>
          <w:rFonts w:ascii="Times New Roman" w:hAnsi="Times New Roman" w:cs="Times New Roman"/>
          <w:sz w:val="28"/>
          <w:szCs w:val="28"/>
        </w:rPr>
        <w:t>у цьому плані став винятком, газовий баланс було затверджено 29 грудня</w:t>
      </w:r>
      <w:r w:rsidR="009A10EF">
        <w:rPr>
          <w:rFonts w:ascii="Times New Roman" w:hAnsi="Times New Roman" w:cs="Times New Roman"/>
          <w:sz w:val="28"/>
          <w:szCs w:val="28"/>
        </w:rPr>
        <w:t xml:space="preserve"> </w:t>
      </w:r>
      <w:r w:rsidRPr="00743EC2">
        <w:rPr>
          <w:rFonts w:ascii="Times New Roman" w:hAnsi="Times New Roman" w:cs="Times New Roman"/>
          <w:sz w:val="28"/>
          <w:szCs w:val="28"/>
        </w:rPr>
        <w:t xml:space="preserve">2009 р., раніше за прогнозований термін – січень–березень 2010 р. У </w:t>
      </w:r>
      <w:r w:rsidRPr="00743EC2">
        <w:rPr>
          <w:rFonts w:ascii="Times New Roman" w:hAnsi="Times New Roman" w:cs="Times New Roman"/>
          <w:sz w:val="28"/>
          <w:szCs w:val="28"/>
        </w:rPr>
        <w:lastRenderedPageBreak/>
        <w:t>прогноз</w:t>
      </w:r>
      <w:r w:rsidR="009A10EF">
        <w:rPr>
          <w:rFonts w:ascii="Times New Roman" w:hAnsi="Times New Roman" w:cs="Times New Roman"/>
          <w:sz w:val="28"/>
          <w:szCs w:val="28"/>
        </w:rPr>
        <w:t>ова</w:t>
      </w:r>
      <w:r w:rsidRPr="00743EC2">
        <w:rPr>
          <w:rFonts w:ascii="Times New Roman" w:hAnsi="Times New Roman" w:cs="Times New Roman"/>
          <w:sz w:val="28"/>
          <w:szCs w:val="28"/>
        </w:rPr>
        <w:t>ний</w:t>
      </w:r>
      <w:r w:rsidR="009A10EF">
        <w:rPr>
          <w:rFonts w:ascii="Times New Roman" w:hAnsi="Times New Roman" w:cs="Times New Roman"/>
          <w:sz w:val="28"/>
          <w:szCs w:val="28"/>
        </w:rPr>
        <w:t xml:space="preserve"> </w:t>
      </w:r>
      <w:r w:rsidRPr="00743EC2">
        <w:rPr>
          <w:rFonts w:ascii="Times New Roman" w:hAnsi="Times New Roman" w:cs="Times New Roman"/>
          <w:sz w:val="28"/>
          <w:szCs w:val="28"/>
        </w:rPr>
        <w:t xml:space="preserve">баланс увійшли: природний газ, видобутий в Україні – 20,672 млрд. </w:t>
      </w:r>
      <w:r w:rsidR="000F2F17" w:rsidRPr="00743EC2">
        <w:rPr>
          <w:rFonts w:ascii="Times New Roman" w:hAnsi="Times New Roman" w:cs="Times New Roman"/>
          <w:sz w:val="28"/>
          <w:szCs w:val="28"/>
        </w:rPr>
        <w:t>м³</w:t>
      </w:r>
      <w:r w:rsidR="004A44C3" w:rsidRPr="00743EC2">
        <w:rPr>
          <w:rFonts w:ascii="Times New Roman" w:hAnsi="Times New Roman" w:cs="Times New Roman"/>
          <w:sz w:val="28"/>
          <w:szCs w:val="28"/>
        </w:rPr>
        <w:t>, надходження</w:t>
      </w:r>
      <w:r w:rsidRPr="00743EC2">
        <w:rPr>
          <w:rFonts w:ascii="Times New Roman" w:hAnsi="Times New Roman" w:cs="Times New Roman"/>
          <w:sz w:val="28"/>
          <w:szCs w:val="28"/>
        </w:rPr>
        <w:t xml:space="preserve"> імпортного газу - 27 млрд. </w:t>
      </w:r>
      <w:r w:rsidR="000F2F17" w:rsidRPr="00743EC2">
        <w:rPr>
          <w:rFonts w:ascii="Times New Roman" w:hAnsi="Times New Roman" w:cs="Times New Roman"/>
          <w:sz w:val="28"/>
          <w:szCs w:val="28"/>
        </w:rPr>
        <w:t>м³</w:t>
      </w:r>
      <w:r w:rsidR="004A44C3" w:rsidRPr="00743EC2">
        <w:rPr>
          <w:rFonts w:ascii="Times New Roman" w:hAnsi="Times New Roman" w:cs="Times New Roman"/>
          <w:sz w:val="28"/>
          <w:szCs w:val="28"/>
        </w:rPr>
        <w:t xml:space="preserve">, </w:t>
      </w:r>
      <w:r w:rsidRPr="00743EC2">
        <w:rPr>
          <w:rFonts w:ascii="Times New Roman" w:hAnsi="Times New Roman" w:cs="Times New Roman"/>
          <w:sz w:val="28"/>
          <w:szCs w:val="28"/>
        </w:rPr>
        <w:t>відбір з підземних сховищ газу</w:t>
      </w:r>
      <w:r w:rsidR="000F2F17" w:rsidRPr="00743EC2">
        <w:rPr>
          <w:rFonts w:ascii="Times New Roman" w:hAnsi="Times New Roman" w:cs="Times New Roman"/>
          <w:sz w:val="28"/>
          <w:szCs w:val="28"/>
        </w:rPr>
        <w:t>(ПСГ) - 13,22 млрд. м³</w:t>
      </w:r>
      <w:r w:rsidRPr="00743EC2">
        <w:rPr>
          <w:rFonts w:ascii="Times New Roman" w:hAnsi="Times New Roman" w:cs="Times New Roman"/>
          <w:sz w:val="28"/>
          <w:szCs w:val="28"/>
        </w:rPr>
        <w:t>.</w:t>
      </w:r>
    </w:p>
    <w:p w14:paraId="40F31B7F" w14:textId="169E1065" w:rsidR="00AB641F" w:rsidRPr="00743EC2" w:rsidRDefault="00AB641F"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Розподіл природного газу (загалом 60,892 млрд. </w:t>
      </w:r>
      <w:r w:rsidR="000F2F17" w:rsidRPr="00743EC2">
        <w:rPr>
          <w:rFonts w:ascii="Times New Roman" w:hAnsi="Times New Roman" w:cs="Times New Roman"/>
          <w:sz w:val="28"/>
          <w:szCs w:val="28"/>
        </w:rPr>
        <w:t>м³</w:t>
      </w:r>
      <w:r w:rsidRPr="00743EC2">
        <w:rPr>
          <w:rFonts w:ascii="Times New Roman" w:hAnsi="Times New Roman" w:cs="Times New Roman"/>
          <w:sz w:val="28"/>
          <w:szCs w:val="28"/>
        </w:rPr>
        <w:t>)по Україні вигляда</w:t>
      </w:r>
      <w:r w:rsidR="000F2F17" w:rsidRPr="00743EC2">
        <w:rPr>
          <w:rFonts w:ascii="Times New Roman" w:hAnsi="Times New Roman" w:cs="Times New Roman"/>
          <w:sz w:val="28"/>
          <w:szCs w:val="28"/>
        </w:rPr>
        <w:t>в</w:t>
      </w:r>
      <w:r w:rsidRPr="00743EC2">
        <w:rPr>
          <w:rFonts w:ascii="Times New Roman" w:hAnsi="Times New Roman" w:cs="Times New Roman"/>
          <w:sz w:val="28"/>
          <w:szCs w:val="28"/>
        </w:rPr>
        <w:t xml:space="preserve"> так</w:t>
      </w:r>
      <w:r w:rsidR="000F2F17" w:rsidRPr="00743EC2">
        <w:rPr>
          <w:rFonts w:ascii="Times New Roman" w:hAnsi="Times New Roman" w:cs="Times New Roman"/>
          <w:sz w:val="28"/>
          <w:szCs w:val="28"/>
        </w:rPr>
        <w:t>им чином</w:t>
      </w:r>
      <w:r w:rsidRPr="00743EC2">
        <w:rPr>
          <w:rFonts w:ascii="Times New Roman" w:hAnsi="Times New Roman" w:cs="Times New Roman"/>
          <w:sz w:val="28"/>
          <w:szCs w:val="28"/>
        </w:rPr>
        <w:t xml:space="preserve">: на виробничо-технологічні потреби –6,593 млрд. </w:t>
      </w:r>
      <w:r w:rsidR="000F2F17" w:rsidRPr="00743EC2">
        <w:rPr>
          <w:rFonts w:ascii="Times New Roman" w:hAnsi="Times New Roman" w:cs="Times New Roman"/>
          <w:sz w:val="28"/>
          <w:szCs w:val="28"/>
        </w:rPr>
        <w:t>м³,</w:t>
      </w:r>
      <w:r w:rsidRPr="00743EC2">
        <w:rPr>
          <w:rFonts w:ascii="Times New Roman" w:hAnsi="Times New Roman" w:cs="Times New Roman"/>
          <w:sz w:val="28"/>
          <w:szCs w:val="28"/>
        </w:rPr>
        <w:t xml:space="preserve"> споживачам – 50,357 млрд. </w:t>
      </w:r>
      <w:r w:rsidR="000F2F17" w:rsidRPr="00743EC2">
        <w:rPr>
          <w:rFonts w:ascii="Times New Roman" w:hAnsi="Times New Roman" w:cs="Times New Roman"/>
          <w:sz w:val="28"/>
          <w:szCs w:val="28"/>
        </w:rPr>
        <w:t xml:space="preserve">м³. </w:t>
      </w:r>
      <w:r w:rsidRPr="00743EC2">
        <w:rPr>
          <w:rFonts w:ascii="Times New Roman" w:hAnsi="Times New Roman" w:cs="Times New Roman"/>
          <w:sz w:val="28"/>
          <w:szCs w:val="28"/>
        </w:rPr>
        <w:t>Споживання: населенням</w:t>
      </w:r>
      <w:r w:rsidR="000F2F17" w:rsidRPr="00743EC2">
        <w:rPr>
          <w:rFonts w:ascii="Times New Roman" w:hAnsi="Times New Roman" w:cs="Times New Roman"/>
          <w:sz w:val="28"/>
          <w:szCs w:val="28"/>
        </w:rPr>
        <w:t xml:space="preserve"> - </w:t>
      </w:r>
      <w:r w:rsidRPr="00743EC2">
        <w:rPr>
          <w:rFonts w:ascii="Times New Roman" w:hAnsi="Times New Roman" w:cs="Times New Roman"/>
          <w:sz w:val="28"/>
          <w:szCs w:val="28"/>
        </w:rPr>
        <w:t xml:space="preserve">17,553 млрд. </w:t>
      </w:r>
      <w:r w:rsidR="000F2F17" w:rsidRPr="00743EC2">
        <w:rPr>
          <w:rFonts w:ascii="Times New Roman" w:hAnsi="Times New Roman" w:cs="Times New Roman"/>
          <w:sz w:val="28"/>
          <w:szCs w:val="28"/>
        </w:rPr>
        <w:t xml:space="preserve">м³: </w:t>
      </w:r>
      <w:r w:rsidRPr="00743EC2">
        <w:rPr>
          <w:rFonts w:ascii="Times New Roman" w:hAnsi="Times New Roman" w:cs="Times New Roman"/>
          <w:sz w:val="28"/>
          <w:szCs w:val="28"/>
        </w:rPr>
        <w:t xml:space="preserve">бюджетними організаціями – 0,704 млрд. </w:t>
      </w:r>
      <w:r w:rsidR="000F2F17" w:rsidRPr="00743EC2">
        <w:rPr>
          <w:rFonts w:ascii="Times New Roman" w:hAnsi="Times New Roman" w:cs="Times New Roman"/>
          <w:sz w:val="28"/>
          <w:szCs w:val="28"/>
        </w:rPr>
        <w:t xml:space="preserve">м³; </w:t>
      </w:r>
      <w:r w:rsidRPr="00743EC2">
        <w:rPr>
          <w:rFonts w:ascii="Times New Roman" w:hAnsi="Times New Roman" w:cs="Times New Roman"/>
          <w:sz w:val="28"/>
          <w:szCs w:val="28"/>
        </w:rPr>
        <w:t xml:space="preserve">підприємствами ПЕК – 8,300 млрд. </w:t>
      </w:r>
      <w:r w:rsidR="000F2F17" w:rsidRPr="00743EC2">
        <w:rPr>
          <w:rFonts w:ascii="Times New Roman" w:hAnsi="Times New Roman" w:cs="Times New Roman"/>
          <w:sz w:val="28"/>
          <w:szCs w:val="28"/>
        </w:rPr>
        <w:t xml:space="preserve">м³; </w:t>
      </w:r>
      <w:r w:rsidRPr="00743EC2">
        <w:rPr>
          <w:rFonts w:ascii="Times New Roman" w:hAnsi="Times New Roman" w:cs="Times New Roman"/>
          <w:sz w:val="28"/>
          <w:szCs w:val="28"/>
        </w:rPr>
        <w:t xml:space="preserve">промисловими споживачами – 23,8 млрд. </w:t>
      </w:r>
      <w:r w:rsidR="000F2F17" w:rsidRPr="00743EC2">
        <w:rPr>
          <w:rFonts w:ascii="Times New Roman" w:hAnsi="Times New Roman" w:cs="Times New Roman"/>
          <w:sz w:val="28"/>
          <w:szCs w:val="28"/>
        </w:rPr>
        <w:t xml:space="preserve">м³. </w:t>
      </w:r>
      <w:r w:rsidRPr="00743EC2">
        <w:rPr>
          <w:rFonts w:ascii="Times New Roman" w:hAnsi="Times New Roman" w:cs="Times New Roman"/>
          <w:sz w:val="28"/>
          <w:szCs w:val="28"/>
        </w:rPr>
        <w:t xml:space="preserve">Закачування газу в ПСГ - 3,77 млрд. </w:t>
      </w:r>
      <w:r w:rsidR="000F2F17" w:rsidRPr="00743EC2">
        <w:rPr>
          <w:rFonts w:ascii="Times New Roman" w:hAnsi="Times New Roman" w:cs="Times New Roman"/>
          <w:sz w:val="28"/>
          <w:szCs w:val="28"/>
        </w:rPr>
        <w:t>м³</w:t>
      </w:r>
      <w:r w:rsidRPr="00743EC2">
        <w:rPr>
          <w:rFonts w:ascii="Times New Roman" w:hAnsi="Times New Roman" w:cs="Times New Roman"/>
          <w:sz w:val="28"/>
          <w:szCs w:val="28"/>
        </w:rPr>
        <w:t>.</w:t>
      </w:r>
    </w:p>
    <w:p w14:paraId="40F31B80" w14:textId="498AE70C" w:rsidR="000F2F17" w:rsidRPr="00743EC2" w:rsidRDefault="00AB641F"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Як бачимо, основними споживачами природного газу в Україні є промислові підприємства та населення.</w:t>
      </w:r>
      <w:r w:rsidR="000F2F17" w:rsidRPr="00743EC2">
        <w:rPr>
          <w:rFonts w:ascii="Times New Roman" w:hAnsi="Times New Roman" w:cs="Times New Roman"/>
          <w:sz w:val="28"/>
          <w:szCs w:val="28"/>
        </w:rPr>
        <w:t xml:space="preserve"> Постановою Кабміну № 1729 від 27 грудня 2001 р. «Про забезпечення споживачів природним газом» (</w:t>
      </w:r>
      <w:r w:rsidR="00A54F52" w:rsidRPr="00743EC2">
        <w:rPr>
          <w:rFonts w:ascii="Times New Roman" w:hAnsi="Times New Roman" w:cs="Times New Roman"/>
          <w:sz w:val="28"/>
          <w:szCs w:val="28"/>
        </w:rPr>
        <w:t xml:space="preserve">зі </w:t>
      </w:r>
      <w:r w:rsidR="000F2F17" w:rsidRPr="00743EC2">
        <w:rPr>
          <w:rFonts w:ascii="Times New Roman" w:hAnsi="Times New Roman" w:cs="Times New Roman"/>
          <w:sz w:val="28"/>
          <w:szCs w:val="28"/>
        </w:rPr>
        <w:t>зміна від 26 березня 2008 р.№ 247) встановлено, що потреба населення у природному газі задовольняється з ресурсу державних газодобувних організацій та підприємств за участю держави (ДК «Укргазвидобування» – дочірня компанія НАК</w:t>
      </w:r>
      <w:r w:rsidR="00A54F52" w:rsidRPr="00743EC2">
        <w:rPr>
          <w:rFonts w:ascii="Times New Roman" w:hAnsi="Times New Roman" w:cs="Times New Roman"/>
          <w:sz w:val="28"/>
          <w:szCs w:val="28"/>
        </w:rPr>
        <w:t xml:space="preserve"> «Нафтогаз України»</w:t>
      </w:r>
      <w:r w:rsidR="000F2F17" w:rsidRPr="00743EC2">
        <w:rPr>
          <w:rFonts w:ascii="Times New Roman" w:hAnsi="Times New Roman" w:cs="Times New Roman"/>
          <w:sz w:val="28"/>
          <w:szCs w:val="28"/>
        </w:rPr>
        <w:t>, ДАТ</w:t>
      </w:r>
      <w:r w:rsidR="00A54F52" w:rsidRPr="00743EC2">
        <w:rPr>
          <w:rFonts w:ascii="Times New Roman" w:hAnsi="Times New Roman" w:cs="Times New Roman"/>
          <w:sz w:val="28"/>
          <w:szCs w:val="28"/>
        </w:rPr>
        <w:t xml:space="preserve"> «</w:t>
      </w:r>
      <w:proofErr w:type="spellStart"/>
      <w:r w:rsidR="000F2F17" w:rsidRPr="00743EC2">
        <w:rPr>
          <w:rFonts w:ascii="Times New Roman" w:hAnsi="Times New Roman" w:cs="Times New Roman"/>
          <w:sz w:val="28"/>
          <w:szCs w:val="28"/>
        </w:rPr>
        <w:t>Чорноморнафтогаз</w:t>
      </w:r>
      <w:proofErr w:type="spellEnd"/>
      <w:r w:rsidR="00084333" w:rsidRPr="00743EC2">
        <w:rPr>
          <w:rFonts w:ascii="Times New Roman" w:hAnsi="Times New Roman" w:cs="Times New Roman"/>
          <w:sz w:val="28"/>
          <w:szCs w:val="28"/>
        </w:rPr>
        <w:t>»</w:t>
      </w:r>
      <w:r w:rsidR="00A54F52" w:rsidRPr="00743EC2">
        <w:rPr>
          <w:rFonts w:ascii="Times New Roman" w:hAnsi="Times New Roman" w:cs="Times New Roman"/>
          <w:sz w:val="28"/>
          <w:szCs w:val="28"/>
        </w:rPr>
        <w:t xml:space="preserve"> (100% акцій належали </w:t>
      </w:r>
      <w:r w:rsidR="000F2F17" w:rsidRPr="00743EC2">
        <w:rPr>
          <w:rFonts w:ascii="Times New Roman" w:hAnsi="Times New Roman" w:cs="Times New Roman"/>
          <w:sz w:val="28"/>
          <w:szCs w:val="28"/>
        </w:rPr>
        <w:t>НАК) та ВАТ «Укрнафта»</w:t>
      </w:r>
      <w:r w:rsidR="00A54F52" w:rsidRPr="00743EC2">
        <w:rPr>
          <w:rFonts w:ascii="Times New Roman" w:hAnsi="Times New Roman" w:cs="Times New Roman"/>
          <w:sz w:val="28"/>
          <w:szCs w:val="28"/>
        </w:rPr>
        <w:t>. Д</w:t>
      </w:r>
      <w:r w:rsidR="000F2F17" w:rsidRPr="00743EC2">
        <w:rPr>
          <w:rFonts w:ascii="Times New Roman" w:hAnsi="Times New Roman" w:cs="Times New Roman"/>
          <w:sz w:val="28"/>
          <w:szCs w:val="28"/>
        </w:rPr>
        <w:t>е держава володіє 50% + 1 акція; в середньому</w:t>
      </w:r>
      <w:r w:rsidR="001B39E3">
        <w:rPr>
          <w:rFonts w:ascii="Times New Roman" w:hAnsi="Times New Roman" w:cs="Times New Roman"/>
          <w:sz w:val="28"/>
          <w:szCs w:val="28"/>
        </w:rPr>
        <w:t xml:space="preserve"> </w:t>
      </w:r>
      <w:r w:rsidR="000F2F17" w:rsidRPr="00743EC2">
        <w:rPr>
          <w:rFonts w:ascii="Times New Roman" w:hAnsi="Times New Roman" w:cs="Times New Roman"/>
          <w:sz w:val="28"/>
          <w:szCs w:val="28"/>
        </w:rPr>
        <w:t>на рік вони видоб</w:t>
      </w:r>
      <w:r w:rsidR="00EE7936" w:rsidRPr="00743EC2">
        <w:rPr>
          <w:rFonts w:ascii="Times New Roman" w:hAnsi="Times New Roman" w:cs="Times New Roman"/>
          <w:sz w:val="28"/>
          <w:szCs w:val="28"/>
        </w:rPr>
        <w:t>увають близько 19 млрд м3 газу)</w:t>
      </w:r>
      <w:r w:rsidR="000F2F17" w:rsidRPr="00743EC2">
        <w:rPr>
          <w:rFonts w:ascii="Times New Roman" w:hAnsi="Times New Roman" w:cs="Times New Roman"/>
          <w:sz w:val="28"/>
          <w:szCs w:val="28"/>
        </w:rPr>
        <w:t>.</w:t>
      </w:r>
    </w:p>
    <w:p w14:paraId="40F31B81" w14:textId="6772D4C1" w:rsidR="000F2F17" w:rsidRPr="00563382" w:rsidRDefault="00A54F52" w:rsidP="006E29EA">
      <w:pPr>
        <w:pStyle w:val="a3"/>
        <w:spacing w:line="360" w:lineRule="auto"/>
        <w:ind w:right="141" w:firstLine="567"/>
        <w:jc w:val="both"/>
        <w:rPr>
          <w:rFonts w:ascii="Times New Roman" w:hAnsi="Times New Roman" w:cs="Times New Roman"/>
          <w:sz w:val="28"/>
          <w:szCs w:val="28"/>
          <w:lang w:val="ru-RU"/>
        </w:rPr>
      </w:pPr>
      <w:r w:rsidRPr="00743EC2">
        <w:rPr>
          <w:rFonts w:ascii="Times New Roman" w:hAnsi="Times New Roman" w:cs="Times New Roman"/>
          <w:sz w:val="28"/>
          <w:szCs w:val="28"/>
        </w:rPr>
        <w:t>За час свого прем’</w:t>
      </w:r>
      <w:r w:rsidR="000F2F17" w:rsidRPr="00743EC2">
        <w:rPr>
          <w:rFonts w:ascii="Times New Roman" w:hAnsi="Times New Roman" w:cs="Times New Roman"/>
          <w:sz w:val="28"/>
          <w:szCs w:val="28"/>
        </w:rPr>
        <w:t xml:space="preserve">єрства </w:t>
      </w:r>
      <w:proofErr w:type="spellStart"/>
      <w:r w:rsidRPr="00743EC2">
        <w:rPr>
          <w:rFonts w:ascii="Times New Roman" w:hAnsi="Times New Roman" w:cs="Times New Roman"/>
          <w:sz w:val="28"/>
          <w:szCs w:val="28"/>
        </w:rPr>
        <w:t>Ю.</w:t>
      </w:r>
      <w:r w:rsidR="000F2F17" w:rsidRPr="00743EC2">
        <w:rPr>
          <w:rFonts w:ascii="Times New Roman" w:hAnsi="Times New Roman" w:cs="Times New Roman"/>
          <w:sz w:val="28"/>
          <w:szCs w:val="28"/>
        </w:rPr>
        <w:t>Тимошенко</w:t>
      </w:r>
      <w:proofErr w:type="spellEnd"/>
      <w:r w:rsidR="000F2F17" w:rsidRPr="00743EC2">
        <w:rPr>
          <w:rFonts w:ascii="Times New Roman" w:hAnsi="Times New Roman" w:cs="Times New Roman"/>
          <w:sz w:val="28"/>
          <w:szCs w:val="28"/>
        </w:rPr>
        <w:t xml:space="preserve"> неодноразово говорила, що</w:t>
      </w:r>
      <w:r w:rsidR="001B39E3">
        <w:rPr>
          <w:rFonts w:ascii="Times New Roman" w:hAnsi="Times New Roman" w:cs="Times New Roman"/>
          <w:sz w:val="28"/>
          <w:szCs w:val="28"/>
        </w:rPr>
        <w:t xml:space="preserve"> </w:t>
      </w:r>
      <w:r w:rsidR="000F2F17" w:rsidRPr="00743EC2">
        <w:rPr>
          <w:rFonts w:ascii="Times New Roman" w:hAnsi="Times New Roman" w:cs="Times New Roman"/>
          <w:sz w:val="28"/>
          <w:szCs w:val="28"/>
        </w:rPr>
        <w:t>ціни на газ для населення не підвищуватимуться. Подібні заяви звучали і наприкінці січня 2009 р., після підписання довгострокового контракту з</w:t>
      </w:r>
      <w:r w:rsidRPr="00743EC2">
        <w:rPr>
          <w:rFonts w:ascii="Times New Roman" w:hAnsi="Times New Roman" w:cs="Times New Roman"/>
          <w:sz w:val="28"/>
          <w:szCs w:val="28"/>
        </w:rPr>
        <w:t xml:space="preserve"> ВАТ «Газпром»</w:t>
      </w:r>
      <w:r w:rsidR="000F2F17" w:rsidRPr="00743EC2">
        <w:rPr>
          <w:rFonts w:ascii="Times New Roman" w:hAnsi="Times New Roman" w:cs="Times New Roman"/>
          <w:sz w:val="28"/>
          <w:szCs w:val="28"/>
        </w:rPr>
        <w:t xml:space="preserve">. Але ціна збільшилась до 483,6–1968,6 грн. (63-256,4 </w:t>
      </w:r>
      <w:proofErr w:type="spellStart"/>
      <w:r w:rsidR="000F2F17" w:rsidRPr="00743EC2">
        <w:rPr>
          <w:rFonts w:ascii="Times New Roman" w:hAnsi="Times New Roman" w:cs="Times New Roman"/>
          <w:sz w:val="28"/>
          <w:szCs w:val="28"/>
        </w:rPr>
        <w:t>дол.США</w:t>
      </w:r>
      <w:proofErr w:type="spellEnd"/>
      <w:r w:rsidR="000F2F17" w:rsidRPr="00743EC2">
        <w:rPr>
          <w:rFonts w:ascii="Times New Roman" w:hAnsi="Times New Roman" w:cs="Times New Roman"/>
          <w:sz w:val="28"/>
          <w:szCs w:val="28"/>
        </w:rPr>
        <w:t xml:space="preserve">), тоді як до 2004 </w:t>
      </w:r>
      <w:proofErr w:type="spellStart"/>
      <w:r w:rsidR="000F2F17" w:rsidRPr="00743EC2">
        <w:rPr>
          <w:rFonts w:ascii="Times New Roman" w:hAnsi="Times New Roman" w:cs="Times New Roman"/>
          <w:sz w:val="28"/>
          <w:szCs w:val="28"/>
        </w:rPr>
        <w:t>р.вартість</w:t>
      </w:r>
      <w:proofErr w:type="spellEnd"/>
      <w:r w:rsidR="000F2F17" w:rsidRPr="00743EC2">
        <w:rPr>
          <w:rFonts w:ascii="Times New Roman" w:hAnsi="Times New Roman" w:cs="Times New Roman"/>
          <w:sz w:val="28"/>
          <w:szCs w:val="28"/>
        </w:rPr>
        <w:t xml:space="preserve"> газу для населення становила 175–190 грн. за 1 тис. м3  (22,8-4,7 </w:t>
      </w:r>
      <w:proofErr w:type="spellStart"/>
      <w:r w:rsidR="000F2F17" w:rsidRPr="00743EC2">
        <w:rPr>
          <w:rFonts w:ascii="Times New Roman" w:hAnsi="Times New Roman" w:cs="Times New Roman"/>
          <w:sz w:val="28"/>
          <w:szCs w:val="28"/>
        </w:rPr>
        <w:t>дол</w:t>
      </w:r>
      <w:proofErr w:type="spellEnd"/>
      <w:r w:rsidR="000F2F17" w:rsidRPr="00743EC2">
        <w:rPr>
          <w:rFonts w:ascii="Times New Roman" w:hAnsi="Times New Roman" w:cs="Times New Roman"/>
          <w:sz w:val="28"/>
          <w:szCs w:val="28"/>
        </w:rPr>
        <w:t>. США). Підстав для підвищення ціни на газ не було, оскільки</w:t>
      </w:r>
      <w:r w:rsidRPr="00743EC2">
        <w:rPr>
          <w:rFonts w:ascii="Times New Roman" w:hAnsi="Times New Roman" w:cs="Times New Roman"/>
          <w:sz w:val="28"/>
          <w:szCs w:val="28"/>
        </w:rPr>
        <w:t xml:space="preserve"> «Нафтогаз України»</w:t>
      </w:r>
      <w:r w:rsidR="000F2F17" w:rsidRPr="00743EC2">
        <w:rPr>
          <w:rFonts w:ascii="Times New Roman" w:hAnsi="Times New Roman" w:cs="Times New Roman"/>
          <w:sz w:val="28"/>
          <w:szCs w:val="28"/>
        </w:rPr>
        <w:t xml:space="preserve"> отримував газ для населення від газовидобувних компаній за стабільною ціною, яка трималася на рівні 182-289 грн. (23,7-37,6 </w:t>
      </w:r>
      <w:proofErr w:type="spellStart"/>
      <w:r w:rsidR="000F2F17" w:rsidRPr="00743EC2">
        <w:rPr>
          <w:rFonts w:ascii="Times New Roman" w:hAnsi="Times New Roman" w:cs="Times New Roman"/>
          <w:sz w:val="28"/>
          <w:szCs w:val="28"/>
        </w:rPr>
        <w:t>дол</w:t>
      </w:r>
      <w:proofErr w:type="spellEnd"/>
      <w:r w:rsidR="000F2F17" w:rsidRPr="00743EC2">
        <w:rPr>
          <w:rFonts w:ascii="Times New Roman" w:hAnsi="Times New Roman" w:cs="Times New Roman"/>
          <w:sz w:val="28"/>
          <w:szCs w:val="28"/>
        </w:rPr>
        <w:t>. США) за 1 тис. м3</w:t>
      </w:r>
      <w:r w:rsidR="002E742C">
        <w:rPr>
          <w:rFonts w:ascii="Times New Roman" w:hAnsi="Times New Roman" w:cs="Times New Roman"/>
          <w:sz w:val="28"/>
          <w:szCs w:val="28"/>
          <w:lang w:val="ru-RU"/>
        </w:rPr>
        <w:t>.</w:t>
      </w:r>
    </w:p>
    <w:p w14:paraId="54549934" w14:textId="17599E7A" w:rsidR="002E742C" w:rsidRDefault="000F2F17" w:rsidP="002E742C">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Гранична, економічно обґрунтована, ціна на газ для населення формується виходячи з наступних критеріїв: </w:t>
      </w:r>
    </w:p>
    <w:p w14:paraId="57EFF11A" w14:textId="77777777" w:rsidR="002E742C" w:rsidRDefault="000F2F17"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а) вартість газу як товару;</w:t>
      </w:r>
      <w:r w:rsidR="002E742C">
        <w:rPr>
          <w:rFonts w:ascii="Times New Roman" w:hAnsi="Times New Roman" w:cs="Times New Roman"/>
          <w:sz w:val="28"/>
          <w:szCs w:val="28"/>
        </w:rPr>
        <w:t xml:space="preserve"> </w:t>
      </w:r>
    </w:p>
    <w:p w14:paraId="72B9BDDC" w14:textId="77777777" w:rsidR="002E742C" w:rsidRDefault="000F2F17"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lastRenderedPageBreak/>
        <w:t xml:space="preserve">б) податку </w:t>
      </w:r>
      <w:r w:rsidR="002E742C">
        <w:rPr>
          <w:rFonts w:ascii="Times New Roman" w:hAnsi="Times New Roman" w:cs="Times New Roman"/>
          <w:sz w:val="28"/>
          <w:szCs w:val="28"/>
        </w:rPr>
        <w:t xml:space="preserve">на </w:t>
      </w:r>
      <w:r w:rsidRPr="00743EC2">
        <w:rPr>
          <w:rFonts w:ascii="Times New Roman" w:hAnsi="Times New Roman" w:cs="Times New Roman"/>
          <w:sz w:val="28"/>
          <w:szCs w:val="28"/>
        </w:rPr>
        <w:t xml:space="preserve">додану </w:t>
      </w:r>
      <w:r w:rsidR="002E742C">
        <w:rPr>
          <w:rFonts w:ascii="Times New Roman" w:hAnsi="Times New Roman" w:cs="Times New Roman"/>
          <w:sz w:val="28"/>
          <w:szCs w:val="28"/>
        </w:rPr>
        <w:t>вартість</w:t>
      </w:r>
      <w:r w:rsidRPr="00743EC2">
        <w:rPr>
          <w:rFonts w:ascii="Times New Roman" w:hAnsi="Times New Roman" w:cs="Times New Roman"/>
          <w:sz w:val="28"/>
          <w:szCs w:val="28"/>
        </w:rPr>
        <w:t xml:space="preserve">; </w:t>
      </w:r>
    </w:p>
    <w:p w14:paraId="21045FC0" w14:textId="77777777" w:rsidR="002E742C" w:rsidRDefault="000F2F17"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в) тарифи на транспортування та постачання газу. </w:t>
      </w:r>
    </w:p>
    <w:p w14:paraId="40F31B82" w14:textId="44F2035E" w:rsidR="00A54F52" w:rsidRPr="00743EC2" w:rsidRDefault="000F2F17"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Таким чином, граничний рівень вартості газу має становити приблизно 374,4–502,8 грн. за 1 тис. м3</w:t>
      </w:r>
      <w:r w:rsidR="00A54F52" w:rsidRPr="00743EC2">
        <w:rPr>
          <w:rFonts w:ascii="Times New Roman" w:hAnsi="Times New Roman" w:cs="Times New Roman"/>
          <w:sz w:val="28"/>
          <w:szCs w:val="28"/>
        </w:rPr>
        <w:t xml:space="preserve"> (48,7-65,5 </w:t>
      </w:r>
      <w:proofErr w:type="spellStart"/>
      <w:r w:rsidR="00A54F52" w:rsidRPr="00743EC2">
        <w:rPr>
          <w:rFonts w:ascii="Times New Roman" w:hAnsi="Times New Roman" w:cs="Times New Roman"/>
          <w:sz w:val="28"/>
          <w:szCs w:val="28"/>
        </w:rPr>
        <w:t>дол</w:t>
      </w:r>
      <w:proofErr w:type="spellEnd"/>
      <w:r w:rsidR="00A54F52" w:rsidRPr="00743EC2">
        <w:rPr>
          <w:rFonts w:ascii="Times New Roman" w:hAnsi="Times New Roman" w:cs="Times New Roman"/>
          <w:sz w:val="28"/>
          <w:szCs w:val="28"/>
        </w:rPr>
        <w:t>. США).</w:t>
      </w:r>
    </w:p>
    <w:p w14:paraId="40F31B83" w14:textId="00EA0FFB" w:rsidR="002673D0" w:rsidRPr="00743EC2" w:rsidRDefault="00D734C9"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Безумов</w:t>
      </w:r>
      <w:r w:rsidR="00A54F52" w:rsidRPr="00743EC2">
        <w:rPr>
          <w:rFonts w:ascii="Times New Roman" w:hAnsi="Times New Roman" w:cs="Times New Roman"/>
          <w:sz w:val="28"/>
          <w:szCs w:val="28"/>
        </w:rPr>
        <w:t>но</w:t>
      </w:r>
      <w:r w:rsidRPr="00743EC2">
        <w:rPr>
          <w:rFonts w:ascii="Times New Roman" w:hAnsi="Times New Roman" w:cs="Times New Roman"/>
          <w:sz w:val="28"/>
          <w:szCs w:val="28"/>
        </w:rPr>
        <w:t>,</w:t>
      </w:r>
      <w:r w:rsidR="00A54F52" w:rsidRPr="00743EC2">
        <w:rPr>
          <w:rFonts w:ascii="Times New Roman" w:hAnsi="Times New Roman" w:cs="Times New Roman"/>
          <w:sz w:val="28"/>
          <w:szCs w:val="28"/>
        </w:rPr>
        <w:t xml:space="preserve"> підняття ціни на газ спровокувало</w:t>
      </w:r>
      <w:r w:rsidRPr="00743EC2">
        <w:rPr>
          <w:rFonts w:ascii="Times New Roman" w:hAnsi="Times New Roman" w:cs="Times New Roman"/>
          <w:sz w:val="28"/>
          <w:szCs w:val="28"/>
        </w:rPr>
        <w:t xml:space="preserve"> зростання цін на всі види товарів та комунальні послуги, що призвело до падіння довіри до «помаранчевої коаліції». Таким чином </w:t>
      </w:r>
      <w:r w:rsidR="003D1A8A">
        <w:rPr>
          <w:rFonts w:ascii="Times New Roman" w:hAnsi="Times New Roman" w:cs="Times New Roman"/>
          <w:sz w:val="28"/>
          <w:szCs w:val="28"/>
        </w:rPr>
        <w:t>р</w:t>
      </w:r>
      <w:r w:rsidRPr="00743EC2">
        <w:rPr>
          <w:rFonts w:ascii="Times New Roman" w:hAnsi="Times New Roman" w:cs="Times New Roman"/>
          <w:sz w:val="28"/>
          <w:szCs w:val="28"/>
        </w:rPr>
        <w:t>осійська федерація використовувала свої енергоресурси з метою зміни правлячої коаліції та приведення до влади В. Януковича та Партії регіонів, які в якості опозиції розігрували газову карту з метою делегітимізації влади в Україні.</w:t>
      </w:r>
    </w:p>
    <w:p w14:paraId="40F31B84" w14:textId="0F0E8CEC" w:rsidR="00EE7936" w:rsidRPr="00743EC2" w:rsidRDefault="002673D0"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О. </w:t>
      </w:r>
      <w:proofErr w:type="spellStart"/>
      <w:r w:rsidRPr="00743EC2">
        <w:rPr>
          <w:rFonts w:ascii="Times New Roman" w:hAnsi="Times New Roman" w:cs="Times New Roman"/>
          <w:sz w:val="28"/>
          <w:szCs w:val="28"/>
        </w:rPr>
        <w:t>Суходоля</w:t>
      </w:r>
      <w:proofErr w:type="spellEnd"/>
      <w:r w:rsidR="00AF4AF7">
        <w:rPr>
          <w:rFonts w:ascii="Times New Roman" w:hAnsi="Times New Roman" w:cs="Times New Roman"/>
          <w:sz w:val="28"/>
          <w:szCs w:val="28"/>
        </w:rPr>
        <w:t xml:space="preserve"> </w:t>
      </w:r>
      <w:r w:rsidR="00AF4AF7" w:rsidRPr="007C5C9D">
        <w:rPr>
          <w:rFonts w:ascii="Times New Roman" w:hAnsi="Times New Roman" w:cs="Times New Roman"/>
          <w:sz w:val="28"/>
          <w:szCs w:val="28"/>
          <w:highlight w:val="yellow"/>
        </w:rPr>
        <w:t>(науковець інституту національних страте</w:t>
      </w:r>
      <w:r w:rsidR="00CD17D9" w:rsidRPr="007C5C9D">
        <w:rPr>
          <w:rFonts w:ascii="Times New Roman" w:hAnsi="Times New Roman" w:cs="Times New Roman"/>
          <w:sz w:val="28"/>
          <w:szCs w:val="28"/>
          <w:highlight w:val="yellow"/>
        </w:rPr>
        <w:t>гічних досліджень)</w:t>
      </w:r>
      <w:r w:rsidRPr="00743EC2">
        <w:rPr>
          <w:rFonts w:ascii="Times New Roman" w:hAnsi="Times New Roman" w:cs="Times New Roman"/>
          <w:sz w:val="28"/>
          <w:szCs w:val="28"/>
        </w:rPr>
        <w:t xml:space="preserve"> зазн</w:t>
      </w:r>
      <w:r w:rsidR="0030087F">
        <w:rPr>
          <w:rFonts w:ascii="Times New Roman" w:hAnsi="Times New Roman" w:cs="Times New Roman"/>
          <w:sz w:val="28"/>
          <w:szCs w:val="28"/>
        </w:rPr>
        <w:t>а</w:t>
      </w:r>
      <w:r w:rsidRPr="00743EC2">
        <w:rPr>
          <w:rFonts w:ascii="Times New Roman" w:hAnsi="Times New Roman" w:cs="Times New Roman"/>
          <w:sz w:val="28"/>
          <w:szCs w:val="28"/>
        </w:rPr>
        <w:t xml:space="preserve">чає: «Ідею використання енергетичного важелю як інструменту політичного впливу було відкрито зафіксовано у 2003 р. в Енергетичній стратегії </w:t>
      </w:r>
      <w:r w:rsidR="00685925">
        <w:rPr>
          <w:rFonts w:ascii="Times New Roman" w:hAnsi="Times New Roman" w:cs="Times New Roman"/>
          <w:sz w:val="28"/>
          <w:szCs w:val="28"/>
        </w:rPr>
        <w:t>р</w:t>
      </w:r>
      <w:r w:rsidRPr="00743EC2">
        <w:rPr>
          <w:rFonts w:ascii="Times New Roman" w:hAnsi="Times New Roman" w:cs="Times New Roman"/>
          <w:sz w:val="28"/>
          <w:szCs w:val="28"/>
        </w:rPr>
        <w:t xml:space="preserve">осійської </w:t>
      </w:r>
      <w:r w:rsidR="00685925">
        <w:rPr>
          <w:rFonts w:ascii="Times New Roman" w:hAnsi="Times New Roman" w:cs="Times New Roman"/>
          <w:sz w:val="28"/>
          <w:szCs w:val="28"/>
        </w:rPr>
        <w:t>ф</w:t>
      </w:r>
      <w:r w:rsidRPr="00743EC2">
        <w:rPr>
          <w:rFonts w:ascii="Times New Roman" w:hAnsi="Times New Roman" w:cs="Times New Roman"/>
          <w:sz w:val="28"/>
          <w:szCs w:val="28"/>
        </w:rPr>
        <w:t xml:space="preserve">едерації до 2020 р. Стратегія зазначала, що потужний паливно-енергетичний комплекс </w:t>
      </w:r>
      <w:proofErr w:type="spellStart"/>
      <w:r w:rsidR="00685925">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«є базою розвитку економіки, інструментом здійснення внутрішньої та зовнішньої політики». До 2003 року </w:t>
      </w:r>
      <w:proofErr w:type="spellStart"/>
      <w:r w:rsidR="002E63FC">
        <w:rPr>
          <w:rFonts w:ascii="Times New Roman" w:hAnsi="Times New Roman" w:cs="Times New Roman"/>
          <w:sz w:val="28"/>
          <w:szCs w:val="28"/>
        </w:rPr>
        <w:t>р</w:t>
      </w:r>
      <w:r w:rsidRPr="00743EC2">
        <w:rPr>
          <w:rFonts w:ascii="Times New Roman" w:hAnsi="Times New Roman" w:cs="Times New Roman"/>
          <w:sz w:val="28"/>
          <w:szCs w:val="28"/>
        </w:rPr>
        <w:t>осія</w:t>
      </w:r>
      <w:proofErr w:type="spellEnd"/>
      <w:r w:rsidRPr="00743EC2">
        <w:rPr>
          <w:rFonts w:ascii="Times New Roman" w:hAnsi="Times New Roman" w:cs="Times New Roman"/>
          <w:sz w:val="28"/>
          <w:szCs w:val="28"/>
        </w:rPr>
        <w:t xml:space="preserve"> також сформувала свою своєрідну «національну ідею», яка полягала в обґрунтуванні ролі лібералізації відносин в енергетичному секторі </w:t>
      </w:r>
      <w:proofErr w:type="spellStart"/>
      <w:r w:rsidR="002E63FC">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та стратегії входження </w:t>
      </w:r>
      <w:proofErr w:type="spellStart"/>
      <w:r w:rsidR="002E63FC">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до групи світових лідерів впливу. </w:t>
      </w:r>
      <w:r w:rsidRPr="00AB7186">
        <w:rPr>
          <w:rFonts w:ascii="Times New Roman" w:hAnsi="Times New Roman" w:cs="Times New Roman"/>
          <w:color w:val="FF0000"/>
          <w:sz w:val="28"/>
          <w:szCs w:val="28"/>
        </w:rPr>
        <w:t>У 2003 році А. Чубайс</w:t>
      </w:r>
      <w:r w:rsidR="007C5C9D" w:rsidRPr="00AB7186">
        <w:rPr>
          <w:rFonts w:ascii="Times New Roman" w:hAnsi="Times New Roman" w:cs="Times New Roman"/>
          <w:color w:val="FF0000"/>
          <w:sz w:val="28"/>
          <w:szCs w:val="28"/>
        </w:rPr>
        <w:t xml:space="preserve"> </w:t>
      </w:r>
      <w:r w:rsidR="007C5C9D" w:rsidRPr="00AB7186">
        <w:rPr>
          <w:rFonts w:ascii="Times New Roman" w:hAnsi="Times New Roman" w:cs="Times New Roman"/>
          <w:color w:val="FF0000"/>
          <w:sz w:val="28"/>
          <w:szCs w:val="28"/>
          <w:highlight w:val="yellow"/>
        </w:rPr>
        <w:t xml:space="preserve">(колишній керівник адміністрації президента </w:t>
      </w:r>
      <w:proofErr w:type="spellStart"/>
      <w:r w:rsidR="007C5C9D" w:rsidRPr="00AB7186">
        <w:rPr>
          <w:rFonts w:ascii="Times New Roman" w:hAnsi="Times New Roman" w:cs="Times New Roman"/>
          <w:color w:val="FF0000"/>
          <w:sz w:val="28"/>
          <w:szCs w:val="28"/>
          <w:highlight w:val="yellow"/>
        </w:rPr>
        <w:t>рф</w:t>
      </w:r>
      <w:proofErr w:type="spellEnd"/>
      <w:r w:rsidR="007C5C9D" w:rsidRPr="00AB7186">
        <w:rPr>
          <w:rFonts w:ascii="Times New Roman" w:hAnsi="Times New Roman" w:cs="Times New Roman"/>
          <w:color w:val="FF0000"/>
          <w:sz w:val="28"/>
          <w:szCs w:val="28"/>
          <w:highlight w:val="yellow"/>
        </w:rPr>
        <w:t>)</w:t>
      </w:r>
      <w:r w:rsidRPr="00AB7186">
        <w:rPr>
          <w:rFonts w:ascii="Times New Roman" w:hAnsi="Times New Roman" w:cs="Times New Roman"/>
          <w:color w:val="FF0000"/>
          <w:sz w:val="28"/>
          <w:szCs w:val="28"/>
        </w:rPr>
        <w:t xml:space="preserve"> озвучив ідею «</w:t>
      </w:r>
      <w:proofErr w:type="spellStart"/>
      <w:r w:rsidR="007C5C9D" w:rsidRPr="00AB7186">
        <w:rPr>
          <w:rFonts w:ascii="Times New Roman" w:hAnsi="Times New Roman" w:cs="Times New Roman"/>
          <w:color w:val="FF0000"/>
          <w:sz w:val="28"/>
          <w:szCs w:val="28"/>
        </w:rPr>
        <w:t>р</w:t>
      </w:r>
      <w:r w:rsidRPr="00AB7186">
        <w:rPr>
          <w:rFonts w:ascii="Times New Roman" w:hAnsi="Times New Roman" w:cs="Times New Roman"/>
          <w:color w:val="FF0000"/>
          <w:sz w:val="28"/>
          <w:szCs w:val="28"/>
        </w:rPr>
        <w:t>осія</w:t>
      </w:r>
      <w:proofErr w:type="spellEnd"/>
      <w:r w:rsidRPr="00AB7186">
        <w:rPr>
          <w:rFonts w:ascii="Times New Roman" w:hAnsi="Times New Roman" w:cs="Times New Roman"/>
          <w:color w:val="FF0000"/>
          <w:sz w:val="28"/>
          <w:szCs w:val="28"/>
        </w:rPr>
        <w:t xml:space="preserve"> ‒ ліберальна імперія», яка фактично стала спробою формалізувати модель</w:t>
      </w:r>
      <w:r w:rsidRPr="00743EC2">
        <w:rPr>
          <w:rFonts w:ascii="Times New Roman" w:hAnsi="Times New Roman" w:cs="Times New Roman"/>
          <w:sz w:val="28"/>
          <w:szCs w:val="28"/>
        </w:rPr>
        <w:t xml:space="preserve"> управління з ліберальним ухилом в умовах зростання авторитаризму влади в </w:t>
      </w:r>
      <w:proofErr w:type="spellStart"/>
      <w:r w:rsidR="006E2051">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Модель «ліберальної імперії» на ґрунті моделі державного капіталізму («корпорація Росія») розвивалася </w:t>
      </w:r>
      <w:proofErr w:type="spellStart"/>
      <w:r w:rsidR="006E2051">
        <w:rPr>
          <w:rFonts w:ascii="Times New Roman" w:hAnsi="Times New Roman" w:cs="Times New Roman"/>
          <w:sz w:val="28"/>
          <w:szCs w:val="28"/>
        </w:rPr>
        <w:t>п</w:t>
      </w:r>
      <w:r w:rsidRPr="00743EC2">
        <w:rPr>
          <w:rFonts w:ascii="Times New Roman" w:hAnsi="Times New Roman" w:cs="Times New Roman"/>
          <w:sz w:val="28"/>
          <w:szCs w:val="28"/>
        </w:rPr>
        <w:t>утіним</w:t>
      </w:r>
      <w:proofErr w:type="spellEnd"/>
      <w:r w:rsidRPr="00743EC2">
        <w:rPr>
          <w:rFonts w:ascii="Times New Roman" w:hAnsi="Times New Roman" w:cs="Times New Roman"/>
          <w:sz w:val="28"/>
          <w:szCs w:val="28"/>
        </w:rPr>
        <w:t xml:space="preserve"> з моменту його приходу до влади. Фактично вона поєднала очікування «</w:t>
      </w:r>
      <w:proofErr w:type="spellStart"/>
      <w:r w:rsidRPr="00743EC2">
        <w:rPr>
          <w:rFonts w:ascii="Times New Roman" w:hAnsi="Times New Roman" w:cs="Times New Roman"/>
          <w:sz w:val="28"/>
          <w:szCs w:val="28"/>
        </w:rPr>
        <w:t>прогресорів</w:t>
      </w:r>
      <w:proofErr w:type="spellEnd"/>
      <w:r w:rsidRPr="00743EC2">
        <w:rPr>
          <w:rFonts w:ascii="Times New Roman" w:hAnsi="Times New Roman" w:cs="Times New Roman"/>
          <w:sz w:val="28"/>
          <w:szCs w:val="28"/>
        </w:rPr>
        <w:t>» (групи реформаторів, орієнтованих на запровадження ринкової економіки та права приватної власності), що передбачало лібералізацію економічних відносин в країні під наглядом контрольованого державою менеджменту компаній, та очікування «державників» (групи, орієнтованої на збереження сильної ролі влади та розширення геополітичного впливу)»</w:t>
      </w:r>
      <w:r w:rsidR="00EE7936" w:rsidRPr="00743EC2">
        <w:rPr>
          <w:rFonts w:ascii="Times New Roman" w:hAnsi="Times New Roman" w:cs="Times New Roman"/>
          <w:sz w:val="28"/>
          <w:szCs w:val="28"/>
        </w:rPr>
        <w:t>.</w:t>
      </w:r>
    </w:p>
    <w:p w14:paraId="40F31B85" w14:textId="5470FA4D" w:rsidR="00EF75CA" w:rsidRPr="00743EC2" w:rsidRDefault="00EF75CA"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lastRenderedPageBreak/>
        <w:t xml:space="preserve">Використання енергоресурсів як засобу реалізації зовнішньої політики та тиску на сусідні держави, а згодом як чинник гібридних воєн юридично було зафіксовано в Енергетичній стратегії </w:t>
      </w:r>
      <w:r w:rsidR="00897B9A">
        <w:rPr>
          <w:rFonts w:ascii="Times New Roman" w:hAnsi="Times New Roman" w:cs="Times New Roman"/>
          <w:sz w:val="28"/>
          <w:szCs w:val="28"/>
        </w:rPr>
        <w:t>р</w:t>
      </w:r>
      <w:r w:rsidRPr="00743EC2">
        <w:rPr>
          <w:rFonts w:ascii="Times New Roman" w:hAnsi="Times New Roman" w:cs="Times New Roman"/>
          <w:sz w:val="28"/>
          <w:szCs w:val="28"/>
        </w:rPr>
        <w:t>осійської федерації до 2020 року,</w:t>
      </w:r>
      <w:r w:rsidR="00EE7936" w:rsidRPr="00743EC2">
        <w:rPr>
          <w:rFonts w:ascii="Times New Roman" w:hAnsi="Times New Roman" w:cs="Times New Roman"/>
          <w:sz w:val="28"/>
          <w:szCs w:val="28"/>
        </w:rPr>
        <w:t xml:space="preserve"> яка була схвалена в 2003 році. </w:t>
      </w:r>
      <w:r w:rsidRPr="00743EC2">
        <w:rPr>
          <w:rFonts w:ascii="Times New Roman" w:hAnsi="Times New Roman" w:cs="Times New Roman"/>
          <w:sz w:val="28"/>
          <w:szCs w:val="28"/>
        </w:rPr>
        <w:t xml:space="preserve">У документі зазначалось, що </w:t>
      </w:r>
      <w:proofErr w:type="spellStart"/>
      <w:r w:rsidR="00DF4DC3">
        <w:rPr>
          <w:rFonts w:ascii="Times New Roman" w:hAnsi="Times New Roman" w:cs="Times New Roman"/>
          <w:sz w:val="28"/>
          <w:szCs w:val="28"/>
        </w:rPr>
        <w:t>р</w:t>
      </w:r>
      <w:r w:rsidRPr="00743EC2">
        <w:rPr>
          <w:rFonts w:ascii="Times New Roman" w:hAnsi="Times New Roman" w:cs="Times New Roman"/>
          <w:sz w:val="28"/>
          <w:szCs w:val="28"/>
        </w:rPr>
        <w:t>осія</w:t>
      </w:r>
      <w:proofErr w:type="spellEnd"/>
      <w:r w:rsidRPr="00743EC2">
        <w:rPr>
          <w:rFonts w:ascii="Times New Roman" w:hAnsi="Times New Roman" w:cs="Times New Roman"/>
          <w:sz w:val="28"/>
          <w:szCs w:val="28"/>
        </w:rPr>
        <w:t xml:space="preserve"> має у своєму розпорядженні значні запаси енергетичних ресурсів і потужний паливно-енергетичний комплекс, який є базою розвитку економіки, інструментом проведення внутрішньої та зовнішньої політики.</w:t>
      </w:r>
      <w:r w:rsidR="00915404" w:rsidRPr="00743EC2">
        <w:rPr>
          <w:rFonts w:ascii="Times New Roman" w:hAnsi="Times New Roman" w:cs="Times New Roman"/>
          <w:sz w:val="28"/>
          <w:szCs w:val="28"/>
        </w:rPr>
        <w:t xml:space="preserve"> Крім того в документі вказується на те, що глобальний характер енергетичних проблем і дедалі більша їх політизація, а також впливове становище ПЕК </w:t>
      </w:r>
      <w:proofErr w:type="spellStart"/>
      <w:r w:rsidR="007929AB">
        <w:rPr>
          <w:rFonts w:ascii="Times New Roman" w:hAnsi="Times New Roman" w:cs="Times New Roman"/>
          <w:sz w:val="28"/>
          <w:szCs w:val="28"/>
        </w:rPr>
        <w:t>р</w:t>
      </w:r>
      <w:r w:rsidR="00915404" w:rsidRPr="00743EC2">
        <w:rPr>
          <w:rFonts w:ascii="Times New Roman" w:hAnsi="Times New Roman" w:cs="Times New Roman"/>
          <w:sz w:val="28"/>
          <w:szCs w:val="28"/>
        </w:rPr>
        <w:t>осії</w:t>
      </w:r>
      <w:proofErr w:type="spellEnd"/>
      <w:r w:rsidR="00915404" w:rsidRPr="00743EC2">
        <w:rPr>
          <w:rFonts w:ascii="Times New Roman" w:hAnsi="Times New Roman" w:cs="Times New Roman"/>
          <w:sz w:val="28"/>
          <w:szCs w:val="28"/>
        </w:rPr>
        <w:t xml:space="preserve"> у системі світової енергетики висунули енергетичний чинник до базових елементів російської дипломатії.</w:t>
      </w:r>
    </w:p>
    <w:p w14:paraId="40F31B86" w14:textId="0EBE0851" w:rsidR="00EF6C63" w:rsidRPr="00743EC2" w:rsidRDefault="00EF6C63"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За часів президенства В. Януковича </w:t>
      </w:r>
      <w:proofErr w:type="spellStart"/>
      <w:r w:rsidR="007929AB">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вдалося поставити під свій контроль г</w:t>
      </w:r>
      <w:r w:rsidR="00EE7936" w:rsidRPr="00743EC2">
        <w:rPr>
          <w:rFonts w:ascii="Times New Roman" w:hAnsi="Times New Roman" w:cs="Times New Roman"/>
          <w:sz w:val="28"/>
          <w:szCs w:val="28"/>
        </w:rPr>
        <w:t xml:space="preserve">азотранспортний ринок України. </w:t>
      </w:r>
      <w:r w:rsidRPr="00743EC2">
        <w:rPr>
          <w:rFonts w:ascii="Times New Roman" w:hAnsi="Times New Roman" w:cs="Times New Roman"/>
          <w:sz w:val="28"/>
          <w:szCs w:val="28"/>
        </w:rPr>
        <w:t xml:space="preserve">Зокрема О. </w:t>
      </w:r>
      <w:proofErr w:type="spellStart"/>
      <w:r w:rsidRPr="00743EC2">
        <w:rPr>
          <w:rFonts w:ascii="Times New Roman" w:hAnsi="Times New Roman" w:cs="Times New Roman"/>
          <w:sz w:val="28"/>
          <w:szCs w:val="28"/>
        </w:rPr>
        <w:t>Суходоля</w:t>
      </w:r>
      <w:proofErr w:type="spellEnd"/>
      <w:r w:rsidRPr="00743EC2">
        <w:rPr>
          <w:rFonts w:ascii="Times New Roman" w:hAnsi="Times New Roman" w:cs="Times New Roman"/>
          <w:sz w:val="28"/>
          <w:szCs w:val="28"/>
        </w:rPr>
        <w:t xml:space="preserve"> зазначає, що «Щодо України безпосередньо практичні дії </w:t>
      </w:r>
      <w:proofErr w:type="spellStart"/>
      <w:r w:rsidR="00532E2F">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реалізовувалися за такими напрямами: </w:t>
      </w:r>
    </w:p>
    <w:p w14:paraId="40F31B87" w14:textId="407DF8BA" w:rsidR="00EF6C63" w:rsidRPr="00743EC2" w:rsidRDefault="00EF6C63" w:rsidP="006E29EA">
      <w:pPr>
        <w:pStyle w:val="a3"/>
        <w:numPr>
          <w:ilvl w:val="0"/>
          <w:numId w:val="6"/>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t>збереження й посилення технологічної залежності: 1) збереження залежності від російських енергетичних технологій, постачання російських компонентів, використання російських систем управління; 2) розірвання виробничих ланцюжків, що</w:t>
      </w:r>
      <w:r w:rsidR="00532E2F">
        <w:rPr>
          <w:rFonts w:ascii="Times New Roman" w:hAnsi="Times New Roman" w:cs="Times New Roman"/>
          <w:sz w:val="28"/>
          <w:szCs w:val="28"/>
        </w:rPr>
        <w:t xml:space="preserve"> </w:t>
      </w:r>
      <w:r w:rsidRPr="00743EC2">
        <w:rPr>
          <w:rFonts w:ascii="Times New Roman" w:hAnsi="Times New Roman" w:cs="Times New Roman"/>
          <w:sz w:val="28"/>
          <w:szCs w:val="28"/>
        </w:rPr>
        <w:t xml:space="preserve">пов’язували </w:t>
      </w:r>
      <w:proofErr w:type="spellStart"/>
      <w:r w:rsidR="00532E2F">
        <w:rPr>
          <w:rFonts w:ascii="Times New Roman" w:hAnsi="Times New Roman" w:cs="Times New Roman"/>
          <w:sz w:val="28"/>
          <w:szCs w:val="28"/>
        </w:rPr>
        <w:t>р</w:t>
      </w:r>
      <w:r w:rsidRPr="00743EC2">
        <w:rPr>
          <w:rFonts w:ascii="Times New Roman" w:hAnsi="Times New Roman" w:cs="Times New Roman"/>
          <w:sz w:val="28"/>
          <w:szCs w:val="28"/>
        </w:rPr>
        <w:t>осію</w:t>
      </w:r>
      <w:proofErr w:type="spellEnd"/>
      <w:r w:rsidRPr="00743EC2">
        <w:rPr>
          <w:rFonts w:ascii="Times New Roman" w:hAnsi="Times New Roman" w:cs="Times New Roman"/>
          <w:sz w:val="28"/>
          <w:szCs w:val="28"/>
        </w:rPr>
        <w:t xml:space="preserve"> та Україну, реалізація </w:t>
      </w:r>
      <w:proofErr w:type="spellStart"/>
      <w:r w:rsidRPr="00743EC2">
        <w:rPr>
          <w:rFonts w:ascii="Times New Roman" w:hAnsi="Times New Roman" w:cs="Times New Roman"/>
          <w:sz w:val="28"/>
          <w:szCs w:val="28"/>
        </w:rPr>
        <w:t>проєктів</w:t>
      </w:r>
      <w:proofErr w:type="spellEnd"/>
      <w:r w:rsidRPr="00743EC2">
        <w:rPr>
          <w:rFonts w:ascii="Times New Roman" w:hAnsi="Times New Roman" w:cs="Times New Roman"/>
          <w:sz w:val="28"/>
          <w:szCs w:val="28"/>
        </w:rPr>
        <w:t xml:space="preserve"> «заміщення» українських компонентів (викуповування й перенесення на територію </w:t>
      </w:r>
      <w:proofErr w:type="spellStart"/>
      <w:r w:rsidR="006D0B32">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необхідних технологічних виробництв), реалізація нових енергетичних </w:t>
      </w:r>
      <w:proofErr w:type="spellStart"/>
      <w:r w:rsidRPr="00743EC2">
        <w:rPr>
          <w:rFonts w:ascii="Times New Roman" w:hAnsi="Times New Roman" w:cs="Times New Roman"/>
          <w:sz w:val="28"/>
          <w:szCs w:val="28"/>
        </w:rPr>
        <w:t>проєктів</w:t>
      </w:r>
      <w:proofErr w:type="spellEnd"/>
      <w:r w:rsidRPr="00743EC2">
        <w:rPr>
          <w:rFonts w:ascii="Times New Roman" w:hAnsi="Times New Roman" w:cs="Times New Roman"/>
          <w:sz w:val="28"/>
          <w:szCs w:val="28"/>
        </w:rPr>
        <w:t xml:space="preserve"> (газопроводи, нафтопроводи, мережі електропостачання) в обхід України; </w:t>
      </w:r>
    </w:p>
    <w:p w14:paraId="40F31B88" w14:textId="2FB0D711" w:rsidR="00EF6C63" w:rsidRPr="00743EC2" w:rsidRDefault="00EF6C63" w:rsidP="006E29EA">
      <w:pPr>
        <w:pStyle w:val="a3"/>
        <w:numPr>
          <w:ilvl w:val="0"/>
          <w:numId w:val="6"/>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отримання операційного контролю: 1) контроль за діяльністю українських компаній через викуповування українських енергетичних компаній, захоплення менеджменту державних компаній, створення боргових зобов’язань перед російськими капіталами, формування спільних компаній для управління українськими енергетичними монополіями; 2) контроль енергетичного ринку України через збереження й збільшення постачань російських (з </w:t>
      </w:r>
      <w:proofErr w:type="spellStart"/>
      <w:r w:rsidR="006D0B32">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компаній на ринок України, блокування диверсифікації </w:t>
      </w:r>
      <w:r w:rsidRPr="00743EC2">
        <w:rPr>
          <w:rFonts w:ascii="Times New Roman" w:hAnsi="Times New Roman" w:cs="Times New Roman"/>
          <w:sz w:val="28"/>
          <w:szCs w:val="28"/>
        </w:rPr>
        <w:lastRenderedPageBreak/>
        <w:t xml:space="preserve">постачань ресурсів/обладнання; контроль за організаційним, технічним і програмним забезпеченням функціонування ринку (контроль за потоками інформації); </w:t>
      </w:r>
    </w:p>
    <w:p w14:paraId="40F31B89" w14:textId="12E45629" w:rsidR="001D371E" w:rsidRPr="00743EC2" w:rsidRDefault="00EF6C63" w:rsidP="006E29EA">
      <w:pPr>
        <w:pStyle w:val="a3"/>
        <w:numPr>
          <w:ilvl w:val="0"/>
          <w:numId w:val="6"/>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 блокування політики реформування енергетики України у спосіб підтримання непрозорості ухвалення рішень у енергетичній сфері, блокування спроб реформування системи субсидування, підтримання політичної нестабільності, «вилучення» кваліфікованих у сфері енергетики кадрів у російські компанії. Результатом реалізації такої стратегії стало формування системи </w:t>
      </w:r>
      <w:proofErr w:type="spellStart"/>
      <w:r w:rsidRPr="00743EC2">
        <w:rPr>
          <w:rFonts w:ascii="Times New Roman" w:hAnsi="Times New Roman" w:cs="Times New Roman"/>
          <w:sz w:val="28"/>
          <w:szCs w:val="28"/>
        </w:rPr>
        <w:t>залежностей</w:t>
      </w:r>
      <w:proofErr w:type="spellEnd"/>
      <w:r w:rsidRPr="00743EC2">
        <w:rPr>
          <w:rFonts w:ascii="Times New Roman" w:hAnsi="Times New Roman" w:cs="Times New Roman"/>
          <w:sz w:val="28"/>
          <w:szCs w:val="28"/>
        </w:rPr>
        <w:t>, що дозволяли контролювати енергетичну політику України. Наприкінці 2013 року Україна майже повністю залежала від рішень, ухвале</w:t>
      </w:r>
      <w:r w:rsidR="00EE7936" w:rsidRPr="00743EC2">
        <w:rPr>
          <w:rFonts w:ascii="Times New Roman" w:hAnsi="Times New Roman" w:cs="Times New Roman"/>
          <w:sz w:val="28"/>
          <w:szCs w:val="28"/>
        </w:rPr>
        <w:t xml:space="preserve">них у </w:t>
      </w:r>
      <w:proofErr w:type="spellStart"/>
      <w:r w:rsidR="0002704A">
        <w:rPr>
          <w:rFonts w:ascii="Times New Roman" w:hAnsi="Times New Roman" w:cs="Times New Roman"/>
          <w:sz w:val="28"/>
          <w:szCs w:val="28"/>
        </w:rPr>
        <w:t>м</w:t>
      </w:r>
      <w:r w:rsidR="00EE7936" w:rsidRPr="00743EC2">
        <w:rPr>
          <w:rFonts w:ascii="Times New Roman" w:hAnsi="Times New Roman" w:cs="Times New Roman"/>
          <w:sz w:val="28"/>
          <w:szCs w:val="28"/>
        </w:rPr>
        <w:t>оскві</w:t>
      </w:r>
      <w:proofErr w:type="spellEnd"/>
      <w:r w:rsidR="00EE7936" w:rsidRPr="00743EC2">
        <w:rPr>
          <w:rFonts w:ascii="Times New Roman" w:hAnsi="Times New Roman" w:cs="Times New Roman"/>
          <w:sz w:val="28"/>
          <w:szCs w:val="28"/>
        </w:rPr>
        <w:t>»</w:t>
      </w:r>
      <w:r w:rsidR="00EE7936" w:rsidRPr="00743EC2">
        <w:rPr>
          <w:rFonts w:ascii="Times New Roman" w:hAnsi="Times New Roman" w:cs="Times New Roman"/>
          <w:sz w:val="28"/>
          <w:szCs w:val="28"/>
          <w:lang w:val="ru-RU"/>
        </w:rPr>
        <w:t>.</w:t>
      </w:r>
    </w:p>
    <w:p w14:paraId="40F31B8A" w14:textId="547F064E" w:rsidR="00EE7936" w:rsidRPr="00743EC2" w:rsidRDefault="00927E32" w:rsidP="006E29EA">
      <w:pPr>
        <w:pStyle w:val="a3"/>
        <w:spacing w:line="360" w:lineRule="auto"/>
        <w:ind w:right="141" w:firstLine="567"/>
        <w:jc w:val="both"/>
        <w:rPr>
          <w:rFonts w:ascii="Times New Roman" w:hAnsi="Times New Roman" w:cs="Times New Roman"/>
          <w:sz w:val="28"/>
          <w:szCs w:val="28"/>
          <w:lang w:val="ru-RU"/>
        </w:rPr>
      </w:pPr>
      <w:r w:rsidRPr="00743EC2">
        <w:rPr>
          <w:rFonts w:ascii="Times New Roman" w:hAnsi="Times New Roman" w:cs="Times New Roman"/>
          <w:sz w:val="28"/>
          <w:szCs w:val="28"/>
        </w:rPr>
        <w:t xml:space="preserve">Використання </w:t>
      </w:r>
      <w:proofErr w:type="spellStart"/>
      <w:r w:rsidR="0002704A">
        <w:rPr>
          <w:rFonts w:ascii="Times New Roman" w:hAnsi="Times New Roman" w:cs="Times New Roman"/>
          <w:sz w:val="28"/>
          <w:szCs w:val="28"/>
        </w:rPr>
        <w:t>р</w:t>
      </w:r>
      <w:r w:rsidRPr="00743EC2">
        <w:rPr>
          <w:rFonts w:ascii="Times New Roman" w:hAnsi="Times New Roman" w:cs="Times New Roman"/>
          <w:sz w:val="28"/>
          <w:szCs w:val="28"/>
        </w:rPr>
        <w:t>осією</w:t>
      </w:r>
      <w:proofErr w:type="spellEnd"/>
      <w:r w:rsidRPr="00743EC2">
        <w:rPr>
          <w:rFonts w:ascii="Times New Roman" w:hAnsi="Times New Roman" w:cs="Times New Roman"/>
          <w:sz w:val="28"/>
          <w:szCs w:val="28"/>
        </w:rPr>
        <w:t xml:space="preserve"> власних енергоресурсів для впливу на українську внутрішню та зовнішню політику </w:t>
      </w:r>
      <w:r w:rsidR="00CF202A" w:rsidRPr="00743EC2">
        <w:rPr>
          <w:rFonts w:ascii="Times New Roman" w:hAnsi="Times New Roman" w:cs="Times New Roman"/>
          <w:sz w:val="28"/>
          <w:szCs w:val="28"/>
        </w:rPr>
        <w:t xml:space="preserve">демонструють підписані президентом </w:t>
      </w:r>
      <w:proofErr w:type="spellStart"/>
      <w:r w:rsidR="00CF202A" w:rsidRPr="00743EC2">
        <w:rPr>
          <w:rFonts w:ascii="Times New Roman" w:hAnsi="Times New Roman" w:cs="Times New Roman"/>
          <w:sz w:val="28"/>
          <w:szCs w:val="28"/>
        </w:rPr>
        <w:t>В.Янукови</w:t>
      </w:r>
      <w:r w:rsidR="00D66263">
        <w:rPr>
          <w:rFonts w:ascii="Times New Roman" w:hAnsi="Times New Roman" w:cs="Times New Roman"/>
          <w:sz w:val="28"/>
          <w:szCs w:val="28"/>
        </w:rPr>
        <w:t>ч</w:t>
      </w:r>
      <w:r w:rsidR="00CF202A" w:rsidRPr="00743EC2">
        <w:rPr>
          <w:rFonts w:ascii="Times New Roman" w:hAnsi="Times New Roman" w:cs="Times New Roman"/>
          <w:sz w:val="28"/>
          <w:szCs w:val="28"/>
        </w:rPr>
        <w:t>ем</w:t>
      </w:r>
      <w:proofErr w:type="spellEnd"/>
      <w:r w:rsidR="00CF202A" w:rsidRPr="00743EC2">
        <w:rPr>
          <w:rFonts w:ascii="Times New Roman" w:hAnsi="Times New Roman" w:cs="Times New Roman"/>
          <w:sz w:val="28"/>
          <w:szCs w:val="28"/>
        </w:rPr>
        <w:t xml:space="preserve"> та прем’єр-міністром </w:t>
      </w:r>
      <w:r w:rsidR="00D66263">
        <w:rPr>
          <w:rFonts w:ascii="Times New Roman" w:hAnsi="Times New Roman" w:cs="Times New Roman"/>
          <w:sz w:val="28"/>
          <w:szCs w:val="28"/>
        </w:rPr>
        <w:t>р</w:t>
      </w:r>
      <w:r w:rsidR="00CF202A" w:rsidRPr="00743EC2">
        <w:rPr>
          <w:rFonts w:ascii="Times New Roman" w:hAnsi="Times New Roman" w:cs="Times New Roman"/>
          <w:sz w:val="28"/>
          <w:szCs w:val="28"/>
        </w:rPr>
        <w:t xml:space="preserve">осійської федерації Д. </w:t>
      </w:r>
      <w:proofErr w:type="spellStart"/>
      <w:r w:rsidR="00CF202A" w:rsidRPr="00743EC2">
        <w:rPr>
          <w:rFonts w:ascii="Times New Roman" w:hAnsi="Times New Roman" w:cs="Times New Roman"/>
          <w:sz w:val="28"/>
          <w:szCs w:val="28"/>
        </w:rPr>
        <w:t>Мєдвєдєвим</w:t>
      </w:r>
      <w:proofErr w:type="spellEnd"/>
      <w:r w:rsidR="00CF202A" w:rsidRPr="00743EC2">
        <w:rPr>
          <w:rFonts w:ascii="Times New Roman" w:hAnsi="Times New Roman" w:cs="Times New Roman"/>
          <w:sz w:val="28"/>
          <w:szCs w:val="28"/>
        </w:rPr>
        <w:t xml:space="preserve"> «Харківських угод». Відповідно до угоди термін перебування Чорноморського флоту </w:t>
      </w:r>
      <w:proofErr w:type="spellStart"/>
      <w:r w:rsidR="00D66263">
        <w:rPr>
          <w:rFonts w:ascii="Times New Roman" w:hAnsi="Times New Roman" w:cs="Times New Roman"/>
          <w:sz w:val="28"/>
          <w:szCs w:val="28"/>
        </w:rPr>
        <w:t>рф</w:t>
      </w:r>
      <w:proofErr w:type="spellEnd"/>
      <w:r w:rsidR="00CF202A" w:rsidRPr="00743EC2">
        <w:rPr>
          <w:rFonts w:ascii="Times New Roman" w:hAnsi="Times New Roman" w:cs="Times New Roman"/>
          <w:sz w:val="28"/>
          <w:szCs w:val="28"/>
        </w:rPr>
        <w:t xml:space="preserve"> у Севастополі продовжено до 2042 року, з можливістю продовження на 5 років. Такі умови досягнені через газовий шантаж. «Орендна плата за перебування флоту була встановлена в розмірі 100 млн доларів на рік. В обмін на це </w:t>
      </w:r>
      <w:proofErr w:type="spellStart"/>
      <w:r w:rsidR="00D66263">
        <w:rPr>
          <w:rFonts w:ascii="Times New Roman" w:hAnsi="Times New Roman" w:cs="Times New Roman"/>
          <w:sz w:val="28"/>
          <w:szCs w:val="28"/>
        </w:rPr>
        <w:t>р</w:t>
      </w:r>
      <w:r w:rsidR="00CF202A" w:rsidRPr="00743EC2">
        <w:rPr>
          <w:rFonts w:ascii="Times New Roman" w:hAnsi="Times New Roman" w:cs="Times New Roman"/>
          <w:sz w:val="28"/>
          <w:szCs w:val="28"/>
        </w:rPr>
        <w:t>осія</w:t>
      </w:r>
      <w:proofErr w:type="spellEnd"/>
      <w:r w:rsidR="00CF202A" w:rsidRPr="00743EC2">
        <w:rPr>
          <w:rFonts w:ascii="Times New Roman" w:hAnsi="Times New Roman" w:cs="Times New Roman"/>
          <w:sz w:val="28"/>
          <w:szCs w:val="28"/>
        </w:rPr>
        <w:t xml:space="preserve"> погодилася знизити ціну на імпорт газу і вилучила з газового контакту пункт про штраф, якщо Україна закуповувала менше обумовленого обсягу палива. Через кілька днів після підписання президентами угоди депутати зібрали підписи за проведення позачергового засідання Ради, але спікер Володимир Литвин відмовився його скликати. Зате в рекордні терміни – через 6 днів – нардепам запропонували ратифікувати Харківські угоди». </w:t>
      </w:r>
    </w:p>
    <w:p w14:paraId="40F31B8B" w14:textId="4AC5AB72" w:rsidR="00CF202A" w:rsidRPr="00743EC2" w:rsidRDefault="00CF202A"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28 січня 2021 року </w:t>
      </w:r>
      <w:proofErr w:type="spellStart"/>
      <w:r w:rsidRPr="00743EC2">
        <w:rPr>
          <w:rFonts w:ascii="Times New Roman" w:hAnsi="Times New Roman" w:cs="Times New Roman"/>
          <w:sz w:val="28"/>
          <w:szCs w:val="28"/>
        </w:rPr>
        <w:t>В.Янукович</w:t>
      </w:r>
      <w:proofErr w:type="spellEnd"/>
      <w:r w:rsidRPr="00743EC2">
        <w:rPr>
          <w:rFonts w:ascii="Times New Roman" w:hAnsi="Times New Roman" w:cs="Times New Roman"/>
          <w:sz w:val="28"/>
          <w:szCs w:val="28"/>
        </w:rPr>
        <w:t xml:space="preserve"> за підписання даних угод був звинувачений у змові із вищими посадовими особами </w:t>
      </w:r>
      <w:proofErr w:type="spellStart"/>
      <w:r w:rsidR="008910C9">
        <w:rPr>
          <w:rFonts w:ascii="Times New Roman" w:hAnsi="Times New Roman" w:cs="Times New Roman"/>
          <w:sz w:val="28"/>
          <w:szCs w:val="28"/>
        </w:rPr>
        <w:t>рф</w:t>
      </w:r>
      <w:proofErr w:type="spellEnd"/>
      <w:r w:rsidR="00422539" w:rsidRPr="00743EC2">
        <w:rPr>
          <w:rFonts w:ascii="Times New Roman" w:hAnsi="Times New Roman" w:cs="Times New Roman"/>
          <w:sz w:val="28"/>
          <w:szCs w:val="28"/>
        </w:rPr>
        <w:t xml:space="preserve"> з метою підриву національної безпеки України.</w:t>
      </w:r>
    </w:p>
    <w:p w14:paraId="40F31B8C" w14:textId="339FF70D" w:rsidR="003D1700" w:rsidRPr="00743EC2" w:rsidRDefault="00422539"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Крім того саме енергоресурси як засіб тиску на Україну </w:t>
      </w:r>
      <w:proofErr w:type="spellStart"/>
      <w:r w:rsidR="008910C9">
        <w:rPr>
          <w:rFonts w:ascii="Times New Roman" w:hAnsi="Times New Roman" w:cs="Times New Roman"/>
          <w:sz w:val="28"/>
          <w:szCs w:val="28"/>
        </w:rPr>
        <w:t>р</w:t>
      </w:r>
      <w:r w:rsidRPr="00743EC2">
        <w:rPr>
          <w:rFonts w:ascii="Times New Roman" w:hAnsi="Times New Roman" w:cs="Times New Roman"/>
          <w:sz w:val="28"/>
          <w:szCs w:val="28"/>
        </w:rPr>
        <w:t>осія</w:t>
      </w:r>
      <w:proofErr w:type="spellEnd"/>
      <w:r w:rsidRPr="00743EC2">
        <w:rPr>
          <w:rFonts w:ascii="Times New Roman" w:hAnsi="Times New Roman" w:cs="Times New Roman"/>
          <w:sz w:val="28"/>
          <w:szCs w:val="28"/>
        </w:rPr>
        <w:t xml:space="preserve"> використовувала з метою зриву підписання Угоди про асоціацію України з ЄС. Власне відмова уряду М. Азарова та президента </w:t>
      </w:r>
      <w:proofErr w:type="spellStart"/>
      <w:r w:rsidRPr="00743EC2">
        <w:rPr>
          <w:rFonts w:ascii="Times New Roman" w:hAnsi="Times New Roman" w:cs="Times New Roman"/>
          <w:sz w:val="28"/>
          <w:szCs w:val="28"/>
        </w:rPr>
        <w:t>В.Януковича</w:t>
      </w:r>
      <w:proofErr w:type="spellEnd"/>
      <w:r w:rsidRPr="00743EC2">
        <w:rPr>
          <w:rFonts w:ascii="Times New Roman" w:hAnsi="Times New Roman" w:cs="Times New Roman"/>
          <w:sz w:val="28"/>
          <w:szCs w:val="28"/>
        </w:rPr>
        <w:t xml:space="preserve"> підписувати </w:t>
      </w:r>
      <w:r w:rsidRPr="00743EC2">
        <w:rPr>
          <w:rFonts w:ascii="Times New Roman" w:hAnsi="Times New Roman" w:cs="Times New Roman"/>
          <w:sz w:val="28"/>
          <w:szCs w:val="28"/>
        </w:rPr>
        <w:lastRenderedPageBreak/>
        <w:t xml:space="preserve">угоду призвели до Євромайдану, а згодом і Революції гідності. Коли ж </w:t>
      </w:r>
      <w:proofErr w:type="spellStart"/>
      <w:r w:rsidR="00032AAF">
        <w:rPr>
          <w:rFonts w:ascii="Times New Roman" w:hAnsi="Times New Roman" w:cs="Times New Roman"/>
          <w:sz w:val="28"/>
          <w:szCs w:val="28"/>
        </w:rPr>
        <w:t>п</w:t>
      </w:r>
      <w:r w:rsidRPr="00743EC2">
        <w:rPr>
          <w:rFonts w:ascii="Times New Roman" w:hAnsi="Times New Roman" w:cs="Times New Roman"/>
          <w:sz w:val="28"/>
          <w:szCs w:val="28"/>
        </w:rPr>
        <w:t>утіну</w:t>
      </w:r>
      <w:proofErr w:type="spellEnd"/>
      <w:r w:rsidRPr="00743EC2">
        <w:rPr>
          <w:rFonts w:ascii="Times New Roman" w:hAnsi="Times New Roman" w:cs="Times New Roman"/>
          <w:sz w:val="28"/>
          <w:szCs w:val="28"/>
        </w:rPr>
        <w:t xml:space="preserve"> стало зрозуміло, що утримати Україну в межах російського геополітичного простору неможливо економічними ресурсами він вдався до силових методів тиску на нашу державу, анексувавши Крим та окупувавши частину українського Донбасу.</w:t>
      </w:r>
    </w:p>
    <w:p w14:paraId="40F31B8D" w14:textId="65992B4E" w:rsidR="00EE7936" w:rsidRPr="00743EC2" w:rsidRDefault="00560A41" w:rsidP="006E29EA">
      <w:pPr>
        <w:pStyle w:val="a3"/>
        <w:spacing w:line="360" w:lineRule="auto"/>
        <w:ind w:right="141" w:firstLine="567"/>
        <w:jc w:val="both"/>
        <w:rPr>
          <w:rFonts w:ascii="Times New Roman" w:hAnsi="Times New Roman" w:cs="Times New Roman"/>
          <w:sz w:val="28"/>
          <w:szCs w:val="28"/>
          <w:lang w:val="ru-RU"/>
        </w:rPr>
      </w:pPr>
      <w:r w:rsidRPr="00743EC2">
        <w:rPr>
          <w:rFonts w:ascii="Times New Roman" w:hAnsi="Times New Roman" w:cs="Times New Roman"/>
          <w:sz w:val="28"/>
          <w:szCs w:val="28"/>
        </w:rPr>
        <w:t xml:space="preserve">2014 рік став переломним для України, очевидним стало питання крайньої необхідності звільнитись від російських енергоресурсів. Адже така залежність загрожувала не лише економічній безпеці, але й національній. «Від листопада 2015 року Україна не купує газ в </w:t>
      </w:r>
      <w:proofErr w:type="spellStart"/>
      <w:r w:rsidR="00032AAF">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Проте </w:t>
      </w:r>
      <w:r w:rsidR="001C0D2B">
        <w:rPr>
          <w:rFonts w:ascii="Times New Roman" w:hAnsi="Times New Roman" w:cs="Times New Roman"/>
          <w:sz w:val="28"/>
          <w:szCs w:val="28"/>
        </w:rPr>
        <w:t>більша</w:t>
      </w:r>
      <w:r w:rsidRPr="00743EC2">
        <w:rPr>
          <w:rFonts w:ascii="Times New Roman" w:hAnsi="Times New Roman" w:cs="Times New Roman"/>
          <w:sz w:val="28"/>
          <w:szCs w:val="28"/>
        </w:rPr>
        <w:t xml:space="preserve"> част</w:t>
      </w:r>
      <w:r w:rsidR="001C0D2B">
        <w:rPr>
          <w:rFonts w:ascii="Times New Roman" w:hAnsi="Times New Roman" w:cs="Times New Roman"/>
          <w:sz w:val="28"/>
          <w:szCs w:val="28"/>
        </w:rPr>
        <w:t>ина</w:t>
      </w:r>
      <w:r w:rsidRPr="00743EC2">
        <w:rPr>
          <w:rFonts w:ascii="Times New Roman" w:hAnsi="Times New Roman" w:cs="Times New Roman"/>
          <w:sz w:val="28"/>
          <w:szCs w:val="28"/>
        </w:rPr>
        <w:t xml:space="preserve"> поставок з Євр</w:t>
      </w:r>
      <w:r w:rsidR="00084333" w:rsidRPr="00743EC2">
        <w:rPr>
          <w:rFonts w:ascii="Times New Roman" w:hAnsi="Times New Roman" w:cs="Times New Roman"/>
          <w:sz w:val="28"/>
          <w:szCs w:val="28"/>
        </w:rPr>
        <w:t>опи здійснюється за так званим «віртуальним реверсом»</w:t>
      </w:r>
      <w:r w:rsidRPr="00743EC2">
        <w:rPr>
          <w:rFonts w:ascii="Times New Roman" w:hAnsi="Times New Roman" w:cs="Times New Roman"/>
          <w:sz w:val="28"/>
          <w:szCs w:val="28"/>
        </w:rPr>
        <w:t>: Україна відбирає з трубопроводів те, що йде у західному напрямку, в обмін на такі ж обсяги газу з Європи на схід. За підсумками 2021 року частка «віртуального реверсу» (</w:t>
      </w:r>
      <w:proofErr w:type="spellStart"/>
      <w:r w:rsidRPr="00743EC2">
        <w:rPr>
          <w:rFonts w:ascii="Times New Roman" w:hAnsi="Times New Roman" w:cs="Times New Roman"/>
          <w:sz w:val="28"/>
          <w:szCs w:val="28"/>
        </w:rPr>
        <w:t>backhaul</w:t>
      </w:r>
      <w:proofErr w:type="spellEnd"/>
      <w:r w:rsidRPr="00743EC2">
        <w:rPr>
          <w:rFonts w:ascii="Times New Roman" w:hAnsi="Times New Roman" w:cs="Times New Roman"/>
          <w:sz w:val="28"/>
          <w:szCs w:val="28"/>
        </w:rPr>
        <w:t xml:space="preserve">) - майже 90% всього імпорту, який загалом становив 2,56 млрд кубів. Але </w:t>
      </w:r>
      <w:proofErr w:type="spellStart"/>
      <w:r w:rsidR="00481DA7">
        <w:rPr>
          <w:rFonts w:ascii="Times New Roman" w:hAnsi="Times New Roman" w:cs="Times New Roman"/>
          <w:sz w:val="28"/>
          <w:szCs w:val="28"/>
        </w:rPr>
        <w:t>р</w:t>
      </w:r>
      <w:r w:rsidRPr="00743EC2">
        <w:rPr>
          <w:rFonts w:ascii="Times New Roman" w:hAnsi="Times New Roman" w:cs="Times New Roman"/>
          <w:sz w:val="28"/>
          <w:szCs w:val="28"/>
        </w:rPr>
        <w:t>осія</w:t>
      </w:r>
      <w:proofErr w:type="spellEnd"/>
      <w:r w:rsidRPr="00743EC2">
        <w:rPr>
          <w:rFonts w:ascii="Times New Roman" w:hAnsi="Times New Roman" w:cs="Times New Roman"/>
          <w:sz w:val="28"/>
          <w:szCs w:val="28"/>
        </w:rPr>
        <w:t xml:space="preserve"> постійно зменшує обсяги транзиту українським маршрутом. У січні 2022 року обсяг бронювання складав 3,4 млрд кубів газу. Проте за підсумками січня фізичний транзит російського газу через Україну до Європи становив лише 1,664 млрд кубів — вполовину ме</w:t>
      </w:r>
      <w:r w:rsidR="00EE7936" w:rsidRPr="00743EC2">
        <w:rPr>
          <w:rFonts w:ascii="Times New Roman" w:hAnsi="Times New Roman" w:cs="Times New Roman"/>
          <w:sz w:val="28"/>
          <w:szCs w:val="28"/>
        </w:rPr>
        <w:t xml:space="preserve">нше заброньованих </w:t>
      </w:r>
      <w:proofErr w:type="spellStart"/>
      <w:r w:rsidR="00EE7936" w:rsidRPr="00743EC2">
        <w:rPr>
          <w:rFonts w:ascii="Times New Roman" w:hAnsi="Times New Roman" w:cs="Times New Roman"/>
          <w:sz w:val="28"/>
          <w:szCs w:val="28"/>
        </w:rPr>
        <w:t>потужностей</w:t>
      </w:r>
      <w:proofErr w:type="spellEnd"/>
      <w:r w:rsidR="00EE7936" w:rsidRPr="00743EC2">
        <w:rPr>
          <w:rFonts w:ascii="Times New Roman" w:hAnsi="Times New Roman" w:cs="Times New Roman"/>
          <w:sz w:val="28"/>
          <w:szCs w:val="28"/>
        </w:rPr>
        <w:t>»</w:t>
      </w:r>
      <w:r w:rsidR="00EE7936" w:rsidRPr="00743EC2">
        <w:rPr>
          <w:rFonts w:ascii="Times New Roman" w:hAnsi="Times New Roman" w:cs="Times New Roman"/>
          <w:sz w:val="28"/>
          <w:szCs w:val="28"/>
          <w:lang w:val="ru-RU"/>
        </w:rPr>
        <w:t>.</w:t>
      </w:r>
    </w:p>
    <w:p w14:paraId="40F31B8E" w14:textId="70FEEF44" w:rsidR="00540E11" w:rsidRPr="00743EC2" w:rsidRDefault="004959FA"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Критичною ситуація з енергоресурсами для України стала і через те, що внаслідок окупації частини українського Донбасу, держава втратила значну частину власного вугілля і змушена була його купувати в </w:t>
      </w:r>
      <w:proofErr w:type="spellStart"/>
      <w:r w:rsidR="00967FAA">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і паралельно шукати альтернативних джерел постачання. </w:t>
      </w:r>
    </w:p>
    <w:p w14:paraId="40F31B8F" w14:textId="00A7EEF6" w:rsidR="00EE7936" w:rsidRPr="00D36160" w:rsidRDefault="004959FA"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«Згідно з даними відомства, найбільшими постачальниками вугілля для України у 2014 році були </w:t>
      </w:r>
      <w:proofErr w:type="spellStart"/>
      <w:r w:rsidR="00967FAA">
        <w:rPr>
          <w:rFonts w:ascii="Times New Roman" w:hAnsi="Times New Roman" w:cs="Times New Roman"/>
          <w:sz w:val="28"/>
          <w:szCs w:val="28"/>
        </w:rPr>
        <w:t>р</w:t>
      </w:r>
      <w:r w:rsidRPr="00743EC2">
        <w:rPr>
          <w:rFonts w:ascii="Times New Roman" w:hAnsi="Times New Roman" w:cs="Times New Roman"/>
          <w:sz w:val="28"/>
          <w:szCs w:val="28"/>
        </w:rPr>
        <w:t>осія</w:t>
      </w:r>
      <w:proofErr w:type="spellEnd"/>
      <w:r w:rsidRPr="00743EC2">
        <w:rPr>
          <w:rFonts w:ascii="Times New Roman" w:hAnsi="Times New Roman" w:cs="Times New Roman"/>
          <w:sz w:val="28"/>
          <w:szCs w:val="28"/>
        </w:rPr>
        <w:t xml:space="preserve">, США і Казахстан. Імпорт вугілля з </w:t>
      </w:r>
      <w:proofErr w:type="spellStart"/>
      <w:r w:rsidR="00967FAA">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у 2014 році у грошовому вираженні становив 1</w:t>
      </w:r>
      <w:r w:rsidR="00546747">
        <w:rPr>
          <w:rFonts w:ascii="Times New Roman" w:hAnsi="Times New Roman" w:cs="Times New Roman"/>
          <w:sz w:val="28"/>
          <w:szCs w:val="28"/>
        </w:rPr>
        <w:t xml:space="preserve">млрд </w:t>
      </w:r>
      <w:r w:rsidRPr="00743EC2">
        <w:rPr>
          <w:rFonts w:ascii="Times New Roman" w:hAnsi="Times New Roman" w:cs="Times New Roman"/>
          <w:sz w:val="28"/>
          <w:szCs w:val="28"/>
        </w:rPr>
        <w:t>138 м</w:t>
      </w:r>
      <w:r w:rsidR="00546747">
        <w:rPr>
          <w:rFonts w:ascii="Times New Roman" w:hAnsi="Times New Roman" w:cs="Times New Roman"/>
          <w:sz w:val="28"/>
          <w:szCs w:val="28"/>
        </w:rPr>
        <w:t>лн</w:t>
      </w:r>
      <w:r w:rsidRPr="00743EC2">
        <w:rPr>
          <w:rFonts w:ascii="Times New Roman" w:hAnsi="Times New Roman" w:cs="Times New Roman"/>
          <w:sz w:val="28"/>
          <w:szCs w:val="28"/>
        </w:rPr>
        <w:t xml:space="preserve"> доларів, із США - 324 мл</w:t>
      </w:r>
      <w:r w:rsidR="00546747">
        <w:rPr>
          <w:rFonts w:ascii="Times New Roman" w:hAnsi="Times New Roman" w:cs="Times New Roman"/>
          <w:sz w:val="28"/>
          <w:szCs w:val="28"/>
        </w:rPr>
        <w:t>н</w:t>
      </w:r>
      <w:r w:rsidRPr="00743EC2">
        <w:rPr>
          <w:rFonts w:ascii="Times New Roman" w:hAnsi="Times New Roman" w:cs="Times New Roman"/>
          <w:sz w:val="28"/>
          <w:szCs w:val="28"/>
        </w:rPr>
        <w:t xml:space="preserve"> доларів, із Казахстану - 1</w:t>
      </w:r>
      <w:r w:rsidR="00546747">
        <w:rPr>
          <w:rFonts w:ascii="Times New Roman" w:hAnsi="Times New Roman" w:cs="Times New Roman"/>
          <w:sz w:val="28"/>
          <w:szCs w:val="28"/>
        </w:rPr>
        <w:t>00</w:t>
      </w:r>
      <w:r w:rsidRPr="00743EC2">
        <w:rPr>
          <w:rFonts w:ascii="Times New Roman" w:hAnsi="Times New Roman" w:cs="Times New Roman"/>
          <w:sz w:val="28"/>
          <w:szCs w:val="28"/>
        </w:rPr>
        <w:t xml:space="preserve"> мл</w:t>
      </w:r>
      <w:r w:rsidR="00546747">
        <w:rPr>
          <w:rFonts w:ascii="Times New Roman" w:hAnsi="Times New Roman" w:cs="Times New Roman"/>
          <w:sz w:val="28"/>
          <w:szCs w:val="28"/>
        </w:rPr>
        <w:t>н</w:t>
      </w:r>
      <w:r w:rsidRPr="00743EC2">
        <w:rPr>
          <w:rFonts w:ascii="Times New Roman" w:hAnsi="Times New Roman" w:cs="Times New Roman"/>
          <w:sz w:val="28"/>
          <w:szCs w:val="28"/>
        </w:rPr>
        <w:t xml:space="preserve"> доларів. На інші країни припало 211 мл</w:t>
      </w:r>
      <w:r w:rsidR="00546747">
        <w:rPr>
          <w:rFonts w:ascii="Times New Roman" w:hAnsi="Times New Roman" w:cs="Times New Roman"/>
          <w:sz w:val="28"/>
          <w:szCs w:val="28"/>
        </w:rPr>
        <w:t>н</w:t>
      </w:r>
      <w:r w:rsidRPr="00743EC2">
        <w:rPr>
          <w:rFonts w:ascii="Times New Roman" w:hAnsi="Times New Roman" w:cs="Times New Roman"/>
          <w:sz w:val="28"/>
          <w:szCs w:val="28"/>
        </w:rPr>
        <w:t xml:space="preserve"> доларів. Варто зазначити, що Україна і раніше займалася </w:t>
      </w:r>
      <w:proofErr w:type="spellStart"/>
      <w:r w:rsidRPr="00743EC2">
        <w:rPr>
          <w:rFonts w:ascii="Times New Roman" w:hAnsi="Times New Roman" w:cs="Times New Roman"/>
          <w:sz w:val="28"/>
          <w:szCs w:val="28"/>
        </w:rPr>
        <w:t>імпортно</w:t>
      </w:r>
      <w:proofErr w:type="spellEnd"/>
      <w:r w:rsidRPr="00743EC2">
        <w:rPr>
          <w:rFonts w:ascii="Times New Roman" w:hAnsi="Times New Roman" w:cs="Times New Roman"/>
          <w:sz w:val="28"/>
          <w:szCs w:val="28"/>
        </w:rPr>
        <w:t xml:space="preserve">-експортними </w:t>
      </w:r>
      <w:r w:rsidR="00EE7936" w:rsidRPr="00743EC2">
        <w:rPr>
          <w:rFonts w:ascii="Times New Roman" w:hAnsi="Times New Roman" w:cs="Times New Roman"/>
          <w:sz w:val="28"/>
          <w:szCs w:val="28"/>
        </w:rPr>
        <w:t>операціями даних видів вугілля»</w:t>
      </w:r>
      <w:r w:rsidR="00EE7936" w:rsidRPr="00D36160">
        <w:rPr>
          <w:rFonts w:ascii="Times New Roman" w:hAnsi="Times New Roman" w:cs="Times New Roman"/>
          <w:sz w:val="28"/>
          <w:szCs w:val="28"/>
        </w:rPr>
        <w:t>.</w:t>
      </w:r>
    </w:p>
    <w:p w14:paraId="40F31B90" w14:textId="69CA9ECA" w:rsidR="004959FA" w:rsidRPr="00743EC2" w:rsidRDefault="00EE7936" w:rsidP="006E29EA">
      <w:pPr>
        <w:pStyle w:val="a3"/>
        <w:spacing w:line="360" w:lineRule="auto"/>
        <w:ind w:right="141" w:firstLine="567"/>
        <w:jc w:val="both"/>
        <w:rPr>
          <w:rFonts w:ascii="Times New Roman" w:hAnsi="Times New Roman" w:cs="Times New Roman"/>
          <w:sz w:val="28"/>
          <w:szCs w:val="28"/>
          <w:lang w:val="ru-RU"/>
        </w:rPr>
      </w:pPr>
      <w:r w:rsidRPr="00743EC2">
        <w:rPr>
          <w:rFonts w:ascii="Times New Roman" w:hAnsi="Times New Roman" w:cs="Times New Roman"/>
          <w:sz w:val="28"/>
          <w:szCs w:val="28"/>
        </w:rPr>
        <w:t>З</w:t>
      </w:r>
      <w:r w:rsidR="007B2559" w:rsidRPr="00743EC2">
        <w:rPr>
          <w:rFonts w:ascii="Times New Roman" w:hAnsi="Times New Roman" w:cs="Times New Roman"/>
          <w:sz w:val="28"/>
          <w:szCs w:val="28"/>
        </w:rPr>
        <w:t xml:space="preserve"> 2014 року Україна поступово почала диверсифікацію постачання енергоресурсів, шукаючи альтернативні джерела. «Україна станом на січень </w:t>
      </w:r>
      <w:r w:rsidR="007B2559" w:rsidRPr="00743EC2">
        <w:rPr>
          <w:rFonts w:ascii="Times New Roman" w:hAnsi="Times New Roman" w:cs="Times New Roman"/>
          <w:sz w:val="28"/>
          <w:szCs w:val="28"/>
        </w:rPr>
        <w:lastRenderedPageBreak/>
        <w:t xml:space="preserve">2015 р. знизила залежність від головного постачальника енергоресурсів до 30 %. Відомо, що на початку 2014 р. 75 % газу, 85 % сирої нафти та нафтопродуктів і близько 90 % ядерного палива імпортувалося з </w:t>
      </w:r>
      <w:r w:rsidR="000C2846">
        <w:rPr>
          <w:rFonts w:ascii="Times New Roman" w:hAnsi="Times New Roman" w:cs="Times New Roman"/>
          <w:sz w:val="28"/>
          <w:szCs w:val="28"/>
        </w:rPr>
        <w:t>р</w:t>
      </w:r>
      <w:r w:rsidR="007B2559" w:rsidRPr="00743EC2">
        <w:rPr>
          <w:rFonts w:ascii="Times New Roman" w:hAnsi="Times New Roman" w:cs="Times New Roman"/>
          <w:sz w:val="28"/>
          <w:szCs w:val="28"/>
        </w:rPr>
        <w:t xml:space="preserve">осійської </w:t>
      </w:r>
      <w:r w:rsidR="000C2846">
        <w:rPr>
          <w:rFonts w:ascii="Times New Roman" w:hAnsi="Times New Roman" w:cs="Times New Roman"/>
          <w:sz w:val="28"/>
          <w:szCs w:val="28"/>
        </w:rPr>
        <w:t>ф</w:t>
      </w:r>
      <w:r w:rsidR="007B2559" w:rsidRPr="00743EC2">
        <w:rPr>
          <w:rFonts w:ascii="Times New Roman" w:hAnsi="Times New Roman" w:cs="Times New Roman"/>
          <w:sz w:val="28"/>
          <w:szCs w:val="28"/>
        </w:rPr>
        <w:t>едерації»</w:t>
      </w:r>
      <w:r w:rsidRPr="00743EC2">
        <w:rPr>
          <w:rFonts w:ascii="Times New Roman" w:hAnsi="Times New Roman" w:cs="Times New Roman"/>
          <w:sz w:val="28"/>
          <w:szCs w:val="28"/>
          <w:lang w:val="ru-RU"/>
        </w:rPr>
        <w:t>.</w:t>
      </w:r>
    </w:p>
    <w:p w14:paraId="40F31B91" w14:textId="77777777" w:rsidR="00EE7936" w:rsidRPr="00743EC2" w:rsidRDefault="00EE7936" w:rsidP="006E29EA">
      <w:pPr>
        <w:pStyle w:val="a3"/>
        <w:spacing w:line="360" w:lineRule="auto"/>
        <w:ind w:right="141" w:firstLine="567"/>
        <w:jc w:val="both"/>
        <w:rPr>
          <w:rFonts w:ascii="Times New Roman" w:hAnsi="Times New Roman" w:cs="Times New Roman"/>
          <w:sz w:val="28"/>
          <w:szCs w:val="28"/>
          <w:lang w:val="ru-RU"/>
        </w:rPr>
      </w:pPr>
    </w:p>
    <w:p w14:paraId="40F31B92" w14:textId="0A1D3BBA" w:rsidR="00D06499" w:rsidRPr="00743EC2" w:rsidRDefault="00A86C44" w:rsidP="00D06499">
      <w:pPr>
        <w:ind w:firstLine="567"/>
        <w:jc w:val="center"/>
        <w:rPr>
          <w:rFonts w:ascii="Times New Roman" w:hAnsi="Times New Roman" w:cs="Times New Roman"/>
          <w:b/>
          <w:sz w:val="28"/>
          <w:szCs w:val="28"/>
        </w:rPr>
      </w:pPr>
      <w:r w:rsidRPr="00743EC2">
        <w:rPr>
          <w:rFonts w:ascii="Times New Roman" w:hAnsi="Times New Roman" w:cs="Times New Roman"/>
          <w:b/>
          <w:sz w:val="28"/>
          <w:szCs w:val="28"/>
        </w:rPr>
        <w:t xml:space="preserve">3. </w:t>
      </w:r>
      <w:r w:rsidR="00D06499" w:rsidRPr="00743EC2">
        <w:rPr>
          <w:rFonts w:ascii="Times New Roman" w:hAnsi="Times New Roman" w:cs="Times New Roman"/>
          <w:b/>
          <w:sz w:val="28"/>
          <w:szCs w:val="28"/>
        </w:rPr>
        <w:t>Енергетична складова на сучасному етапі російсько-української війни</w:t>
      </w:r>
    </w:p>
    <w:p w14:paraId="40F31B93" w14:textId="77777777" w:rsidR="00EE7936" w:rsidRPr="00743EC2" w:rsidRDefault="00EE7936" w:rsidP="006E29EA">
      <w:pPr>
        <w:pStyle w:val="a3"/>
        <w:spacing w:line="360" w:lineRule="auto"/>
        <w:ind w:right="141" w:firstLine="567"/>
        <w:jc w:val="center"/>
        <w:rPr>
          <w:rFonts w:ascii="Times New Roman" w:hAnsi="Times New Roman" w:cs="Times New Roman"/>
          <w:b/>
          <w:sz w:val="28"/>
          <w:szCs w:val="28"/>
          <w:lang w:val="ru-RU"/>
        </w:rPr>
      </w:pPr>
    </w:p>
    <w:p w14:paraId="40F31B94" w14:textId="325A4589" w:rsidR="00540E11" w:rsidRPr="00743EC2" w:rsidRDefault="007B2559"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Повномасштабне вторгнення </w:t>
      </w:r>
      <w:r w:rsidR="00FD3F51">
        <w:rPr>
          <w:rFonts w:ascii="Times New Roman" w:hAnsi="Times New Roman" w:cs="Times New Roman"/>
          <w:sz w:val="28"/>
          <w:szCs w:val="28"/>
        </w:rPr>
        <w:t>р</w:t>
      </w:r>
      <w:r w:rsidRPr="00743EC2">
        <w:rPr>
          <w:rFonts w:ascii="Times New Roman" w:hAnsi="Times New Roman" w:cs="Times New Roman"/>
          <w:sz w:val="28"/>
          <w:szCs w:val="28"/>
        </w:rPr>
        <w:t xml:space="preserve">осійської федерації в Україну  </w:t>
      </w:r>
      <w:r w:rsidR="00FD3F51">
        <w:rPr>
          <w:rFonts w:ascii="Times New Roman" w:hAnsi="Times New Roman" w:cs="Times New Roman"/>
          <w:sz w:val="28"/>
          <w:szCs w:val="28"/>
        </w:rPr>
        <w:t>з</w:t>
      </w:r>
      <w:r w:rsidRPr="00743EC2">
        <w:rPr>
          <w:rFonts w:ascii="Times New Roman" w:hAnsi="Times New Roman" w:cs="Times New Roman"/>
          <w:sz w:val="28"/>
          <w:szCs w:val="28"/>
        </w:rPr>
        <w:t xml:space="preserve"> 24</w:t>
      </w:r>
      <w:r w:rsidR="001C2D44" w:rsidRPr="00743EC2">
        <w:rPr>
          <w:rFonts w:ascii="Times New Roman" w:hAnsi="Times New Roman" w:cs="Times New Roman"/>
          <w:sz w:val="28"/>
          <w:szCs w:val="28"/>
        </w:rPr>
        <w:t xml:space="preserve"> лютого 2022 року, продемонструвало всю сутність гібридної війни, в якій використано усі методи від економічного тиску до відкритого військового удару.</w:t>
      </w:r>
    </w:p>
    <w:p w14:paraId="40F31B95" w14:textId="248F1DFF" w:rsidR="001C2D44" w:rsidRPr="00743EC2" w:rsidRDefault="001C2D44"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Енергетична залежність від енергоресурсів </w:t>
      </w:r>
      <w:proofErr w:type="spellStart"/>
      <w:r w:rsidR="00CB03BC">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країн ЄС та України, давало підстави російському президентові вважати, що він досягне успіху у військовій кампанії проти нашої держави, уникнувши серйозних санкцій. Проте слід розуміти, що енергетичний ринок, так чи інакше пов’язаний із </w:t>
      </w:r>
      <w:proofErr w:type="spellStart"/>
      <w:r w:rsidRPr="00743EC2">
        <w:rPr>
          <w:rFonts w:ascii="Times New Roman" w:hAnsi="Times New Roman" w:cs="Times New Roman"/>
          <w:sz w:val="28"/>
          <w:szCs w:val="28"/>
        </w:rPr>
        <w:t>співзалежністю</w:t>
      </w:r>
      <w:proofErr w:type="spellEnd"/>
      <w:r w:rsidR="00E57424">
        <w:rPr>
          <w:rFonts w:ascii="Times New Roman" w:hAnsi="Times New Roman" w:cs="Times New Roman"/>
          <w:sz w:val="28"/>
          <w:szCs w:val="28"/>
        </w:rPr>
        <w:t>,</w:t>
      </w:r>
      <w:r w:rsidRPr="00743EC2">
        <w:rPr>
          <w:rFonts w:ascii="Times New Roman" w:hAnsi="Times New Roman" w:cs="Times New Roman"/>
          <w:sz w:val="28"/>
          <w:szCs w:val="28"/>
        </w:rPr>
        <w:t xml:space="preserve"> з одного боку енергетична залежність імпортера від експортера ресурсів, а з іншого фінансова</w:t>
      </w:r>
      <w:r w:rsidR="00E57424">
        <w:rPr>
          <w:rFonts w:ascii="Times New Roman" w:hAnsi="Times New Roman" w:cs="Times New Roman"/>
          <w:sz w:val="28"/>
          <w:szCs w:val="28"/>
        </w:rPr>
        <w:t xml:space="preserve"> залежність</w:t>
      </w:r>
      <w:r w:rsidRPr="00743EC2">
        <w:rPr>
          <w:rFonts w:ascii="Times New Roman" w:hAnsi="Times New Roman" w:cs="Times New Roman"/>
          <w:sz w:val="28"/>
          <w:szCs w:val="28"/>
        </w:rPr>
        <w:t xml:space="preserve"> експортера енергоресурсів від закупівлі їх країною-споживачем. </w:t>
      </w:r>
    </w:p>
    <w:p w14:paraId="40F31B96" w14:textId="67456B0B" w:rsidR="00123790" w:rsidRPr="00743EC2" w:rsidRDefault="004B4FC3"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Війна змусила країни ЄС відреагувати на порушення </w:t>
      </w:r>
      <w:proofErr w:type="spellStart"/>
      <w:r w:rsidR="00F161EE">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міжнародного права. І такою реакцією стала </w:t>
      </w:r>
      <w:proofErr w:type="spellStart"/>
      <w:r w:rsidRPr="00743EC2">
        <w:rPr>
          <w:rFonts w:ascii="Times New Roman" w:hAnsi="Times New Roman" w:cs="Times New Roman"/>
          <w:sz w:val="28"/>
          <w:szCs w:val="28"/>
        </w:rPr>
        <w:t>санкційна</w:t>
      </w:r>
      <w:proofErr w:type="spellEnd"/>
      <w:r w:rsidRPr="00743EC2">
        <w:rPr>
          <w:rFonts w:ascii="Times New Roman" w:hAnsi="Times New Roman" w:cs="Times New Roman"/>
          <w:sz w:val="28"/>
          <w:szCs w:val="28"/>
        </w:rPr>
        <w:t xml:space="preserve"> політика країн Європейського союзу щодо російських енергоресурсів. ЄС усвідомив те, що його залежність від постачання даного типу ресурсів з країни агресора, є загрозою безпеці і його власної. Прийшло розуміння помилковості політики Шредера – Меркель, які поставили під загрозу економіку не лише Німеччини але</w:t>
      </w:r>
      <w:r w:rsidR="00F161EE">
        <w:rPr>
          <w:rFonts w:ascii="Times New Roman" w:hAnsi="Times New Roman" w:cs="Times New Roman"/>
          <w:sz w:val="28"/>
          <w:szCs w:val="28"/>
        </w:rPr>
        <w:t xml:space="preserve"> </w:t>
      </w:r>
      <w:r w:rsidRPr="00743EC2">
        <w:rPr>
          <w:rFonts w:ascii="Times New Roman" w:hAnsi="Times New Roman" w:cs="Times New Roman"/>
          <w:sz w:val="28"/>
          <w:szCs w:val="28"/>
        </w:rPr>
        <w:t xml:space="preserve">й решти країн співдружності. Тривалий час Українська </w:t>
      </w:r>
      <w:r w:rsidR="002D3974">
        <w:rPr>
          <w:rFonts w:ascii="Times New Roman" w:hAnsi="Times New Roman" w:cs="Times New Roman"/>
          <w:sz w:val="28"/>
          <w:szCs w:val="28"/>
        </w:rPr>
        <w:t>газотранспортна система</w:t>
      </w:r>
      <w:r w:rsidRPr="00743EC2">
        <w:rPr>
          <w:rFonts w:ascii="Times New Roman" w:hAnsi="Times New Roman" w:cs="Times New Roman"/>
          <w:sz w:val="28"/>
          <w:szCs w:val="28"/>
        </w:rPr>
        <w:t xml:space="preserve"> була вагомим чинником в постачанні російського газу до ЄС, перетворюючи нашу державу на вагомого гравця на ринку вуглеводнів. </w:t>
      </w:r>
      <w:r w:rsidR="00D6338F">
        <w:rPr>
          <w:rFonts w:ascii="Times New Roman" w:hAnsi="Times New Roman" w:cs="Times New Roman"/>
          <w:sz w:val="28"/>
          <w:szCs w:val="28"/>
        </w:rPr>
        <w:t>р</w:t>
      </w:r>
      <w:r w:rsidRPr="00743EC2">
        <w:rPr>
          <w:rFonts w:ascii="Times New Roman" w:hAnsi="Times New Roman" w:cs="Times New Roman"/>
          <w:sz w:val="28"/>
          <w:szCs w:val="28"/>
        </w:rPr>
        <w:t xml:space="preserve">осійська федерація робила все можливе для витіснення України з енергетичного трикутника ЄС – Україна – </w:t>
      </w:r>
      <w:proofErr w:type="spellStart"/>
      <w:r w:rsidR="00D6338F">
        <w:rPr>
          <w:rFonts w:ascii="Times New Roman" w:hAnsi="Times New Roman" w:cs="Times New Roman"/>
          <w:sz w:val="28"/>
          <w:szCs w:val="28"/>
        </w:rPr>
        <w:t>р</w:t>
      </w:r>
      <w:r w:rsidRPr="00743EC2">
        <w:rPr>
          <w:rFonts w:ascii="Times New Roman" w:hAnsi="Times New Roman" w:cs="Times New Roman"/>
          <w:sz w:val="28"/>
          <w:szCs w:val="28"/>
        </w:rPr>
        <w:t>осія</w:t>
      </w:r>
      <w:proofErr w:type="spellEnd"/>
      <w:r w:rsidRPr="00743EC2">
        <w:rPr>
          <w:rFonts w:ascii="Times New Roman" w:hAnsi="Times New Roman" w:cs="Times New Roman"/>
          <w:sz w:val="28"/>
          <w:szCs w:val="28"/>
        </w:rPr>
        <w:t>.</w:t>
      </w:r>
    </w:p>
    <w:p w14:paraId="40F31B97" w14:textId="2ED61932" w:rsidR="00EE7936" w:rsidRPr="00743EC2" w:rsidRDefault="004B4FC3"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lastRenderedPageBreak/>
        <w:t xml:space="preserve">Як зазначають експерти аналітичного центру ADASTRA: «Для Європейського Союзу така співпраця означала розширення джерел постачання газу, нафти та вугілля, тоді як російська федерація отримувала джерело надходження валюти, яка була вельми необхідна для стабілізації економіки, особливо в контексті буремних дев’яностих і дефолту 1998 р. Саме в той період </w:t>
      </w:r>
      <w:proofErr w:type="spellStart"/>
      <w:r w:rsidRPr="00743EC2">
        <w:rPr>
          <w:rFonts w:ascii="Times New Roman" w:hAnsi="Times New Roman" w:cs="Times New Roman"/>
          <w:sz w:val="28"/>
          <w:szCs w:val="28"/>
        </w:rPr>
        <w:t>москва</w:t>
      </w:r>
      <w:proofErr w:type="spellEnd"/>
      <w:r w:rsidRPr="00743EC2">
        <w:rPr>
          <w:rFonts w:ascii="Times New Roman" w:hAnsi="Times New Roman" w:cs="Times New Roman"/>
          <w:sz w:val="28"/>
          <w:szCs w:val="28"/>
        </w:rPr>
        <w:t xml:space="preserve"> почала вдаватися до тактики будівництва газопроводів, якої вона системно дотримувалася аж до 2020-х рр. Нові трубопроводи дозволяли не лише збільшувати обсяги постачань, а й надавали можливість здійснення політичного та економічного тиску на Україну, тому що більшість газо- та </w:t>
      </w:r>
      <w:proofErr w:type="spellStart"/>
      <w:r w:rsidRPr="00743EC2">
        <w:rPr>
          <w:rFonts w:ascii="Times New Roman" w:hAnsi="Times New Roman" w:cs="Times New Roman"/>
          <w:sz w:val="28"/>
          <w:szCs w:val="28"/>
        </w:rPr>
        <w:t>нафтогонів</w:t>
      </w:r>
      <w:proofErr w:type="spellEnd"/>
      <w:r w:rsidRPr="00743EC2">
        <w:rPr>
          <w:rFonts w:ascii="Times New Roman" w:hAnsi="Times New Roman" w:cs="Times New Roman"/>
          <w:sz w:val="28"/>
          <w:szCs w:val="28"/>
        </w:rPr>
        <w:t xml:space="preserve"> радянської доби пролягали саме через територію нашої держави»</w:t>
      </w:r>
      <w:r w:rsidR="00BF34E7">
        <w:rPr>
          <w:rFonts w:ascii="Times New Roman" w:hAnsi="Times New Roman" w:cs="Times New Roman"/>
          <w:sz w:val="28"/>
          <w:szCs w:val="28"/>
        </w:rPr>
        <w:t>.</w:t>
      </w:r>
    </w:p>
    <w:p w14:paraId="40F31B98" w14:textId="739C6975" w:rsidR="0094383B" w:rsidRPr="00743EC2" w:rsidRDefault="0094383B"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Реалізуючи російську енергетичну стратегію, направлену на виключення газотранспортної системи України із ринку ЄС, уряд </w:t>
      </w:r>
      <w:proofErr w:type="spellStart"/>
      <w:r w:rsidR="00BF34E7">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почав будувати альтернативні газогони в обхід України. Зокрема реалізація проекту «Північний потік», який у Європі просувався німецькою політичною елітою. У 2011 році перша нитка газогону </w:t>
      </w:r>
      <w:proofErr w:type="spellStart"/>
      <w:r w:rsidR="00504263">
        <w:rPr>
          <w:rFonts w:ascii="Times New Roman" w:hAnsi="Times New Roman" w:cs="Times New Roman"/>
          <w:sz w:val="28"/>
          <w:szCs w:val="28"/>
        </w:rPr>
        <w:t>р</w:t>
      </w:r>
      <w:r w:rsidRPr="00743EC2">
        <w:rPr>
          <w:rFonts w:ascii="Times New Roman" w:hAnsi="Times New Roman" w:cs="Times New Roman"/>
          <w:sz w:val="28"/>
          <w:szCs w:val="28"/>
        </w:rPr>
        <w:t>осія</w:t>
      </w:r>
      <w:proofErr w:type="spellEnd"/>
      <w:r w:rsidRPr="00743EC2">
        <w:rPr>
          <w:rFonts w:ascii="Times New Roman" w:hAnsi="Times New Roman" w:cs="Times New Roman"/>
          <w:sz w:val="28"/>
          <w:szCs w:val="28"/>
        </w:rPr>
        <w:t>- Швеція – Данія – Німеччина, забезпечила постачання до країн ЄС 27 млрд. м3</w:t>
      </w:r>
      <w:r w:rsidR="00504263">
        <w:rPr>
          <w:rFonts w:ascii="Times New Roman" w:hAnsi="Times New Roman" w:cs="Times New Roman"/>
          <w:sz w:val="28"/>
          <w:szCs w:val="28"/>
        </w:rPr>
        <w:t xml:space="preserve"> газу</w:t>
      </w:r>
      <w:r w:rsidRPr="00743EC2">
        <w:rPr>
          <w:rFonts w:ascii="Times New Roman" w:hAnsi="Times New Roman" w:cs="Times New Roman"/>
          <w:sz w:val="28"/>
          <w:szCs w:val="28"/>
        </w:rPr>
        <w:t>.</w:t>
      </w:r>
    </w:p>
    <w:p w14:paraId="40F31B99" w14:textId="667069C6" w:rsidR="00EE7936" w:rsidRPr="00743EC2" w:rsidRDefault="0094383B" w:rsidP="006E29EA">
      <w:pPr>
        <w:pStyle w:val="a3"/>
        <w:spacing w:line="360" w:lineRule="auto"/>
        <w:ind w:right="141" w:firstLine="567"/>
        <w:jc w:val="both"/>
        <w:rPr>
          <w:rFonts w:ascii="Times New Roman" w:hAnsi="Times New Roman" w:cs="Times New Roman"/>
          <w:sz w:val="28"/>
          <w:szCs w:val="28"/>
          <w:lang w:val="ru-RU"/>
        </w:rPr>
      </w:pPr>
      <w:r w:rsidRPr="00743EC2">
        <w:rPr>
          <w:rFonts w:ascii="Times New Roman" w:hAnsi="Times New Roman" w:cs="Times New Roman"/>
          <w:sz w:val="28"/>
          <w:szCs w:val="28"/>
        </w:rPr>
        <w:t xml:space="preserve">Експерти зазначають, що «потужність російських газопроводів, які були побудовані в обхід України, загалом становила до 60 млрд м3 газу на рік та покривала приблизно третину транзитних обсягів нашої ГТС. Водночас з урахуванням систем, розташованих на українській території, до 2014 р. </w:t>
      </w:r>
      <w:proofErr w:type="spellStart"/>
      <w:r w:rsidR="00851271">
        <w:rPr>
          <w:rFonts w:ascii="Times New Roman" w:hAnsi="Times New Roman" w:cs="Times New Roman"/>
          <w:sz w:val="28"/>
          <w:szCs w:val="28"/>
        </w:rPr>
        <w:t>р</w:t>
      </w:r>
      <w:r w:rsidRPr="00743EC2">
        <w:rPr>
          <w:rFonts w:ascii="Times New Roman" w:hAnsi="Times New Roman" w:cs="Times New Roman"/>
          <w:sz w:val="28"/>
          <w:szCs w:val="28"/>
        </w:rPr>
        <w:t>осія</w:t>
      </w:r>
      <w:proofErr w:type="spellEnd"/>
      <w:r w:rsidRPr="00743EC2">
        <w:rPr>
          <w:rFonts w:ascii="Times New Roman" w:hAnsi="Times New Roman" w:cs="Times New Roman"/>
          <w:sz w:val="28"/>
          <w:szCs w:val="28"/>
        </w:rPr>
        <w:t xml:space="preserve"> могла експортувати до Європейського Союзу до 200 млрд м3 газу на рік. У середньому </w:t>
      </w:r>
      <w:r w:rsidR="00084333" w:rsidRPr="00743EC2">
        <w:rPr>
          <w:rFonts w:ascii="Times New Roman" w:hAnsi="Times New Roman" w:cs="Times New Roman"/>
          <w:sz w:val="28"/>
          <w:szCs w:val="28"/>
        </w:rPr>
        <w:t xml:space="preserve">експорт цього енергоресурсу з </w:t>
      </w:r>
      <w:proofErr w:type="spellStart"/>
      <w:r w:rsidR="00851271">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до ЄС становив близько 150-155 млрд м3 палива на рік, що дорівнювало 40-45% загальноєвропейського обсягу споживання». </w:t>
      </w:r>
    </w:p>
    <w:p w14:paraId="40F31B9A" w14:textId="77777777" w:rsidR="004B4FC3" w:rsidRPr="00743EC2" w:rsidRDefault="00746ECA"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У 2010 році російський «Газпром» планував в обхід України побудувати «Південний потік», однак проект був заморожений у зв’язку з анексією у 2014 році Криму. Проте це порушення норм міжнародного права не зупинило будівництво «Північного потоку – 2», а лише на певний час під тиском США призупинило. Однак Німеччина активно лобіюючи цей проект досягла зняття санкцій і відновлення будівництва потоку. </w:t>
      </w:r>
    </w:p>
    <w:p w14:paraId="40F31B9B" w14:textId="5D0088FA" w:rsidR="00CD2BFC" w:rsidRPr="00743EC2" w:rsidRDefault="00CD2BFC"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lastRenderedPageBreak/>
        <w:t xml:space="preserve">Запуск «Північного потоку - 2», фактично повністю нівелює залежність </w:t>
      </w:r>
      <w:proofErr w:type="spellStart"/>
      <w:r w:rsidR="00185145">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від України у сфері постачання енергоресурсу до Європи, таким чином зменшуючи ризики втрати каналу постачання у випадку своєї запланованої агресії. А Україна втрачала близько 3 млрд. доларів прибутку від транспортування газу.</w:t>
      </w:r>
    </w:p>
    <w:p w14:paraId="40F31B9C" w14:textId="6D5BAD94" w:rsidR="00CD2BFC" w:rsidRPr="00743EC2" w:rsidRDefault="00CD2BFC"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Варто зазначити, що в 2020 році був введений в дію, замінник «Південного потоку», «Турецький потік». Даний проект дозволив </w:t>
      </w:r>
      <w:proofErr w:type="spellStart"/>
      <w:r w:rsidR="00A0111F">
        <w:rPr>
          <w:rFonts w:ascii="Times New Roman" w:hAnsi="Times New Roman" w:cs="Times New Roman"/>
          <w:sz w:val="28"/>
          <w:szCs w:val="28"/>
        </w:rPr>
        <w:t>р</w:t>
      </w:r>
      <w:r w:rsidRPr="00743EC2">
        <w:rPr>
          <w:rFonts w:ascii="Times New Roman" w:hAnsi="Times New Roman" w:cs="Times New Roman"/>
          <w:sz w:val="28"/>
          <w:szCs w:val="28"/>
        </w:rPr>
        <w:t>осії</w:t>
      </w:r>
      <w:proofErr w:type="spellEnd"/>
      <w:r w:rsidRPr="00743EC2">
        <w:rPr>
          <w:rFonts w:ascii="Times New Roman" w:hAnsi="Times New Roman" w:cs="Times New Roman"/>
          <w:sz w:val="28"/>
          <w:szCs w:val="28"/>
        </w:rPr>
        <w:t xml:space="preserve"> постачати блакитне паливо дном Чорного моря до Туреччини, Болгарії, Сербії та Греції. </w:t>
      </w:r>
      <w:r w:rsidR="00FE4CAB" w:rsidRPr="00743EC2">
        <w:rPr>
          <w:rFonts w:ascii="Times New Roman" w:hAnsi="Times New Roman" w:cs="Times New Roman"/>
          <w:sz w:val="28"/>
          <w:szCs w:val="28"/>
        </w:rPr>
        <w:t xml:space="preserve">Однак повномасштабна війна розпочата </w:t>
      </w:r>
      <w:proofErr w:type="spellStart"/>
      <w:r w:rsidR="00A0111F">
        <w:rPr>
          <w:rFonts w:ascii="Times New Roman" w:hAnsi="Times New Roman" w:cs="Times New Roman"/>
          <w:sz w:val="28"/>
          <w:szCs w:val="28"/>
        </w:rPr>
        <w:t>р</w:t>
      </w:r>
      <w:r w:rsidR="00FE4CAB" w:rsidRPr="00743EC2">
        <w:rPr>
          <w:rFonts w:ascii="Times New Roman" w:hAnsi="Times New Roman" w:cs="Times New Roman"/>
          <w:sz w:val="28"/>
          <w:szCs w:val="28"/>
        </w:rPr>
        <w:t>осією</w:t>
      </w:r>
      <w:proofErr w:type="spellEnd"/>
      <w:r w:rsidR="00FE4CAB" w:rsidRPr="00743EC2">
        <w:rPr>
          <w:rFonts w:ascii="Times New Roman" w:hAnsi="Times New Roman" w:cs="Times New Roman"/>
          <w:sz w:val="28"/>
          <w:szCs w:val="28"/>
        </w:rPr>
        <w:t xml:space="preserve"> у 2022 році змусила ЄС переглянути стратегію співпраці з «Газпромом» і вдатися до політики  санкцій і зменшення постачання російських енергоресурсів. А окремі члени ЄС виступили за повн</w:t>
      </w:r>
      <w:r w:rsidR="007B6D4D">
        <w:rPr>
          <w:rFonts w:ascii="Times New Roman" w:hAnsi="Times New Roman" w:cs="Times New Roman"/>
          <w:sz w:val="28"/>
          <w:szCs w:val="28"/>
        </w:rPr>
        <w:t>у заборону</w:t>
      </w:r>
      <w:r w:rsidR="00FE4CAB" w:rsidRPr="00743EC2">
        <w:rPr>
          <w:rFonts w:ascii="Times New Roman" w:hAnsi="Times New Roman" w:cs="Times New Roman"/>
          <w:sz w:val="28"/>
          <w:szCs w:val="28"/>
        </w:rPr>
        <w:t xml:space="preserve"> російських вуглеводнів.</w:t>
      </w:r>
    </w:p>
    <w:p w14:paraId="40F31B9D" w14:textId="7A19FCBB" w:rsidR="00A368DE" w:rsidRPr="00743EC2" w:rsidRDefault="00FE4CAB"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Як бачимо енергоресурси з 2022 року стали одним із головних чинників сучасної війни. Країни Європейського Союзу та Україна активізували всі можливі зусилля для зменшення залежності від російських ен</w:t>
      </w:r>
      <w:r w:rsidR="00A368DE" w:rsidRPr="00743EC2">
        <w:rPr>
          <w:rFonts w:ascii="Times New Roman" w:hAnsi="Times New Roman" w:cs="Times New Roman"/>
          <w:sz w:val="28"/>
          <w:szCs w:val="28"/>
        </w:rPr>
        <w:t>е</w:t>
      </w:r>
      <w:r w:rsidRPr="00743EC2">
        <w:rPr>
          <w:rFonts w:ascii="Times New Roman" w:hAnsi="Times New Roman" w:cs="Times New Roman"/>
          <w:sz w:val="28"/>
          <w:szCs w:val="28"/>
        </w:rPr>
        <w:t xml:space="preserve">ргоресурсів, а </w:t>
      </w:r>
      <w:r w:rsidR="00A368DE" w:rsidRPr="00743EC2">
        <w:rPr>
          <w:rFonts w:ascii="Times New Roman" w:hAnsi="Times New Roman" w:cs="Times New Roman"/>
          <w:sz w:val="28"/>
          <w:szCs w:val="28"/>
        </w:rPr>
        <w:t>подекуди</w:t>
      </w:r>
      <w:r w:rsidR="0073742C">
        <w:rPr>
          <w:rFonts w:ascii="Times New Roman" w:hAnsi="Times New Roman" w:cs="Times New Roman"/>
          <w:sz w:val="28"/>
          <w:szCs w:val="28"/>
        </w:rPr>
        <w:t xml:space="preserve"> </w:t>
      </w:r>
      <w:r w:rsidR="00A368DE" w:rsidRPr="00743EC2">
        <w:rPr>
          <w:rFonts w:ascii="Times New Roman" w:hAnsi="Times New Roman" w:cs="Times New Roman"/>
          <w:sz w:val="28"/>
          <w:szCs w:val="28"/>
        </w:rPr>
        <w:t>і зо</w:t>
      </w:r>
      <w:r w:rsidRPr="00743EC2">
        <w:rPr>
          <w:rFonts w:ascii="Times New Roman" w:hAnsi="Times New Roman" w:cs="Times New Roman"/>
          <w:sz w:val="28"/>
          <w:szCs w:val="28"/>
        </w:rPr>
        <w:t>всім відмовились від них.</w:t>
      </w:r>
    </w:p>
    <w:p w14:paraId="40F31B9E" w14:textId="5E8CA4A4" w:rsidR="00EE7936" w:rsidRPr="00743EC2" w:rsidRDefault="00A368DE" w:rsidP="006E29EA">
      <w:pPr>
        <w:pStyle w:val="a3"/>
        <w:spacing w:line="360" w:lineRule="auto"/>
        <w:ind w:right="141" w:firstLine="567"/>
        <w:jc w:val="both"/>
        <w:rPr>
          <w:rFonts w:ascii="Times New Roman" w:hAnsi="Times New Roman" w:cs="Times New Roman"/>
          <w:sz w:val="28"/>
          <w:szCs w:val="28"/>
          <w:lang w:val="ru-RU"/>
        </w:rPr>
      </w:pPr>
      <w:r w:rsidRPr="00743EC2">
        <w:rPr>
          <w:rFonts w:ascii="Times New Roman" w:hAnsi="Times New Roman" w:cs="Times New Roman"/>
          <w:sz w:val="28"/>
          <w:szCs w:val="28"/>
        </w:rPr>
        <w:t xml:space="preserve">Енергетика як вкрай важливий сектор безпеки держави з жовтня 2022 року і до сьогодні залишається для російської армії ціллю ракетних ударів в Україні. 2023 рік продемонстрував, що і Україна і ЄС здатні подолати власну залежність від поставки російських енергоресурсів. Як зазначає у інтерв’ю Радіо Свободі </w:t>
      </w:r>
      <w:proofErr w:type="spellStart"/>
      <w:r w:rsidR="00053035">
        <w:rPr>
          <w:rFonts w:ascii="Times New Roman" w:hAnsi="Times New Roman" w:cs="Times New Roman"/>
          <w:sz w:val="28"/>
          <w:szCs w:val="28"/>
        </w:rPr>
        <w:t>амер.дипломат</w:t>
      </w:r>
      <w:proofErr w:type="spellEnd"/>
      <w:r w:rsidR="00053035">
        <w:rPr>
          <w:rFonts w:ascii="Times New Roman" w:hAnsi="Times New Roman" w:cs="Times New Roman"/>
          <w:sz w:val="28"/>
          <w:szCs w:val="28"/>
        </w:rPr>
        <w:t xml:space="preserve"> </w:t>
      </w:r>
      <w:proofErr w:type="spellStart"/>
      <w:r w:rsidRPr="00743EC2">
        <w:rPr>
          <w:rFonts w:ascii="Times New Roman" w:hAnsi="Times New Roman" w:cs="Times New Roman"/>
          <w:sz w:val="28"/>
          <w:szCs w:val="28"/>
        </w:rPr>
        <w:t>Дж</w:t>
      </w:r>
      <w:proofErr w:type="spellEnd"/>
      <w:r w:rsidRPr="00743EC2">
        <w:rPr>
          <w:rFonts w:ascii="Times New Roman" w:hAnsi="Times New Roman" w:cs="Times New Roman"/>
          <w:sz w:val="28"/>
          <w:szCs w:val="28"/>
        </w:rPr>
        <w:t xml:space="preserve">. </w:t>
      </w:r>
      <w:proofErr w:type="spellStart"/>
      <w:r w:rsidRPr="00743EC2">
        <w:rPr>
          <w:rFonts w:ascii="Times New Roman" w:hAnsi="Times New Roman" w:cs="Times New Roman"/>
          <w:sz w:val="28"/>
          <w:szCs w:val="28"/>
        </w:rPr>
        <w:t>Пайєтт</w:t>
      </w:r>
      <w:proofErr w:type="spellEnd"/>
      <w:r w:rsidRPr="00743EC2">
        <w:rPr>
          <w:rFonts w:ascii="Times New Roman" w:hAnsi="Times New Roman" w:cs="Times New Roman"/>
          <w:sz w:val="28"/>
          <w:szCs w:val="28"/>
        </w:rPr>
        <w:t xml:space="preserve">: </w:t>
      </w:r>
      <w:r w:rsidRPr="004025B2">
        <w:rPr>
          <w:rFonts w:ascii="Times New Roman" w:hAnsi="Times New Roman" w:cs="Times New Roman"/>
          <w:i/>
          <w:iCs/>
          <w:sz w:val="28"/>
          <w:szCs w:val="28"/>
        </w:rPr>
        <w:t xml:space="preserve">«Спроба </w:t>
      </w:r>
      <w:proofErr w:type="spellStart"/>
      <w:r w:rsidR="00CF209F" w:rsidRPr="004025B2">
        <w:rPr>
          <w:rFonts w:ascii="Times New Roman" w:hAnsi="Times New Roman" w:cs="Times New Roman"/>
          <w:i/>
          <w:iCs/>
          <w:sz w:val="28"/>
          <w:szCs w:val="28"/>
        </w:rPr>
        <w:t>р</w:t>
      </w:r>
      <w:r w:rsidRPr="004025B2">
        <w:rPr>
          <w:rFonts w:ascii="Times New Roman" w:hAnsi="Times New Roman" w:cs="Times New Roman"/>
          <w:i/>
          <w:iCs/>
          <w:sz w:val="28"/>
          <w:szCs w:val="28"/>
        </w:rPr>
        <w:t>осії</w:t>
      </w:r>
      <w:proofErr w:type="spellEnd"/>
      <w:r w:rsidRPr="004025B2">
        <w:rPr>
          <w:rFonts w:ascii="Times New Roman" w:hAnsi="Times New Roman" w:cs="Times New Roman"/>
          <w:i/>
          <w:iCs/>
          <w:sz w:val="28"/>
          <w:szCs w:val="28"/>
        </w:rPr>
        <w:t xml:space="preserve"> використати свої енергетичні ресурси як зброю проти Європи, України та світу – провалилася. Це помітно у різкому скороченні європейського споживання російського газу. Це помітно в успішному запровадженні обмеження цін країнами G7 на сиру нафту та нафтопродукти й тому, як це вплинуло на доходи </w:t>
      </w:r>
      <w:proofErr w:type="spellStart"/>
      <w:r w:rsidR="004025B2" w:rsidRPr="004025B2">
        <w:rPr>
          <w:rFonts w:ascii="Times New Roman" w:hAnsi="Times New Roman" w:cs="Times New Roman"/>
          <w:i/>
          <w:iCs/>
          <w:sz w:val="28"/>
          <w:szCs w:val="28"/>
        </w:rPr>
        <w:t>р</w:t>
      </w:r>
      <w:r w:rsidRPr="004025B2">
        <w:rPr>
          <w:rFonts w:ascii="Times New Roman" w:hAnsi="Times New Roman" w:cs="Times New Roman"/>
          <w:i/>
          <w:iCs/>
          <w:sz w:val="28"/>
          <w:szCs w:val="28"/>
        </w:rPr>
        <w:t>осії</w:t>
      </w:r>
      <w:proofErr w:type="spellEnd"/>
      <w:r w:rsidRPr="004025B2">
        <w:rPr>
          <w:rFonts w:ascii="Times New Roman" w:hAnsi="Times New Roman" w:cs="Times New Roman"/>
          <w:i/>
          <w:iCs/>
          <w:sz w:val="28"/>
          <w:szCs w:val="28"/>
        </w:rPr>
        <w:t xml:space="preserve">. І ви бачите відокремлення Європи від російських енергопостачань, переорієнтацію європейської енергетичної економіки на надійних глобальних партнерів, зокрема, США, а також критично важливих партнерів, як то в Північній Африці, у Каспійському регіоні та в інших місцях. Тому я вважаю, що цей етап енергетичної війни для </w:t>
      </w:r>
      <w:proofErr w:type="spellStart"/>
      <w:r w:rsidR="004025B2" w:rsidRPr="004025B2">
        <w:rPr>
          <w:rFonts w:ascii="Times New Roman" w:hAnsi="Times New Roman" w:cs="Times New Roman"/>
          <w:i/>
          <w:iCs/>
          <w:sz w:val="28"/>
          <w:szCs w:val="28"/>
        </w:rPr>
        <w:t>р</w:t>
      </w:r>
      <w:r w:rsidRPr="004025B2">
        <w:rPr>
          <w:rFonts w:ascii="Times New Roman" w:hAnsi="Times New Roman" w:cs="Times New Roman"/>
          <w:i/>
          <w:iCs/>
          <w:sz w:val="28"/>
          <w:szCs w:val="28"/>
        </w:rPr>
        <w:t>осії</w:t>
      </w:r>
      <w:proofErr w:type="spellEnd"/>
      <w:r w:rsidRPr="004025B2">
        <w:rPr>
          <w:rFonts w:ascii="Times New Roman" w:hAnsi="Times New Roman" w:cs="Times New Roman"/>
          <w:i/>
          <w:iCs/>
          <w:sz w:val="28"/>
          <w:szCs w:val="28"/>
        </w:rPr>
        <w:t xml:space="preserve"> закінчився</w:t>
      </w:r>
      <w:r w:rsidR="00EE7936" w:rsidRPr="004025B2">
        <w:rPr>
          <w:rFonts w:ascii="Times New Roman" w:hAnsi="Times New Roman" w:cs="Times New Roman"/>
          <w:i/>
          <w:iCs/>
          <w:sz w:val="28"/>
          <w:szCs w:val="28"/>
        </w:rPr>
        <w:t>» .</w:t>
      </w:r>
    </w:p>
    <w:p w14:paraId="40F31B9F" w14:textId="63D16057" w:rsidR="00FE4CAB" w:rsidRPr="00743EC2" w:rsidRDefault="00132BC5"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lastRenderedPageBreak/>
        <w:t xml:space="preserve">У березні 2022 року під час Паризької зустрічі країни ЄС дійшли спільної згоди у питанні якомога швидшого подолання своєї залежності від російських енергоресурсів. «Рада ЄС 24 – 25 березня 2022 р. підтвердила рішення саміту в Парижі та уточнила завдання з підготовки плану практичних кроків щодо подолання залежності ЄС від імпорту російських енергоресурсів до 2027 р. Зокрема, повідомлено про наміри ЄС до кінця 2022 р. скоротити імпорт російського газу на 100 млрд куб. м (за 155 млрд куб. м, постачених </w:t>
      </w:r>
      <w:proofErr w:type="spellStart"/>
      <w:r w:rsidR="008024CB">
        <w:rPr>
          <w:rFonts w:ascii="Times New Roman" w:hAnsi="Times New Roman" w:cs="Times New Roman"/>
          <w:sz w:val="28"/>
          <w:szCs w:val="28"/>
        </w:rPr>
        <w:t>р</w:t>
      </w:r>
      <w:r w:rsidRPr="00743EC2">
        <w:rPr>
          <w:rFonts w:ascii="Times New Roman" w:hAnsi="Times New Roman" w:cs="Times New Roman"/>
          <w:sz w:val="28"/>
          <w:szCs w:val="28"/>
        </w:rPr>
        <w:t>осією</w:t>
      </w:r>
      <w:proofErr w:type="spellEnd"/>
      <w:r w:rsidRPr="00743EC2">
        <w:rPr>
          <w:rFonts w:ascii="Times New Roman" w:hAnsi="Times New Roman" w:cs="Times New Roman"/>
          <w:sz w:val="28"/>
          <w:szCs w:val="28"/>
        </w:rPr>
        <w:t xml:space="preserve"> до ЄС у 2021 р.)».</w:t>
      </w:r>
    </w:p>
    <w:p w14:paraId="40F31BA0" w14:textId="025AA619" w:rsidR="00801781" w:rsidRPr="00743EC2" w:rsidRDefault="00132BC5"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У травні 2022 року Європейська комісія запропонувала план заходів направлених на подолання енергетичної залежності ЄС від </w:t>
      </w:r>
      <w:r w:rsidR="008024CB">
        <w:rPr>
          <w:rFonts w:ascii="Times New Roman" w:hAnsi="Times New Roman" w:cs="Times New Roman"/>
          <w:sz w:val="28"/>
          <w:szCs w:val="28"/>
        </w:rPr>
        <w:t>р</w:t>
      </w:r>
      <w:r w:rsidRPr="00743EC2">
        <w:rPr>
          <w:rFonts w:ascii="Times New Roman" w:hAnsi="Times New Roman" w:cs="Times New Roman"/>
          <w:sz w:val="28"/>
          <w:szCs w:val="28"/>
        </w:rPr>
        <w:t xml:space="preserve">осійської федерації - </w:t>
      </w:r>
      <w:proofErr w:type="spellStart"/>
      <w:r w:rsidRPr="00743EC2">
        <w:rPr>
          <w:rFonts w:ascii="Times New Roman" w:hAnsi="Times New Roman" w:cs="Times New Roman"/>
          <w:sz w:val="28"/>
          <w:szCs w:val="28"/>
        </w:rPr>
        <w:t>REPowerEU</w:t>
      </w:r>
      <w:proofErr w:type="spellEnd"/>
      <w:r w:rsidRPr="00743EC2">
        <w:rPr>
          <w:rFonts w:ascii="Times New Roman" w:hAnsi="Times New Roman" w:cs="Times New Roman"/>
          <w:sz w:val="28"/>
          <w:szCs w:val="28"/>
        </w:rPr>
        <w:t xml:space="preserve"> </w:t>
      </w:r>
      <w:proofErr w:type="spellStart"/>
      <w:r w:rsidRPr="00743EC2">
        <w:rPr>
          <w:rFonts w:ascii="Times New Roman" w:hAnsi="Times New Roman" w:cs="Times New Roman"/>
          <w:sz w:val="28"/>
          <w:szCs w:val="28"/>
        </w:rPr>
        <w:t>Plan</w:t>
      </w:r>
      <w:proofErr w:type="spellEnd"/>
      <w:r w:rsidRPr="00743EC2">
        <w:rPr>
          <w:rFonts w:ascii="Times New Roman" w:hAnsi="Times New Roman" w:cs="Times New Roman"/>
          <w:sz w:val="28"/>
          <w:szCs w:val="28"/>
        </w:rPr>
        <w:t>. Відпов</w:t>
      </w:r>
      <w:r w:rsidR="00685DFC">
        <w:rPr>
          <w:rFonts w:ascii="Times New Roman" w:hAnsi="Times New Roman" w:cs="Times New Roman"/>
          <w:sz w:val="28"/>
          <w:szCs w:val="28"/>
        </w:rPr>
        <w:t>і</w:t>
      </w:r>
      <w:r w:rsidRPr="00743EC2">
        <w:rPr>
          <w:rFonts w:ascii="Times New Roman" w:hAnsi="Times New Roman" w:cs="Times New Roman"/>
          <w:sz w:val="28"/>
          <w:szCs w:val="28"/>
        </w:rPr>
        <w:t xml:space="preserve">дно до </w:t>
      </w:r>
      <w:r w:rsidR="00801781" w:rsidRPr="00743EC2">
        <w:rPr>
          <w:rFonts w:ascii="Times New Roman" w:hAnsi="Times New Roman" w:cs="Times New Roman"/>
          <w:sz w:val="28"/>
          <w:szCs w:val="28"/>
        </w:rPr>
        <w:t>«</w:t>
      </w:r>
      <w:r w:rsidRPr="00743EC2">
        <w:rPr>
          <w:rFonts w:ascii="Times New Roman" w:hAnsi="Times New Roman" w:cs="Times New Roman"/>
          <w:sz w:val="28"/>
          <w:szCs w:val="28"/>
        </w:rPr>
        <w:t>П</w:t>
      </w:r>
      <w:r w:rsidR="00801781" w:rsidRPr="00743EC2">
        <w:rPr>
          <w:rFonts w:ascii="Times New Roman" w:hAnsi="Times New Roman" w:cs="Times New Roman"/>
          <w:sz w:val="28"/>
          <w:szCs w:val="28"/>
        </w:rPr>
        <w:t>овідомлення комісії до Є</w:t>
      </w:r>
      <w:r w:rsidRPr="00743EC2">
        <w:rPr>
          <w:rFonts w:ascii="Times New Roman" w:hAnsi="Times New Roman" w:cs="Times New Roman"/>
          <w:sz w:val="28"/>
          <w:szCs w:val="28"/>
        </w:rPr>
        <w:t>вропейс</w:t>
      </w:r>
      <w:r w:rsidR="00801781" w:rsidRPr="00743EC2">
        <w:rPr>
          <w:rFonts w:ascii="Times New Roman" w:hAnsi="Times New Roman" w:cs="Times New Roman"/>
          <w:sz w:val="28"/>
          <w:szCs w:val="28"/>
        </w:rPr>
        <w:t>ького парламенту, Європейської ради</w:t>
      </w:r>
      <w:r w:rsidRPr="00743EC2">
        <w:rPr>
          <w:rFonts w:ascii="Times New Roman" w:hAnsi="Times New Roman" w:cs="Times New Roman"/>
          <w:sz w:val="28"/>
          <w:szCs w:val="28"/>
        </w:rPr>
        <w:t>, європейського економічного та соціального комітету та комітету регіонів</w:t>
      </w:r>
      <w:r w:rsidR="00801781" w:rsidRPr="00743EC2">
        <w:rPr>
          <w:rFonts w:ascii="Times New Roman" w:hAnsi="Times New Roman" w:cs="Times New Roman"/>
          <w:sz w:val="28"/>
          <w:szCs w:val="28"/>
        </w:rPr>
        <w:t>»:</w:t>
      </w:r>
      <w:r w:rsidR="00D5382D" w:rsidRPr="00D5382D">
        <w:rPr>
          <w:rFonts w:ascii="Times New Roman" w:hAnsi="Times New Roman" w:cs="Times New Roman"/>
          <w:sz w:val="28"/>
          <w:szCs w:val="28"/>
        </w:rPr>
        <w:t xml:space="preserve"> </w:t>
      </w:r>
      <w:r w:rsidR="00801781" w:rsidRPr="00743EC2">
        <w:rPr>
          <w:rFonts w:ascii="Times New Roman" w:hAnsi="Times New Roman" w:cs="Times New Roman"/>
          <w:sz w:val="28"/>
          <w:szCs w:val="28"/>
        </w:rPr>
        <w:t xml:space="preserve">«Неспровокована та невиправдана військова агресія </w:t>
      </w:r>
      <w:proofErr w:type="spellStart"/>
      <w:r w:rsidR="004A3B0D">
        <w:rPr>
          <w:rFonts w:ascii="Times New Roman" w:hAnsi="Times New Roman" w:cs="Times New Roman"/>
          <w:sz w:val="28"/>
          <w:szCs w:val="28"/>
        </w:rPr>
        <w:t>р</w:t>
      </w:r>
      <w:r w:rsidR="00801781" w:rsidRPr="00743EC2">
        <w:rPr>
          <w:rFonts w:ascii="Times New Roman" w:hAnsi="Times New Roman" w:cs="Times New Roman"/>
          <w:sz w:val="28"/>
          <w:szCs w:val="28"/>
        </w:rPr>
        <w:t>осії</w:t>
      </w:r>
      <w:proofErr w:type="spellEnd"/>
      <w:r w:rsidR="00801781" w:rsidRPr="00743EC2">
        <w:rPr>
          <w:rFonts w:ascii="Times New Roman" w:hAnsi="Times New Roman" w:cs="Times New Roman"/>
          <w:sz w:val="28"/>
          <w:szCs w:val="28"/>
        </w:rPr>
        <w:t xml:space="preserve"> проти України призвела до масштабних збоїв у світовій енергетичній системі. Це спричинило труднощі через високі ціни на енергоносії та посилило занепокоєння щодо енергетичної безпеки, висунувши на перший план надмірну залежність ЄС від імпорту газу, нафти та вугілля з </w:t>
      </w:r>
      <w:proofErr w:type="spellStart"/>
      <w:r w:rsidR="004A3B0D">
        <w:rPr>
          <w:rFonts w:ascii="Times New Roman" w:hAnsi="Times New Roman" w:cs="Times New Roman"/>
          <w:sz w:val="28"/>
          <w:szCs w:val="28"/>
        </w:rPr>
        <w:t>р</w:t>
      </w:r>
      <w:r w:rsidR="00801781" w:rsidRPr="00743EC2">
        <w:rPr>
          <w:rFonts w:ascii="Times New Roman" w:hAnsi="Times New Roman" w:cs="Times New Roman"/>
          <w:sz w:val="28"/>
          <w:szCs w:val="28"/>
        </w:rPr>
        <w:t>осії</w:t>
      </w:r>
      <w:proofErr w:type="spellEnd"/>
      <w:r w:rsidR="00801781" w:rsidRPr="00743EC2">
        <w:rPr>
          <w:rFonts w:ascii="Times New Roman" w:hAnsi="Times New Roman" w:cs="Times New Roman"/>
          <w:sz w:val="28"/>
          <w:szCs w:val="28"/>
        </w:rPr>
        <w:t>.</w:t>
      </w:r>
      <w:r w:rsidR="004A3B0D">
        <w:rPr>
          <w:rFonts w:ascii="Times New Roman" w:hAnsi="Times New Roman" w:cs="Times New Roman"/>
          <w:sz w:val="28"/>
          <w:szCs w:val="28"/>
        </w:rPr>
        <w:t xml:space="preserve"> </w:t>
      </w:r>
      <w:r w:rsidR="00801781" w:rsidRPr="00743EC2">
        <w:rPr>
          <w:rFonts w:ascii="Times New Roman" w:hAnsi="Times New Roman" w:cs="Times New Roman"/>
          <w:sz w:val="28"/>
          <w:szCs w:val="28"/>
        </w:rPr>
        <w:t xml:space="preserve">Високі суми, сплачені за російське викопне паливо, допомагають </w:t>
      </w:r>
      <w:proofErr w:type="spellStart"/>
      <w:r w:rsidR="004A3B0D">
        <w:rPr>
          <w:rFonts w:ascii="Times New Roman" w:hAnsi="Times New Roman" w:cs="Times New Roman"/>
          <w:sz w:val="28"/>
          <w:szCs w:val="28"/>
        </w:rPr>
        <w:t>р</w:t>
      </w:r>
      <w:r w:rsidR="00801781" w:rsidRPr="00743EC2">
        <w:rPr>
          <w:rFonts w:ascii="Times New Roman" w:hAnsi="Times New Roman" w:cs="Times New Roman"/>
          <w:sz w:val="28"/>
          <w:szCs w:val="28"/>
        </w:rPr>
        <w:t>осії</w:t>
      </w:r>
      <w:proofErr w:type="spellEnd"/>
      <w:r w:rsidR="00801781" w:rsidRPr="00743EC2">
        <w:rPr>
          <w:rFonts w:ascii="Times New Roman" w:hAnsi="Times New Roman" w:cs="Times New Roman"/>
          <w:sz w:val="28"/>
          <w:szCs w:val="28"/>
        </w:rPr>
        <w:t xml:space="preserve"> підтримувати війну проти України»</w:t>
      </w:r>
      <w:r w:rsidR="00B95675" w:rsidRPr="00743EC2">
        <w:rPr>
          <w:rFonts w:ascii="Times New Roman" w:hAnsi="Times New Roman" w:cs="Times New Roman"/>
          <w:sz w:val="28"/>
          <w:szCs w:val="28"/>
          <w:lang w:val="ru-RU"/>
        </w:rPr>
        <w:t xml:space="preserve">. </w:t>
      </w:r>
      <w:r w:rsidR="00801781" w:rsidRPr="00743EC2">
        <w:rPr>
          <w:rFonts w:ascii="Times New Roman" w:hAnsi="Times New Roman" w:cs="Times New Roman"/>
          <w:sz w:val="28"/>
          <w:szCs w:val="28"/>
        </w:rPr>
        <w:t xml:space="preserve">Даний план передбачає наступні </w:t>
      </w:r>
      <w:r w:rsidR="00DE333E" w:rsidRPr="00B83B98">
        <w:rPr>
          <w:rFonts w:ascii="Times New Roman" w:hAnsi="Times New Roman" w:cs="Times New Roman"/>
          <w:b/>
          <w:bCs/>
          <w:sz w:val="28"/>
          <w:szCs w:val="28"/>
        </w:rPr>
        <w:t>пріоритетні</w:t>
      </w:r>
      <w:r w:rsidR="00801781" w:rsidRPr="00B83B98">
        <w:rPr>
          <w:rFonts w:ascii="Times New Roman" w:hAnsi="Times New Roman" w:cs="Times New Roman"/>
          <w:b/>
          <w:bCs/>
          <w:sz w:val="28"/>
          <w:szCs w:val="28"/>
        </w:rPr>
        <w:t xml:space="preserve"> заходи</w:t>
      </w:r>
      <w:r w:rsidR="00801781" w:rsidRPr="00743EC2">
        <w:rPr>
          <w:rFonts w:ascii="Times New Roman" w:hAnsi="Times New Roman" w:cs="Times New Roman"/>
          <w:sz w:val="28"/>
          <w:szCs w:val="28"/>
        </w:rPr>
        <w:t xml:space="preserve"> , які направлені на подолання залежності від російських невідновлювальних енергетичних ресурсів та зменшення прибутків </w:t>
      </w:r>
      <w:proofErr w:type="spellStart"/>
      <w:r w:rsidR="003A5097">
        <w:rPr>
          <w:rFonts w:ascii="Times New Roman" w:hAnsi="Times New Roman" w:cs="Times New Roman"/>
          <w:sz w:val="28"/>
          <w:szCs w:val="28"/>
        </w:rPr>
        <w:t>р</w:t>
      </w:r>
      <w:r w:rsidR="00801781" w:rsidRPr="00743EC2">
        <w:rPr>
          <w:rFonts w:ascii="Times New Roman" w:hAnsi="Times New Roman" w:cs="Times New Roman"/>
          <w:sz w:val="28"/>
          <w:szCs w:val="28"/>
        </w:rPr>
        <w:t>осії</w:t>
      </w:r>
      <w:proofErr w:type="spellEnd"/>
      <w:r w:rsidR="00801781" w:rsidRPr="00743EC2">
        <w:rPr>
          <w:rFonts w:ascii="Times New Roman" w:hAnsi="Times New Roman" w:cs="Times New Roman"/>
          <w:sz w:val="28"/>
          <w:szCs w:val="28"/>
        </w:rPr>
        <w:t xml:space="preserve"> з їх продажу:</w:t>
      </w:r>
    </w:p>
    <w:p w14:paraId="40F31BA1" w14:textId="634C0497" w:rsidR="00801781" w:rsidRPr="003A5097" w:rsidRDefault="00801781" w:rsidP="003A5097">
      <w:pPr>
        <w:pStyle w:val="a3"/>
        <w:numPr>
          <w:ilvl w:val="0"/>
          <w:numId w:val="16"/>
        </w:numPr>
        <w:spacing w:line="360" w:lineRule="auto"/>
        <w:ind w:right="141"/>
        <w:jc w:val="both"/>
        <w:rPr>
          <w:rFonts w:ascii="Times New Roman" w:hAnsi="Times New Roman" w:cs="Times New Roman"/>
          <w:b/>
          <w:bCs/>
          <w:sz w:val="28"/>
          <w:szCs w:val="28"/>
        </w:rPr>
      </w:pPr>
      <w:r w:rsidRPr="003A5097">
        <w:rPr>
          <w:rFonts w:ascii="Times New Roman" w:hAnsi="Times New Roman" w:cs="Times New Roman"/>
          <w:b/>
          <w:bCs/>
          <w:sz w:val="28"/>
          <w:szCs w:val="28"/>
        </w:rPr>
        <w:t xml:space="preserve">Збереження та ефективне використання енергоресурсів. </w:t>
      </w:r>
    </w:p>
    <w:p w14:paraId="40F31BA2" w14:textId="5671DE70" w:rsidR="008E36A2" w:rsidRPr="00743EC2" w:rsidRDefault="00801781" w:rsidP="006E29EA">
      <w:pPr>
        <w:pStyle w:val="a3"/>
        <w:spacing w:line="360" w:lineRule="auto"/>
        <w:ind w:right="141" w:firstLine="567"/>
        <w:jc w:val="both"/>
        <w:rPr>
          <w:rFonts w:ascii="Times New Roman" w:hAnsi="Times New Roman" w:cs="Times New Roman"/>
          <w:sz w:val="28"/>
          <w:szCs w:val="28"/>
          <w:lang w:val="ru-RU"/>
        </w:rPr>
      </w:pPr>
      <w:r w:rsidRPr="00743EC2">
        <w:rPr>
          <w:rFonts w:ascii="Times New Roman" w:hAnsi="Times New Roman" w:cs="Times New Roman"/>
          <w:sz w:val="28"/>
          <w:szCs w:val="28"/>
        </w:rPr>
        <w:t>За для цієї мети країни ЄС мають скоротити споживання вик</w:t>
      </w:r>
      <w:r w:rsidR="00B95675" w:rsidRPr="00743EC2">
        <w:rPr>
          <w:rFonts w:ascii="Times New Roman" w:hAnsi="Times New Roman" w:cs="Times New Roman"/>
          <w:sz w:val="28"/>
          <w:szCs w:val="28"/>
        </w:rPr>
        <w:t xml:space="preserve">опного палива на 60 млрд м3. О </w:t>
      </w:r>
      <w:r w:rsidR="00B95675" w:rsidRPr="00743EC2">
        <w:rPr>
          <w:rFonts w:ascii="Times New Roman" w:hAnsi="Times New Roman" w:cs="Times New Roman"/>
          <w:sz w:val="28"/>
          <w:szCs w:val="28"/>
          <w:lang w:val="en-GB"/>
        </w:rPr>
        <w:t>C</w:t>
      </w:r>
      <w:proofErr w:type="spellStart"/>
      <w:r w:rsidRPr="00743EC2">
        <w:rPr>
          <w:rFonts w:ascii="Times New Roman" w:hAnsi="Times New Roman" w:cs="Times New Roman"/>
          <w:sz w:val="28"/>
          <w:szCs w:val="28"/>
        </w:rPr>
        <w:t>уходоля</w:t>
      </w:r>
      <w:proofErr w:type="spellEnd"/>
      <w:r w:rsidRPr="00743EC2">
        <w:rPr>
          <w:rFonts w:ascii="Times New Roman" w:hAnsi="Times New Roman" w:cs="Times New Roman"/>
          <w:sz w:val="28"/>
          <w:szCs w:val="28"/>
        </w:rPr>
        <w:t xml:space="preserve"> зазначив: «Для цього Єврокомісія пропонує збільшити до 13 % обов’язкову ціль енергозбереження в Директиві про енергоефективність, посилити визначені в Директиві про енергетичну ефективність будівель вимоги щодо енергоефективності в будівлях, а також уточнити вимоги Регулювання ЄС щодо екологічного дизайну стійких продуктів. Для зміни поведінки споживачів Єврокомісія у співпраці з </w:t>
      </w:r>
      <w:r w:rsidRPr="00743EC2">
        <w:rPr>
          <w:rFonts w:ascii="Times New Roman" w:hAnsi="Times New Roman" w:cs="Times New Roman"/>
          <w:sz w:val="28"/>
          <w:szCs w:val="28"/>
        </w:rPr>
        <w:lastRenderedPageBreak/>
        <w:t>Міжнародним енергетичним агентством (МЕА) запускає план «Відіграю свою роль», який сприятиме реалізації короткострокових заходів з енергозбереження, що на 5 % скоротить попит на газ (близько 13 млрд куб. м) і нафту (близько 16 млн т. н. е.). Державам – членам ЄС також пропонують використовувати цінові й податкові інструменти (як-от знижені ставки ПДВ) для впровадження високоефективних систем опалення та ізоляції будівель»</w:t>
      </w:r>
      <w:r w:rsidR="00B95675" w:rsidRPr="00743EC2">
        <w:rPr>
          <w:rFonts w:ascii="Times New Roman" w:hAnsi="Times New Roman" w:cs="Times New Roman"/>
          <w:sz w:val="28"/>
          <w:szCs w:val="28"/>
          <w:lang w:val="ru-RU"/>
        </w:rPr>
        <w:t>.</w:t>
      </w:r>
    </w:p>
    <w:p w14:paraId="40F31BA3" w14:textId="48631DAA" w:rsidR="008E36A2" w:rsidRPr="003A5097" w:rsidRDefault="003A5097" w:rsidP="003A5097">
      <w:pPr>
        <w:pStyle w:val="a3"/>
        <w:spacing w:line="360" w:lineRule="auto"/>
        <w:ind w:left="567" w:right="141"/>
        <w:jc w:val="both"/>
        <w:rPr>
          <w:rFonts w:ascii="Times New Roman" w:hAnsi="Times New Roman" w:cs="Times New Roman"/>
          <w:b/>
          <w:bCs/>
          <w:sz w:val="28"/>
          <w:szCs w:val="28"/>
        </w:rPr>
      </w:pPr>
      <w:r w:rsidRPr="003A5097">
        <w:rPr>
          <w:rFonts w:ascii="Times New Roman" w:hAnsi="Times New Roman" w:cs="Times New Roman"/>
          <w:b/>
          <w:bCs/>
          <w:sz w:val="28"/>
          <w:szCs w:val="28"/>
        </w:rPr>
        <w:t xml:space="preserve">2. </w:t>
      </w:r>
      <w:r w:rsidR="00801781" w:rsidRPr="003A5097">
        <w:rPr>
          <w:rFonts w:ascii="Times New Roman" w:hAnsi="Times New Roman" w:cs="Times New Roman"/>
          <w:b/>
          <w:bCs/>
          <w:sz w:val="28"/>
          <w:szCs w:val="28"/>
        </w:rPr>
        <w:t>Диверсифікація постачання енергоресурсів</w:t>
      </w:r>
      <w:r w:rsidR="008E36A2" w:rsidRPr="003A5097">
        <w:rPr>
          <w:rFonts w:ascii="Times New Roman" w:hAnsi="Times New Roman" w:cs="Times New Roman"/>
          <w:b/>
          <w:bCs/>
          <w:sz w:val="28"/>
          <w:szCs w:val="28"/>
        </w:rPr>
        <w:t xml:space="preserve">. </w:t>
      </w:r>
    </w:p>
    <w:p w14:paraId="578D235F" w14:textId="377C9CD7" w:rsidR="008E3A7A" w:rsidRDefault="008E36A2" w:rsidP="008E3A7A">
      <w:pPr>
        <w:pStyle w:val="a3"/>
        <w:spacing w:line="360" w:lineRule="auto"/>
        <w:ind w:firstLine="709"/>
        <w:jc w:val="both"/>
        <w:rPr>
          <w:rFonts w:ascii="Times New Roman" w:hAnsi="Times New Roman" w:cs="Times New Roman"/>
          <w:sz w:val="28"/>
          <w:szCs w:val="28"/>
        </w:rPr>
      </w:pPr>
      <w:r w:rsidRPr="00743EC2">
        <w:rPr>
          <w:rFonts w:ascii="Times New Roman" w:hAnsi="Times New Roman" w:cs="Times New Roman"/>
          <w:sz w:val="28"/>
          <w:szCs w:val="28"/>
        </w:rPr>
        <w:t>З цією метою створюється спільна Енергетична платформа ЄС, яка забезпечить добровіл</w:t>
      </w:r>
      <w:r w:rsidR="00B83B98">
        <w:rPr>
          <w:rFonts w:ascii="Times New Roman" w:hAnsi="Times New Roman" w:cs="Times New Roman"/>
          <w:sz w:val="28"/>
          <w:szCs w:val="28"/>
        </w:rPr>
        <w:t>ь</w:t>
      </w:r>
      <w:r w:rsidRPr="00743EC2">
        <w:rPr>
          <w:rFonts w:ascii="Times New Roman" w:hAnsi="Times New Roman" w:cs="Times New Roman"/>
          <w:sz w:val="28"/>
          <w:szCs w:val="28"/>
        </w:rPr>
        <w:t>ну закупку газу, ЗПГ</w:t>
      </w:r>
      <w:r w:rsidR="007F3F2F">
        <w:rPr>
          <w:rFonts w:ascii="Times New Roman" w:hAnsi="Times New Roman" w:cs="Times New Roman"/>
          <w:sz w:val="28"/>
          <w:szCs w:val="28"/>
        </w:rPr>
        <w:t xml:space="preserve"> (зріджений природній газ)</w:t>
      </w:r>
      <w:r w:rsidRPr="00743EC2">
        <w:rPr>
          <w:rFonts w:ascii="Times New Roman" w:hAnsi="Times New Roman" w:cs="Times New Roman"/>
          <w:sz w:val="28"/>
          <w:szCs w:val="28"/>
        </w:rPr>
        <w:t xml:space="preserve"> та водню. Діяльність платформи має забезпечити «агрегаці</w:t>
      </w:r>
      <w:r w:rsidR="00C52DB1">
        <w:rPr>
          <w:rFonts w:ascii="Times New Roman" w:hAnsi="Times New Roman" w:cs="Times New Roman"/>
          <w:sz w:val="28"/>
          <w:szCs w:val="28"/>
        </w:rPr>
        <w:t>ю</w:t>
      </w:r>
      <w:r w:rsidRPr="00743EC2">
        <w:rPr>
          <w:rFonts w:ascii="Times New Roman" w:hAnsi="Times New Roman" w:cs="Times New Roman"/>
          <w:sz w:val="28"/>
          <w:szCs w:val="28"/>
        </w:rPr>
        <w:t xml:space="preserve"> та структуруванню попиту</w:t>
      </w:r>
      <w:r w:rsidR="00C707EB">
        <w:rPr>
          <w:rFonts w:ascii="Times New Roman" w:hAnsi="Times New Roman" w:cs="Times New Roman"/>
          <w:sz w:val="28"/>
          <w:szCs w:val="28"/>
        </w:rPr>
        <w:t>, що включатиме в себе</w:t>
      </w:r>
      <w:r w:rsidRPr="00743EC2">
        <w:rPr>
          <w:rFonts w:ascii="Times New Roman" w:hAnsi="Times New Roman" w:cs="Times New Roman"/>
          <w:sz w:val="28"/>
          <w:szCs w:val="28"/>
        </w:rPr>
        <w:t xml:space="preserve"> </w:t>
      </w:r>
    </w:p>
    <w:p w14:paraId="34F62C69" w14:textId="2652E542" w:rsidR="008E3A7A" w:rsidRDefault="00E01DD5" w:rsidP="008E3A7A">
      <w:pPr>
        <w:pStyle w:val="a3"/>
        <w:spacing w:line="360" w:lineRule="auto"/>
        <w:ind w:firstLine="709"/>
        <w:jc w:val="both"/>
        <w:rPr>
          <w:rFonts w:ascii="Times New Roman" w:hAnsi="Times New Roman" w:cs="Times New Roman"/>
          <w:sz w:val="28"/>
          <w:szCs w:val="28"/>
        </w:rPr>
      </w:pPr>
      <w:r w:rsidRPr="00E01DD5">
        <w:rPr>
          <w:rFonts w:ascii="Times New Roman" w:hAnsi="Times New Roman" w:cs="Times New Roman"/>
          <w:sz w:val="28"/>
          <w:szCs w:val="28"/>
        </w:rPr>
        <w:t xml:space="preserve">- </w:t>
      </w:r>
      <w:r w:rsidR="00C52DB1">
        <w:rPr>
          <w:rFonts w:ascii="Times New Roman" w:hAnsi="Times New Roman" w:cs="Times New Roman"/>
          <w:sz w:val="28"/>
          <w:szCs w:val="28"/>
        </w:rPr>
        <w:t xml:space="preserve"> </w:t>
      </w:r>
      <w:r w:rsidR="008E36A2" w:rsidRPr="00E01DD5">
        <w:rPr>
          <w:rFonts w:ascii="Times New Roman" w:hAnsi="Times New Roman" w:cs="Times New Roman"/>
          <w:sz w:val="28"/>
          <w:szCs w:val="28"/>
        </w:rPr>
        <w:t>визнач</w:t>
      </w:r>
      <w:r w:rsidR="00C707EB">
        <w:rPr>
          <w:rFonts w:ascii="Times New Roman" w:hAnsi="Times New Roman" w:cs="Times New Roman"/>
          <w:sz w:val="28"/>
          <w:szCs w:val="28"/>
        </w:rPr>
        <w:t>ення</w:t>
      </w:r>
      <w:r w:rsidR="008E36A2" w:rsidRPr="00E01DD5">
        <w:rPr>
          <w:rFonts w:ascii="Times New Roman" w:hAnsi="Times New Roman" w:cs="Times New Roman"/>
          <w:sz w:val="28"/>
          <w:szCs w:val="28"/>
        </w:rPr>
        <w:t xml:space="preserve"> обсяг</w:t>
      </w:r>
      <w:r w:rsidR="00C707EB">
        <w:rPr>
          <w:rFonts w:ascii="Times New Roman" w:hAnsi="Times New Roman" w:cs="Times New Roman"/>
          <w:sz w:val="28"/>
          <w:szCs w:val="28"/>
        </w:rPr>
        <w:t>ів</w:t>
      </w:r>
      <w:r w:rsidR="008E36A2" w:rsidRPr="00E01DD5">
        <w:rPr>
          <w:rFonts w:ascii="Times New Roman" w:hAnsi="Times New Roman" w:cs="Times New Roman"/>
          <w:sz w:val="28"/>
          <w:szCs w:val="28"/>
        </w:rPr>
        <w:t xml:space="preserve"> необхідного скорочення споживання газу країнами (за достроковими контрактами з </w:t>
      </w:r>
      <w:proofErr w:type="spellStart"/>
      <w:r w:rsidR="00C52DB1">
        <w:rPr>
          <w:rFonts w:ascii="Times New Roman" w:hAnsi="Times New Roman" w:cs="Times New Roman"/>
          <w:sz w:val="28"/>
          <w:szCs w:val="28"/>
        </w:rPr>
        <w:t>рф</w:t>
      </w:r>
      <w:proofErr w:type="spellEnd"/>
      <w:r w:rsidR="008E36A2" w:rsidRPr="00E01DD5">
        <w:rPr>
          <w:rFonts w:ascii="Times New Roman" w:hAnsi="Times New Roman" w:cs="Times New Roman"/>
          <w:sz w:val="28"/>
          <w:szCs w:val="28"/>
        </w:rPr>
        <w:t>, які невдовзі закінчуються) та можливі гнучкі обсяги скорочення споживання (за довгостроковими контрактами, що триватимуть довше), що може привести до зменшення попиту приблизно на 30 – 70 млрд куб. м в короткостроковій перспективі;</w:t>
      </w:r>
    </w:p>
    <w:p w14:paraId="02505E4D" w14:textId="2FC72389" w:rsidR="008E3A7A" w:rsidRDefault="008E3A7A" w:rsidP="008E3A7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36A2" w:rsidRPr="00743EC2">
        <w:rPr>
          <w:rFonts w:ascii="Times New Roman" w:hAnsi="Times New Roman" w:cs="Times New Roman"/>
          <w:sz w:val="28"/>
          <w:szCs w:val="28"/>
        </w:rPr>
        <w:t>оптимізаці</w:t>
      </w:r>
      <w:r w:rsidR="00C707EB">
        <w:rPr>
          <w:rFonts w:ascii="Times New Roman" w:hAnsi="Times New Roman" w:cs="Times New Roman"/>
          <w:sz w:val="28"/>
          <w:szCs w:val="28"/>
        </w:rPr>
        <w:t>ю</w:t>
      </w:r>
      <w:r w:rsidR="008E36A2" w:rsidRPr="00743EC2">
        <w:rPr>
          <w:rFonts w:ascii="Times New Roman" w:hAnsi="Times New Roman" w:cs="Times New Roman"/>
          <w:sz w:val="28"/>
          <w:szCs w:val="28"/>
        </w:rPr>
        <w:t xml:space="preserve"> та прозор</w:t>
      </w:r>
      <w:r w:rsidR="00C707EB">
        <w:rPr>
          <w:rFonts w:ascii="Times New Roman" w:hAnsi="Times New Roman" w:cs="Times New Roman"/>
          <w:sz w:val="28"/>
          <w:szCs w:val="28"/>
        </w:rPr>
        <w:t>е</w:t>
      </w:r>
      <w:r w:rsidR="008E36A2" w:rsidRPr="00743EC2">
        <w:rPr>
          <w:rFonts w:ascii="Times New Roman" w:hAnsi="Times New Roman" w:cs="Times New Roman"/>
          <w:sz w:val="28"/>
          <w:szCs w:val="28"/>
        </w:rPr>
        <w:t xml:space="preserve"> використанн</w:t>
      </w:r>
      <w:r w:rsidR="00C707EB">
        <w:rPr>
          <w:rFonts w:ascii="Times New Roman" w:hAnsi="Times New Roman" w:cs="Times New Roman"/>
          <w:sz w:val="28"/>
          <w:szCs w:val="28"/>
        </w:rPr>
        <w:t>я</w:t>
      </w:r>
      <w:r w:rsidR="008E36A2" w:rsidRPr="00743EC2">
        <w:rPr>
          <w:rFonts w:ascii="Times New Roman" w:hAnsi="Times New Roman" w:cs="Times New Roman"/>
          <w:sz w:val="28"/>
          <w:szCs w:val="28"/>
        </w:rPr>
        <w:t xml:space="preserve"> інфраструктури імпорту, зберігання й транспортування газу, що забезпечує максимальну безпеку постачання та поповнення сховищ;</w:t>
      </w:r>
    </w:p>
    <w:p w14:paraId="564898A9" w14:textId="1F8C349A" w:rsidR="003A5097" w:rsidRDefault="00653817" w:rsidP="008E3A7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36A2" w:rsidRPr="00743EC2">
        <w:rPr>
          <w:rFonts w:ascii="Times New Roman" w:hAnsi="Times New Roman" w:cs="Times New Roman"/>
          <w:sz w:val="28"/>
          <w:szCs w:val="28"/>
        </w:rPr>
        <w:t>міжнародн</w:t>
      </w:r>
      <w:r w:rsidR="00C707EB">
        <w:rPr>
          <w:rFonts w:ascii="Times New Roman" w:hAnsi="Times New Roman" w:cs="Times New Roman"/>
          <w:sz w:val="28"/>
          <w:szCs w:val="28"/>
        </w:rPr>
        <w:t>у</w:t>
      </w:r>
      <w:r w:rsidR="008E36A2" w:rsidRPr="00743EC2">
        <w:rPr>
          <w:rFonts w:ascii="Times New Roman" w:hAnsi="Times New Roman" w:cs="Times New Roman"/>
          <w:sz w:val="28"/>
          <w:szCs w:val="28"/>
        </w:rPr>
        <w:t xml:space="preserve"> енергетичн</w:t>
      </w:r>
      <w:r w:rsidR="00C707EB">
        <w:rPr>
          <w:rFonts w:ascii="Times New Roman" w:hAnsi="Times New Roman" w:cs="Times New Roman"/>
          <w:sz w:val="28"/>
          <w:szCs w:val="28"/>
        </w:rPr>
        <w:t>у</w:t>
      </w:r>
      <w:r w:rsidR="008E36A2" w:rsidRPr="00743EC2">
        <w:rPr>
          <w:rFonts w:ascii="Times New Roman" w:hAnsi="Times New Roman" w:cs="Times New Roman"/>
          <w:sz w:val="28"/>
          <w:szCs w:val="28"/>
        </w:rPr>
        <w:t xml:space="preserve"> дипломаті</w:t>
      </w:r>
      <w:r w:rsidR="00C707EB">
        <w:rPr>
          <w:rFonts w:ascii="Times New Roman" w:hAnsi="Times New Roman" w:cs="Times New Roman"/>
          <w:sz w:val="28"/>
          <w:szCs w:val="28"/>
        </w:rPr>
        <w:t>ю</w:t>
      </w:r>
      <w:r w:rsidR="008E36A2" w:rsidRPr="00743EC2">
        <w:rPr>
          <w:rFonts w:ascii="Times New Roman" w:hAnsi="Times New Roman" w:cs="Times New Roman"/>
          <w:sz w:val="28"/>
          <w:szCs w:val="28"/>
        </w:rPr>
        <w:t xml:space="preserve">, коли об’єднані зусилля країн ЄС буде зосереджено на довгостроковій співпраці з надійними партнерами через угоди, які підтримують закупівлю газу та водню й розробку </w:t>
      </w:r>
      <w:proofErr w:type="spellStart"/>
      <w:r w:rsidR="008E36A2" w:rsidRPr="00743EC2">
        <w:rPr>
          <w:rFonts w:ascii="Times New Roman" w:hAnsi="Times New Roman" w:cs="Times New Roman"/>
          <w:sz w:val="28"/>
          <w:szCs w:val="28"/>
        </w:rPr>
        <w:t>проєктів</w:t>
      </w:r>
      <w:proofErr w:type="spellEnd"/>
      <w:r w:rsidR="008E36A2" w:rsidRPr="00743EC2">
        <w:rPr>
          <w:rFonts w:ascii="Times New Roman" w:hAnsi="Times New Roman" w:cs="Times New Roman"/>
          <w:sz w:val="28"/>
          <w:szCs w:val="28"/>
        </w:rPr>
        <w:t xml:space="preserve"> з екологічно чистої енергії</w:t>
      </w:r>
      <w:r w:rsidR="00B95675" w:rsidRPr="00743EC2">
        <w:rPr>
          <w:rFonts w:ascii="Times New Roman" w:hAnsi="Times New Roman" w:cs="Times New Roman"/>
          <w:sz w:val="28"/>
          <w:szCs w:val="28"/>
        </w:rPr>
        <w:t>»</w:t>
      </w:r>
      <w:r w:rsidR="008E36A2" w:rsidRPr="00743EC2">
        <w:rPr>
          <w:rFonts w:ascii="Times New Roman" w:hAnsi="Times New Roman" w:cs="Times New Roman"/>
          <w:sz w:val="28"/>
          <w:szCs w:val="28"/>
        </w:rPr>
        <w:t>.</w:t>
      </w:r>
    </w:p>
    <w:p w14:paraId="6033E255" w14:textId="77777777" w:rsidR="00B30910" w:rsidRDefault="003A5097" w:rsidP="00B30910">
      <w:pPr>
        <w:pStyle w:val="a3"/>
        <w:spacing w:line="360" w:lineRule="auto"/>
        <w:ind w:right="142" w:firstLine="709"/>
        <w:jc w:val="both"/>
        <w:rPr>
          <w:rFonts w:ascii="Times New Roman" w:hAnsi="Times New Roman" w:cs="Times New Roman"/>
          <w:sz w:val="28"/>
          <w:szCs w:val="28"/>
        </w:rPr>
      </w:pPr>
      <w:r w:rsidRPr="003A5097">
        <w:rPr>
          <w:rFonts w:ascii="Times New Roman" w:hAnsi="Times New Roman" w:cs="Times New Roman"/>
          <w:b/>
          <w:bCs/>
          <w:sz w:val="28"/>
          <w:szCs w:val="28"/>
        </w:rPr>
        <w:t xml:space="preserve">3. </w:t>
      </w:r>
      <w:r w:rsidR="008E36A2" w:rsidRPr="003A5097">
        <w:rPr>
          <w:rFonts w:ascii="Times New Roman" w:hAnsi="Times New Roman" w:cs="Times New Roman"/>
          <w:b/>
          <w:bCs/>
          <w:sz w:val="28"/>
          <w:szCs w:val="28"/>
        </w:rPr>
        <w:t xml:space="preserve">Відмова від використання викопних енергоресурсів та перехід на екологічні відновні типи </w:t>
      </w:r>
      <w:proofErr w:type="spellStart"/>
      <w:r w:rsidR="008E36A2" w:rsidRPr="003A5097">
        <w:rPr>
          <w:rFonts w:ascii="Times New Roman" w:hAnsi="Times New Roman" w:cs="Times New Roman"/>
          <w:b/>
          <w:bCs/>
          <w:sz w:val="28"/>
          <w:szCs w:val="28"/>
        </w:rPr>
        <w:t>енергоджерел</w:t>
      </w:r>
      <w:proofErr w:type="spellEnd"/>
      <w:r w:rsidR="008E36A2" w:rsidRPr="003A5097">
        <w:rPr>
          <w:rFonts w:ascii="Times New Roman" w:hAnsi="Times New Roman" w:cs="Times New Roman"/>
          <w:b/>
          <w:bCs/>
          <w:sz w:val="28"/>
          <w:szCs w:val="28"/>
        </w:rPr>
        <w:t xml:space="preserve"> до 2030 року.</w:t>
      </w:r>
    </w:p>
    <w:p w14:paraId="40F31BA9" w14:textId="10852D9F" w:rsidR="008E36A2" w:rsidRPr="00B30910" w:rsidRDefault="00B30910" w:rsidP="00B30910">
      <w:pPr>
        <w:pStyle w:val="a3"/>
        <w:spacing w:line="360" w:lineRule="auto"/>
        <w:ind w:right="142" w:firstLine="709"/>
        <w:jc w:val="both"/>
        <w:rPr>
          <w:rFonts w:ascii="Times New Roman" w:hAnsi="Times New Roman" w:cs="Times New Roman"/>
          <w:b/>
          <w:bCs/>
          <w:sz w:val="28"/>
          <w:szCs w:val="28"/>
        </w:rPr>
      </w:pPr>
      <w:r w:rsidRPr="00B30910">
        <w:rPr>
          <w:rFonts w:ascii="Times New Roman" w:hAnsi="Times New Roman" w:cs="Times New Roman"/>
          <w:b/>
          <w:bCs/>
          <w:sz w:val="28"/>
          <w:szCs w:val="28"/>
        </w:rPr>
        <w:t xml:space="preserve">4. </w:t>
      </w:r>
      <w:r w:rsidR="008E36A2" w:rsidRPr="00B30910">
        <w:rPr>
          <w:rFonts w:ascii="Times New Roman" w:hAnsi="Times New Roman" w:cs="Times New Roman"/>
          <w:b/>
          <w:bCs/>
          <w:sz w:val="28"/>
          <w:szCs w:val="28"/>
        </w:rPr>
        <w:t>Раціональне поєднання політики інвестування та реформ:</w:t>
      </w:r>
    </w:p>
    <w:p w14:paraId="40F31BAA" w14:textId="78900DD7" w:rsidR="008E36A2" w:rsidRPr="00743EC2" w:rsidRDefault="008E36A2" w:rsidP="006E29EA">
      <w:pPr>
        <w:pStyle w:val="a3"/>
        <w:numPr>
          <w:ilvl w:val="0"/>
          <w:numId w:val="9"/>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t>Розвиток і</w:t>
      </w:r>
      <w:r w:rsidR="00FE096C">
        <w:rPr>
          <w:rFonts w:ascii="Times New Roman" w:hAnsi="Times New Roman" w:cs="Times New Roman"/>
          <w:sz w:val="28"/>
          <w:szCs w:val="28"/>
        </w:rPr>
        <w:t>н</w:t>
      </w:r>
      <w:r w:rsidRPr="00743EC2">
        <w:rPr>
          <w:rFonts w:ascii="Times New Roman" w:hAnsi="Times New Roman" w:cs="Times New Roman"/>
          <w:sz w:val="28"/>
          <w:szCs w:val="28"/>
        </w:rPr>
        <w:t>фраструктури та взаємозв’язків у енергетичній системі країни ЄС;</w:t>
      </w:r>
    </w:p>
    <w:p w14:paraId="40F31BAB" w14:textId="77777777" w:rsidR="008E36A2" w:rsidRPr="00743EC2" w:rsidRDefault="008E36A2" w:rsidP="006E29EA">
      <w:pPr>
        <w:pStyle w:val="a3"/>
        <w:numPr>
          <w:ilvl w:val="0"/>
          <w:numId w:val="9"/>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Національне реформування енергетичного сектору кожної країни ЄС і </w:t>
      </w:r>
      <w:proofErr w:type="spellStart"/>
      <w:r w:rsidRPr="00743EC2">
        <w:rPr>
          <w:rFonts w:ascii="Times New Roman" w:hAnsi="Times New Roman" w:cs="Times New Roman"/>
          <w:sz w:val="28"/>
          <w:szCs w:val="28"/>
        </w:rPr>
        <w:t>вцілому</w:t>
      </w:r>
      <w:proofErr w:type="spellEnd"/>
      <w:r w:rsidRPr="00743EC2">
        <w:rPr>
          <w:rFonts w:ascii="Times New Roman" w:hAnsi="Times New Roman" w:cs="Times New Roman"/>
          <w:sz w:val="28"/>
          <w:szCs w:val="28"/>
        </w:rPr>
        <w:t>;</w:t>
      </w:r>
    </w:p>
    <w:p w14:paraId="40F31BAC" w14:textId="77777777" w:rsidR="008E36A2" w:rsidRPr="00743EC2" w:rsidRDefault="008E36A2" w:rsidP="006E29EA">
      <w:pPr>
        <w:pStyle w:val="a3"/>
        <w:numPr>
          <w:ilvl w:val="0"/>
          <w:numId w:val="9"/>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lastRenderedPageBreak/>
        <w:t>Фінансування енергозабезпечення;</w:t>
      </w:r>
    </w:p>
    <w:p w14:paraId="40F31BAD" w14:textId="77777777" w:rsidR="008E36A2" w:rsidRPr="00743EC2" w:rsidRDefault="008E36A2" w:rsidP="006E29EA">
      <w:pPr>
        <w:pStyle w:val="a3"/>
        <w:numPr>
          <w:ilvl w:val="0"/>
          <w:numId w:val="9"/>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t>Посилення готовності до кризових ситуацій.</w:t>
      </w:r>
    </w:p>
    <w:p w14:paraId="40F31BAE" w14:textId="037DE917" w:rsidR="00B95675" w:rsidRPr="00743EC2" w:rsidRDefault="00430CBF" w:rsidP="006E29EA">
      <w:pPr>
        <w:pStyle w:val="a3"/>
        <w:spacing w:line="360" w:lineRule="auto"/>
        <w:ind w:right="141" w:firstLine="567"/>
        <w:jc w:val="both"/>
        <w:rPr>
          <w:rFonts w:ascii="Times New Roman" w:hAnsi="Times New Roman" w:cs="Times New Roman"/>
          <w:sz w:val="28"/>
          <w:szCs w:val="28"/>
          <w:lang w:val="ru-RU"/>
        </w:rPr>
      </w:pPr>
      <w:r w:rsidRPr="00743EC2">
        <w:rPr>
          <w:rFonts w:ascii="Times New Roman" w:hAnsi="Times New Roman" w:cs="Times New Roman"/>
          <w:sz w:val="28"/>
          <w:szCs w:val="28"/>
        </w:rPr>
        <w:t xml:space="preserve">Україна також активно здійснює кроки для подолання енергетичної залежності від </w:t>
      </w:r>
      <w:proofErr w:type="spellStart"/>
      <w:r w:rsidR="009E2C0A">
        <w:rPr>
          <w:rFonts w:ascii="Times New Roman" w:hAnsi="Times New Roman" w:cs="Times New Roman"/>
          <w:sz w:val="28"/>
          <w:szCs w:val="28"/>
        </w:rPr>
        <w:t>м</w:t>
      </w:r>
      <w:r w:rsidRPr="00743EC2">
        <w:rPr>
          <w:rFonts w:ascii="Times New Roman" w:hAnsi="Times New Roman" w:cs="Times New Roman"/>
          <w:sz w:val="28"/>
          <w:szCs w:val="28"/>
        </w:rPr>
        <w:t>оскви</w:t>
      </w:r>
      <w:proofErr w:type="spellEnd"/>
      <w:r w:rsidRPr="00743EC2">
        <w:rPr>
          <w:rFonts w:ascii="Times New Roman" w:hAnsi="Times New Roman" w:cs="Times New Roman"/>
          <w:sz w:val="28"/>
          <w:szCs w:val="28"/>
        </w:rPr>
        <w:t>. Вже 24 лютого 2022 року українська електросистема була підключена до спільної системи з ЄС. «На подив російського агресора, Україна не тільки змогла самостійно забезпечити свої потреби в електроенергії, а й із 30 березня </w:t>
      </w:r>
      <w:hyperlink r:id="rId7" w:tgtFrame="_blank" w:history="1">
        <w:r w:rsidRPr="00743EC2">
          <w:rPr>
            <w:rStyle w:val="a4"/>
            <w:rFonts w:ascii="Times New Roman" w:hAnsi="Times New Roman" w:cs="Times New Roman"/>
            <w:color w:val="auto"/>
            <w:sz w:val="28"/>
            <w:szCs w:val="28"/>
            <w:u w:val="none"/>
          </w:rPr>
          <w:t>розпочала</w:t>
        </w:r>
      </w:hyperlink>
      <w:r w:rsidRPr="00743EC2">
        <w:rPr>
          <w:rFonts w:ascii="Times New Roman" w:hAnsi="Times New Roman" w:cs="Times New Roman"/>
          <w:sz w:val="28"/>
          <w:szCs w:val="28"/>
        </w:rPr>
        <w:t> постачання ресурсу до Польщі. Це стало можливим завдяки стрімкому приєднанню України до так званого енергетичного Євросоюзу – до європейськ</w:t>
      </w:r>
      <w:r w:rsidR="00B95675" w:rsidRPr="00743EC2">
        <w:rPr>
          <w:rFonts w:ascii="Times New Roman" w:hAnsi="Times New Roman" w:cs="Times New Roman"/>
          <w:sz w:val="28"/>
          <w:szCs w:val="28"/>
        </w:rPr>
        <w:t>ої енергетичної системи ENTSO-E</w:t>
      </w:r>
      <w:r w:rsidRPr="00743EC2">
        <w:rPr>
          <w:rFonts w:ascii="Times New Roman" w:hAnsi="Times New Roman" w:cs="Times New Roman"/>
          <w:sz w:val="28"/>
          <w:szCs w:val="28"/>
        </w:rPr>
        <w:t>»</w:t>
      </w:r>
      <w:r w:rsidR="00B95675" w:rsidRPr="00743EC2">
        <w:rPr>
          <w:rFonts w:ascii="Times New Roman" w:hAnsi="Times New Roman" w:cs="Times New Roman"/>
          <w:sz w:val="28"/>
          <w:szCs w:val="28"/>
          <w:lang w:val="ru-RU"/>
        </w:rPr>
        <w:t>.</w:t>
      </w:r>
    </w:p>
    <w:p w14:paraId="40F31BAF" w14:textId="3C62A743" w:rsidR="00132BC5" w:rsidRPr="00743EC2" w:rsidRDefault="00DE333E"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Повномасштабна агресія </w:t>
      </w:r>
      <w:r w:rsidR="00096C97">
        <w:rPr>
          <w:rFonts w:ascii="Times New Roman" w:hAnsi="Times New Roman" w:cs="Times New Roman"/>
          <w:sz w:val="28"/>
          <w:szCs w:val="28"/>
        </w:rPr>
        <w:t>р</w:t>
      </w:r>
      <w:r w:rsidRPr="00743EC2">
        <w:rPr>
          <w:rFonts w:ascii="Times New Roman" w:hAnsi="Times New Roman" w:cs="Times New Roman"/>
          <w:sz w:val="28"/>
          <w:szCs w:val="28"/>
        </w:rPr>
        <w:t xml:space="preserve">осійської </w:t>
      </w:r>
      <w:r w:rsidR="00096C97">
        <w:rPr>
          <w:rFonts w:ascii="Times New Roman" w:hAnsi="Times New Roman" w:cs="Times New Roman"/>
          <w:sz w:val="28"/>
          <w:szCs w:val="28"/>
        </w:rPr>
        <w:t>ф</w:t>
      </w:r>
      <w:r w:rsidRPr="00743EC2">
        <w:rPr>
          <w:rFonts w:ascii="Times New Roman" w:hAnsi="Times New Roman" w:cs="Times New Roman"/>
          <w:sz w:val="28"/>
          <w:szCs w:val="28"/>
        </w:rPr>
        <w:t>едерації проти України спричинила зміну енергетичного ринку у Європі, що сприяло не лише зменшенн</w:t>
      </w:r>
      <w:r w:rsidR="00096C97">
        <w:rPr>
          <w:rFonts w:ascii="Times New Roman" w:hAnsi="Times New Roman" w:cs="Times New Roman"/>
          <w:sz w:val="28"/>
          <w:szCs w:val="28"/>
        </w:rPr>
        <w:t>ю</w:t>
      </w:r>
      <w:r w:rsidRPr="00743EC2">
        <w:rPr>
          <w:rFonts w:ascii="Times New Roman" w:hAnsi="Times New Roman" w:cs="Times New Roman"/>
          <w:sz w:val="28"/>
          <w:szCs w:val="28"/>
        </w:rPr>
        <w:t xml:space="preserve"> залежності останньої від її енергоносіїв, але</w:t>
      </w:r>
      <w:r w:rsidR="00517F3E">
        <w:rPr>
          <w:rFonts w:ascii="Times New Roman" w:hAnsi="Times New Roman" w:cs="Times New Roman"/>
          <w:sz w:val="28"/>
          <w:szCs w:val="28"/>
        </w:rPr>
        <w:t xml:space="preserve"> </w:t>
      </w:r>
      <w:r w:rsidRPr="00743EC2">
        <w:rPr>
          <w:rFonts w:ascii="Times New Roman" w:hAnsi="Times New Roman" w:cs="Times New Roman"/>
          <w:sz w:val="28"/>
          <w:szCs w:val="28"/>
        </w:rPr>
        <w:t>й спричинило значні економічні втрати країни-</w:t>
      </w:r>
      <w:proofErr w:type="spellStart"/>
      <w:r w:rsidRPr="00743EC2">
        <w:rPr>
          <w:rFonts w:ascii="Times New Roman" w:hAnsi="Times New Roman" w:cs="Times New Roman"/>
          <w:sz w:val="28"/>
          <w:szCs w:val="28"/>
        </w:rPr>
        <w:t>агресорки</w:t>
      </w:r>
      <w:proofErr w:type="spellEnd"/>
      <w:r w:rsidRPr="00743EC2">
        <w:rPr>
          <w:rFonts w:ascii="Times New Roman" w:hAnsi="Times New Roman" w:cs="Times New Roman"/>
          <w:sz w:val="28"/>
          <w:szCs w:val="28"/>
        </w:rPr>
        <w:t xml:space="preserve">. </w:t>
      </w:r>
    </w:p>
    <w:p w14:paraId="40F31BB0" w14:textId="77777777" w:rsidR="00DE333E" w:rsidRPr="00743EC2" w:rsidRDefault="00DE333E"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Серед основник кроків направлених на відмову від російських енергоресурсів варто виокремити:</w:t>
      </w:r>
    </w:p>
    <w:p w14:paraId="40F31BB1" w14:textId="466ADC33" w:rsidR="00DE333E" w:rsidRPr="00743EC2" w:rsidRDefault="00DE333E" w:rsidP="006E29EA">
      <w:pPr>
        <w:pStyle w:val="a3"/>
        <w:numPr>
          <w:ilvl w:val="0"/>
          <w:numId w:val="9"/>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t>заміщення поставки російських газу та нафти імпортом з інших держав. Це п</w:t>
      </w:r>
      <w:r w:rsidR="00AB1657">
        <w:rPr>
          <w:rFonts w:ascii="Times New Roman" w:hAnsi="Times New Roman" w:cs="Times New Roman"/>
          <w:sz w:val="28"/>
          <w:szCs w:val="28"/>
        </w:rPr>
        <w:t>е</w:t>
      </w:r>
      <w:r w:rsidRPr="00743EC2">
        <w:rPr>
          <w:rFonts w:ascii="Times New Roman" w:hAnsi="Times New Roman" w:cs="Times New Roman"/>
          <w:sz w:val="28"/>
          <w:szCs w:val="28"/>
        </w:rPr>
        <w:t>редбачає поставки до Європи скрапленого газу та нафти танкерами з США та Країн ОПЕК</w:t>
      </w:r>
      <w:r w:rsidR="009D3522">
        <w:rPr>
          <w:rFonts w:ascii="Times New Roman" w:hAnsi="Times New Roman" w:cs="Times New Roman"/>
          <w:sz w:val="28"/>
          <w:szCs w:val="28"/>
        </w:rPr>
        <w:t xml:space="preserve"> (</w:t>
      </w:r>
      <w:r w:rsidR="009D3522" w:rsidRPr="009D3522">
        <w:rPr>
          <w:rFonts w:ascii="Times New Roman" w:hAnsi="Times New Roman" w:cs="Times New Roman"/>
          <w:b/>
          <w:bCs/>
          <w:sz w:val="28"/>
          <w:szCs w:val="28"/>
        </w:rPr>
        <w:t>Організація країн — експортерів нафти</w:t>
      </w:r>
      <w:r w:rsidR="009D3522">
        <w:rPr>
          <w:rFonts w:ascii="Times New Roman" w:hAnsi="Times New Roman" w:cs="Times New Roman"/>
          <w:sz w:val="28"/>
          <w:szCs w:val="28"/>
        </w:rPr>
        <w:t>)</w:t>
      </w:r>
      <w:r w:rsidRPr="00743EC2">
        <w:rPr>
          <w:rFonts w:ascii="Times New Roman" w:hAnsi="Times New Roman" w:cs="Times New Roman"/>
          <w:sz w:val="28"/>
          <w:szCs w:val="28"/>
        </w:rPr>
        <w:t>;</w:t>
      </w:r>
    </w:p>
    <w:p w14:paraId="40F31BB2" w14:textId="77777777" w:rsidR="00DE333E" w:rsidRPr="00743EC2" w:rsidRDefault="00DE333E" w:rsidP="006E29EA">
      <w:pPr>
        <w:pStyle w:val="a3"/>
        <w:numPr>
          <w:ilvl w:val="0"/>
          <w:numId w:val="9"/>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t>погодження плану повної відмови від російських вуглеводнів;</w:t>
      </w:r>
    </w:p>
    <w:p w14:paraId="40F31BB3" w14:textId="13380F59" w:rsidR="00DE333E" w:rsidRPr="00743EC2" w:rsidRDefault="00DE333E" w:rsidP="006E29EA">
      <w:pPr>
        <w:pStyle w:val="a3"/>
        <w:numPr>
          <w:ilvl w:val="0"/>
          <w:numId w:val="9"/>
        </w:numPr>
        <w:spacing w:line="360" w:lineRule="auto"/>
        <w:ind w:left="0"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заміна ядерного палива </w:t>
      </w:r>
      <w:proofErr w:type="spellStart"/>
      <w:r w:rsidR="00CF231A">
        <w:rPr>
          <w:rFonts w:ascii="Times New Roman" w:hAnsi="Times New Roman" w:cs="Times New Roman"/>
          <w:sz w:val="28"/>
          <w:szCs w:val="28"/>
        </w:rPr>
        <w:t>рф</w:t>
      </w:r>
      <w:proofErr w:type="spellEnd"/>
      <w:r w:rsidRPr="00743EC2">
        <w:rPr>
          <w:rFonts w:ascii="Times New Roman" w:hAnsi="Times New Roman" w:cs="Times New Roman"/>
          <w:sz w:val="28"/>
          <w:szCs w:val="28"/>
        </w:rPr>
        <w:t>, альтернативними джерелами.</w:t>
      </w:r>
    </w:p>
    <w:p w14:paraId="40F31BB4" w14:textId="62F958C0" w:rsidR="00DE333E" w:rsidRPr="00743EC2" w:rsidRDefault="00DE333E"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С</w:t>
      </w:r>
      <w:r w:rsidR="00CF231A">
        <w:rPr>
          <w:rFonts w:ascii="Times New Roman" w:hAnsi="Times New Roman" w:cs="Times New Roman"/>
          <w:sz w:val="28"/>
          <w:szCs w:val="28"/>
        </w:rPr>
        <w:t>а</w:t>
      </w:r>
      <w:r w:rsidRPr="00743EC2">
        <w:rPr>
          <w:rFonts w:ascii="Times New Roman" w:hAnsi="Times New Roman" w:cs="Times New Roman"/>
          <w:sz w:val="28"/>
          <w:szCs w:val="28"/>
        </w:rPr>
        <w:t xml:space="preserve">нкції болюче вдарили по економіці агресора . Зокрема доходи від продажу нафти та газу скоротилися в два рази, а прибутки від інших енергоресурсів скоротились на чверть, що спричинили бюджетний дефіцит </w:t>
      </w:r>
      <w:proofErr w:type="spellStart"/>
      <w:r w:rsidR="00CF231A">
        <w:rPr>
          <w:rFonts w:ascii="Times New Roman" w:hAnsi="Times New Roman" w:cs="Times New Roman"/>
          <w:sz w:val="28"/>
          <w:szCs w:val="28"/>
        </w:rPr>
        <w:t>рф</w:t>
      </w:r>
      <w:proofErr w:type="spellEnd"/>
      <w:r w:rsidRPr="00743EC2">
        <w:rPr>
          <w:rFonts w:ascii="Times New Roman" w:hAnsi="Times New Roman" w:cs="Times New Roman"/>
          <w:sz w:val="28"/>
          <w:szCs w:val="28"/>
        </w:rPr>
        <w:t>, який в січні 2023 року сягнув половини від 2022р.</w:t>
      </w:r>
    </w:p>
    <w:p w14:paraId="40F31BB5" w14:textId="7BD1E823" w:rsidR="00B95675" w:rsidRPr="00F563D4" w:rsidRDefault="00DE333E"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«2023 рік </w:t>
      </w:r>
      <w:r w:rsidR="00743747" w:rsidRPr="00743EC2">
        <w:rPr>
          <w:rFonts w:ascii="Times New Roman" w:hAnsi="Times New Roman" w:cs="Times New Roman"/>
          <w:sz w:val="28"/>
          <w:szCs w:val="28"/>
        </w:rPr>
        <w:t>почався для держави-агресора з «фінансової бавовни»</w:t>
      </w:r>
      <w:r w:rsidRPr="00743EC2">
        <w:rPr>
          <w:rFonts w:ascii="Times New Roman" w:hAnsi="Times New Roman" w:cs="Times New Roman"/>
          <w:sz w:val="28"/>
          <w:szCs w:val="28"/>
        </w:rPr>
        <w:t xml:space="preserve">. В січні дефіцит  федерального бюджету </w:t>
      </w:r>
      <w:proofErr w:type="spellStart"/>
      <w:r w:rsidRPr="00743EC2">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сягнув 1,76 трлн рублів ($25,5 млрд). Це — фактично половина річного показника 2022-го: за весь минулий рік дефіцит становив приблизно 3,3 трлн рублів. Зараз щоденні витрати російського бюджету у півтора раз</w:t>
      </w:r>
      <w:r w:rsidR="000A562B">
        <w:rPr>
          <w:rFonts w:ascii="Times New Roman" w:hAnsi="Times New Roman" w:cs="Times New Roman"/>
          <w:sz w:val="28"/>
          <w:szCs w:val="28"/>
        </w:rPr>
        <w:t>и</w:t>
      </w:r>
      <w:r w:rsidRPr="00743EC2">
        <w:rPr>
          <w:rFonts w:ascii="Times New Roman" w:hAnsi="Times New Roman" w:cs="Times New Roman"/>
          <w:sz w:val="28"/>
          <w:szCs w:val="28"/>
        </w:rPr>
        <w:t xml:space="preserve"> перевищують планові показники — 120 млрд рублів замість 80-и. Чому зростають видатки — зрозуміло. Чому зменшилися доходи </w:t>
      </w:r>
      <w:r w:rsidRPr="00743EC2">
        <w:rPr>
          <w:rFonts w:ascii="Times New Roman" w:hAnsi="Times New Roman" w:cs="Times New Roman"/>
          <w:sz w:val="28"/>
          <w:szCs w:val="28"/>
        </w:rPr>
        <w:lastRenderedPageBreak/>
        <w:t xml:space="preserve">— в принципі, теж. Основна причина - скорочення обсягів експорту вуглеводнів та зниження їх вартості, що пов’язано з поступовою відмовою ЄС від газпромівського “блакитного палива” та від морських постачань нафти з </w:t>
      </w:r>
      <w:proofErr w:type="spellStart"/>
      <w:r w:rsidRPr="00743EC2">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і впровадженою з 5 грудня</w:t>
      </w:r>
      <w:r w:rsidR="00437803">
        <w:rPr>
          <w:rFonts w:ascii="Times New Roman" w:hAnsi="Times New Roman" w:cs="Times New Roman"/>
          <w:sz w:val="28"/>
          <w:szCs w:val="28"/>
        </w:rPr>
        <w:t xml:space="preserve"> 2022 р.</w:t>
      </w:r>
      <w:r w:rsidRPr="00743EC2">
        <w:rPr>
          <w:rFonts w:ascii="Times New Roman" w:hAnsi="Times New Roman" w:cs="Times New Roman"/>
          <w:sz w:val="28"/>
          <w:szCs w:val="28"/>
        </w:rPr>
        <w:t xml:space="preserve"> міжнародною Коаліцією за обмеження ціни (ЄС, Велика сімка й Австралія) “стелі цін” на російську нафту. Дається взнаки і “природне” зниження вартості газу до рекордних за останні півтора року показників. Як підрахували аналітики </w:t>
      </w:r>
      <w:proofErr w:type="spellStart"/>
      <w:r w:rsidRPr="00743EC2">
        <w:rPr>
          <w:rFonts w:ascii="Times New Roman" w:hAnsi="Times New Roman" w:cs="Times New Roman"/>
          <w:sz w:val="28"/>
          <w:szCs w:val="28"/>
        </w:rPr>
        <w:t>Reuters</w:t>
      </w:r>
      <w:proofErr w:type="spellEnd"/>
      <w:r w:rsidRPr="00743EC2">
        <w:rPr>
          <w:rFonts w:ascii="Times New Roman" w:hAnsi="Times New Roman" w:cs="Times New Roman"/>
          <w:sz w:val="28"/>
          <w:szCs w:val="28"/>
        </w:rPr>
        <w:t xml:space="preserve">, лише доходи </w:t>
      </w:r>
      <w:proofErr w:type="spellStart"/>
      <w:r w:rsidRPr="00743EC2">
        <w:rPr>
          <w:rFonts w:ascii="Times New Roman" w:hAnsi="Times New Roman" w:cs="Times New Roman"/>
          <w:sz w:val="28"/>
          <w:szCs w:val="28"/>
        </w:rPr>
        <w:t>газпрому</w:t>
      </w:r>
      <w:proofErr w:type="spellEnd"/>
      <w:r w:rsidRPr="00743EC2">
        <w:rPr>
          <w:rFonts w:ascii="Times New Roman" w:hAnsi="Times New Roman" w:cs="Times New Roman"/>
          <w:sz w:val="28"/>
          <w:szCs w:val="28"/>
        </w:rPr>
        <w:t xml:space="preserve"> від продажів палива за кордон у січні</w:t>
      </w:r>
      <w:r w:rsidR="00B9429E">
        <w:rPr>
          <w:rFonts w:ascii="Times New Roman" w:hAnsi="Times New Roman" w:cs="Times New Roman"/>
          <w:sz w:val="28"/>
          <w:szCs w:val="28"/>
        </w:rPr>
        <w:t xml:space="preserve"> 2023</w:t>
      </w:r>
      <w:r w:rsidRPr="00743EC2">
        <w:rPr>
          <w:rFonts w:ascii="Times New Roman" w:hAnsi="Times New Roman" w:cs="Times New Roman"/>
          <w:sz w:val="28"/>
          <w:szCs w:val="28"/>
        </w:rPr>
        <w:t xml:space="preserve"> могли знизитися до $3,4 млрд проти $6,3 млрд, як було </w:t>
      </w:r>
      <w:r w:rsidR="00B9429E">
        <w:rPr>
          <w:rFonts w:ascii="Times New Roman" w:hAnsi="Times New Roman" w:cs="Times New Roman"/>
          <w:sz w:val="28"/>
          <w:szCs w:val="28"/>
        </w:rPr>
        <w:t>у 2022 році</w:t>
      </w:r>
      <w:r w:rsidRPr="00743EC2">
        <w:rPr>
          <w:rFonts w:ascii="Times New Roman" w:hAnsi="Times New Roman" w:cs="Times New Roman"/>
          <w:sz w:val="28"/>
          <w:szCs w:val="28"/>
        </w:rPr>
        <w:t xml:space="preserve">. Доходи </w:t>
      </w:r>
      <w:proofErr w:type="spellStart"/>
      <w:r w:rsidRPr="00743EC2">
        <w:rPr>
          <w:rFonts w:ascii="Times New Roman" w:hAnsi="Times New Roman" w:cs="Times New Roman"/>
          <w:sz w:val="28"/>
          <w:szCs w:val="28"/>
        </w:rPr>
        <w:t>росії</w:t>
      </w:r>
      <w:proofErr w:type="spellEnd"/>
      <w:r w:rsidRPr="00743EC2">
        <w:rPr>
          <w:rFonts w:ascii="Times New Roman" w:hAnsi="Times New Roman" w:cs="Times New Roman"/>
          <w:sz w:val="28"/>
          <w:szCs w:val="28"/>
        </w:rPr>
        <w:t xml:space="preserve"> від експорту нафти в січні впали на 36%. Хоча вони все ще значні — майже $13 млрд.»</w:t>
      </w:r>
      <w:r w:rsidR="00B95675" w:rsidRPr="00F563D4">
        <w:rPr>
          <w:rFonts w:ascii="Times New Roman" w:hAnsi="Times New Roman" w:cs="Times New Roman"/>
          <w:sz w:val="28"/>
          <w:szCs w:val="28"/>
        </w:rPr>
        <w:t>.</w:t>
      </w:r>
    </w:p>
    <w:p w14:paraId="40F31BB6" w14:textId="59134137" w:rsidR="00E368AA" w:rsidRPr="00743EC2" w:rsidRDefault="00DE333E"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Про катастрофічні для економіки </w:t>
      </w:r>
      <w:proofErr w:type="spellStart"/>
      <w:r w:rsidR="00F563D4">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наслідки скорочення експорту енергоресурсів свідчить те, що в січні 2023 року Міністерство фінансів країни-агресора вперше здійснило продаж золота в межах 3 тон та 600 кг. Для покриття бюджетного дефіциту. Крім того було продано валюти на суму 800 мільйонів доларів (54, 5 мільярда рублів).</w:t>
      </w:r>
    </w:p>
    <w:p w14:paraId="40F31BB7" w14:textId="77777777" w:rsidR="00DE333E" w:rsidRPr="00743EC2" w:rsidRDefault="00DE333E" w:rsidP="006E29EA">
      <w:pPr>
        <w:pStyle w:val="a3"/>
        <w:spacing w:line="360" w:lineRule="auto"/>
        <w:ind w:right="141" w:firstLine="567"/>
        <w:jc w:val="both"/>
        <w:rPr>
          <w:rFonts w:ascii="Times New Roman" w:hAnsi="Times New Roman" w:cs="Times New Roman"/>
          <w:sz w:val="28"/>
          <w:szCs w:val="28"/>
        </w:rPr>
      </w:pPr>
      <w:r w:rsidRPr="00743EC2">
        <w:rPr>
          <w:rFonts w:ascii="Times New Roman" w:hAnsi="Times New Roman" w:cs="Times New Roman"/>
          <w:sz w:val="28"/>
          <w:szCs w:val="28"/>
        </w:rPr>
        <w:t>Варто зазначити, що достатньо тепла зима, весна 2023 року, а також заходи зі скорочення споживання енергоресурсів та подальша відмова європейських держав від російських енергоресурсів спричинили не лише падіння ціни на них, але й матимуть безпосередній вплив на війну що триває.</w:t>
      </w:r>
    </w:p>
    <w:p w14:paraId="40F31BB8" w14:textId="2A9D223C" w:rsidR="00DE333E" w:rsidRPr="00743EC2" w:rsidRDefault="00DE333E" w:rsidP="006E29EA">
      <w:pPr>
        <w:pStyle w:val="a3"/>
        <w:spacing w:line="360" w:lineRule="auto"/>
        <w:ind w:right="141" w:firstLine="567"/>
        <w:jc w:val="both"/>
        <w:rPr>
          <w:rFonts w:ascii="Times New Roman" w:hAnsi="Times New Roman" w:cs="Times New Roman"/>
          <w:sz w:val="28"/>
          <w:szCs w:val="28"/>
          <w:lang w:val="ru-RU"/>
        </w:rPr>
      </w:pPr>
      <w:r w:rsidRPr="00743EC2">
        <w:rPr>
          <w:rFonts w:ascii="Times New Roman" w:hAnsi="Times New Roman" w:cs="Times New Roman"/>
          <w:sz w:val="28"/>
          <w:szCs w:val="28"/>
        </w:rPr>
        <w:t xml:space="preserve">Укрінформ наводить наступні дані: «За підсумками трьох кварталів бюджет країни-бензоколонки був </w:t>
      </w:r>
      <w:proofErr w:type="spellStart"/>
      <w:r w:rsidRPr="00743EC2">
        <w:rPr>
          <w:rFonts w:ascii="Times New Roman" w:hAnsi="Times New Roman" w:cs="Times New Roman"/>
          <w:sz w:val="28"/>
          <w:szCs w:val="28"/>
        </w:rPr>
        <w:t>профіцитним</w:t>
      </w:r>
      <w:proofErr w:type="spellEnd"/>
      <w:r w:rsidRPr="00743EC2">
        <w:rPr>
          <w:rFonts w:ascii="Times New Roman" w:hAnsi="Times New Roman" w:cs="Times New Roman"/>
          <w:sz w:val="28"/>
          <w:szCs w:val="28"/>
        </w:rPr>
        <w:t>, його доходи на 55 мільярдів рублів ($917 за тодішнім курсом) перевищували обсяг видатків — за рахунок заробленого взимку та навесні (профіцит у 1,3 трлн рублів). Але з літа ситуація змінилася. У липні 2022-го до федерального бюджету надійшло на 26% грошей менше, ніж в липні 2021 року, серпневе падіння в річному обчисленні становило 11%, а вересневе — 4%. Видатки ж невпинно зростали — головним чином, чер</w:t>
      </w:r>
      <w:r w:rsidR="00B95675" w:rsidRPr="00743EC2">
        <w:rPr>
          <w:rFonts w:ascii="Times New Roman" w:hAnsi="Times New Roman" w:cs="Times New Roman"/>
          <w:sz w:val="28"/>
          <w:szCs w:val="28"/>
        </w:rPr>
        <w:t>ез збільшення витрат на війну»</w:t>
      </w:r>
      <w:r w:rsidR="00B95675" w:rsidRPr="00743EC2">
        <w:rPr>
          <w:rFonts w:ascii="Times New Roman" w:hAnsi="Times New Roman" w:cs="Times New Roman"/>
          <w:sz w:val="28"/>
          <w:szCs w:val="28"/>
          <w:lang w:val="ru-RU"/>
        </w:rPr>
        <w:t>.</w:t>
      </w:r>
    </w:p>
    <w:p w14:paraId="40F31BB9" w14:textId="77777777" w:rsidR="00DE333E" w:rsidRPr="00743EC2" w:rsidRDefault="00DE333E" w:rsidP="006E29EA">
      <w:pPr>
        <w:pStyle w:val="a3"/>
        <w:spacing w:line="360" w:lineRule="auto"/>
        <w:ind w:right="141" w:firstLine="567"/>
        <w:jc w:val="both"/>
        <w:rPr>
          <w:rFonts w:ascii="Times New Roman" w:hAnsi="Times New Roman" w:cs="Times New Roman"/>
          <w:sz w:val="28"/>
          <w:szCs w:val="28"/>
          <w:lang w:val="ru-RU"/>
        </w:rPr>
      </w:pPr>
    </w:p>
    <w:p w14:paraId="40F31BBA" w14:textId="77777777" w:rsidR="00CE48A4" w:rsidRPr="00743EC2" w:rsidRDefault="00CE48A4" w:rsidP="006E29EA">
      <w:pPr>
        <w:pStyle w:val="a3"/>
        <w:ind w:firstLine="567"/>
        <w:jc w:val="center"/>
        <w:rPr>
          <w:rFonts w:ascii="Times New Roman" w:hAnsi="Times New Roman" w:cs="Times New Roman"/>
          <w:b/>
          <w:sz w:val="28"/>
          <w:szCs w:val="28"/>
        </w:rPr>
      </w:pPr>
      <w:r w:rsidRPr="00743EC2">
        <w:rPr>
          <w:rFonts w:ascii="Times New Roman" w:hAnsi="Times New Roman" w:cs="Times New Roman"/>
          <w:b/>
          <w:sz w:val="28"/>
          <w:szCs w:val="28"/>
        </w:rPr>
        <w:t>Висновки до другого розділу</w:t>
      </w:r>
    </w:p>
    <w:p w14:paraId="40F31BBB" w14:textId="77777777" w:rsidR="00D06499" w:rsidRPr="00743EC2" w:rsidRDefault="00D06499" w:rsidP="006E29EA">
      <w:pPr>
        <w:pStyle w:val="a3"/>
        <w:ind w:firstLine="567"/>
        <w:jc w:val="center"/>
        <w:rPr>
          <w:rFonts w:ascii="Times New Roman" w:hAnsi="Times New Roman" w:cs="Times New Roman"/>
          <w:b/>
          <w:sz w:val="28"/>
          <w:szCs w:val="28"/>
        </w:rPr>
      </w:pPr>
    </w:p>
    <w:p w14:paraId="40F31BBC" w14:textId="32C4237D" w:rsidR="00CE48A4" w:rsidRPr="00743EC2" w:rsidRDefault="00CE48A4" w:rsidP="006E29EA">
      <w:pPr>
        <w:pStyle w:val="a3"/>
        <w:spacing w:line="360" w:lineRule="auto"/>
        <w:ind w:firstLine="567"/>
        <w:jc w:val="both"/>
        <w:rPr>
          <w:rFonts w:ascii="Times New Roman" w:hAnsi="Times New Roman" w:cs="Times New Roman"/>
          <w:sz w:val="28"/>
          <w:szCs w:val="28"/>
        </w:rPr>
      </w:pPr>
      <w:r w:rsidRPr="00743EC2">
        <w:rPr>
          <w:rFonts w:ascii="Times New Roman" w:hAnsi="Times New Roman" w:cs="Times New Roman"/>
          <w:sz w:val="28"/>
          <w:szCs w:val="28"/>
        </w:rPr>
        <w:lastRenderedPageBreak/>
        <w:t xml:space="preserve">Розпочату </w:t>
      </w:r>
      <w:r w:rsidR="00C350EB">
        <w:rPr>
          <w:rFonts w:ascii="Times New Roman" w:hAnsi="Times New Roman" w:cs="Times New Roman"/>
          <w:sz w:val="28"/>
          <w:szCs w:val="28"/>
        </w:rPr>
        <w:t>р</w:t>
      </w:r>
      <w:r w:rsidRPr="00743EC2">
        <w:rPr>
          <w:rFonts w:ascii="Times New Roman" w:hAnsi="Times New Roman" w:cs="Times New Roman"/>
          <w:sz w:val="28"/>
          <w:szCs w:val="28"/>
        </w:rPr>
        <w:t xml:space="preserve">осійською </w:t>
      </w:r>
      <w:r w:rsidR="00C350EB">
        <w:rPr>
          <w:rFonts w:ascii="Times New Roman" w:hAnsi="Times New Roman" w:cs="Times New Roman"/>
          <w:sz w:val="28"/>
          <w:szCs w:val="28"/>
        </w:rPr>
        <w:t>ф</w:t>
      </w:r>
      <w:r w:rsidRPr="00743EC2">
        <w:rPr>
          <w:rFonts w:ascii="Times New Roman" w:hAnsi="Times New Roman" w:cs="Times New Roman"/>
          <w:sz w:val="28"/>
          <w:szCs w:val="28"/>
        </w:rPr>
        <w:t>едерацією війну проти України в 2014 році варто розглядати як останню стадію цілеспрямованої російської гібридної війни, початок якої був закладений одразу після розвал</w:t>
      </w:r>
      <w:r w:rsidR="004C4DAA">
        <w:rPr>
          <w:rFonts w:ascii="Times New Roman" w:hAnsi="Times New Roman" w:cs="Times New Roman"/>
          <w:sz w:val="28"/>
          <w:szCs w:val="28"/>
        </w:rPr>
        <w:t>у</w:t>
      </w:r>
      <w:r w:rsidRPr="00743EC2">
        <w:rPr>
          <w:rFonts w:ascii="Times New Roman" w:hAnsi="Times New Roman" w:cs="Times New Roman"/>
          <w:sz w:val="28"/>
          <w:szCs w:val="28"/>
        </w:rPr>
        <w:t xml:space="preserve"> СРСР. Важливим і чи не найголовнішим елементом цієї гібридної війни було використання </w:t>
      </w:r>
      <w:proofErr w:type="spellStart"/>
      <w:r w:rsidR="004C4DAA">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власних енергоресурсів як засобу тиску з метою досягнення своїх зовнішньополітичних цілей. Серед яких повний контроль над внутрішньою і зовнішньою політикою України. </w:t>
      </w:r>
    </w:p>
    <w:p w14:paraId="40F31BBD" w14:textId="291C2B9B" w:rsidR="00CE48A4" w:rsidRPr="00743EC2" w:rsidRDefault="00CE48A4" w:rsidP="006E29EA">
      <w:pPr>
        <w:pStyle w:val="a3"/>
        <w:spacing w:line="360" w:lineRule="auto"/>
        <w:ind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Головне у нинішньому протистоянні України та </w:t>
      </w:r>
      <w:proofErr w:type="spellStart"/>
      <w:r w:rsidR="004C4DAA">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полягає у тому, що воно є логічним завершенням довгострокової «геостратегії реваншу» розробленої </w:t>
      </w:r>
      <w:r w:rsidR="006E101D">
        <w:rPr>
          <w:rFonts w:ascii="Times New Roman" w:hAnsi="Times New Roman" w:cs="Times New Roman"/>
          <w:sz w:val="28"/>
          <w:szCs w:val="28"/>
        </w:rPr>
        <w:t>к</w:t>
      </w:r>
      <w:r w:rsidRPr="00743EC2">
        <w:rPr>
          <w:rFonts w:ascii="Times New Roman" w:hAnsi="Times New Roman" w:cs="Times New Roman"/>
          <w:sz w:val="28"/>
          <w:szCs w:val="28"/>
        </w:rPr>
        <w:t xml:space="preserve">ремлем. </w:t>
      </w:r>
    </w:p>
    <w:p w14:paraId="40F31BBE" w14:textId="78871B8B" w:rsidR="00CE48A4" w:rsidRPr="00743EC2" w:rsidRDefault="00CE48A4" w:rsidP="006E29EA">
      <w:pPr>
        <w:pStyle w:val="a3"/>
        <w:spacing w:line="360" w:lineRule="auto"/>
        <w:ind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Варто виокремити наступні стадії протистояння між </w:t>
      </w:r>
      <w:proofErr w:type="spellStart"/>
      <w:r w:rsidR="006E101D">
        <w:rPr>
          <w:rFonts w:ascii="Times New Roman" w:hAnsi="Times New Roman" w:cs="Times New Roman"/>
          <w:sz w:val="28"/>
          <w:szCs w:val="28"/>
        </w:rPr>
        <w:t>р</w:t>
      </w:r>
      <w:r w:rsidRPr="00743EC2">
        <w:rPr>
          <w:rFonts w:ascii="Times New Roman" w:hAnsi="Times New Roman" w:cs="Times New Roman"/>
          <w:sz w:val="28"/>
          <w:szCs w:val="28"/>
        </w:rPr>
        <w:t>осією</w:t>
      </w:r>
      <w:proofErr w:type="spellEnd"/>
      <w:r w:rsidRPr="00743EC2">
        <w:rPr>
          <w:rFonts w:ascii="Times New Roman" w:hAnsi="Times New Roman" w:cs="Times New Roman"/>
          <w:sz w:val="28"/>
          <w:szCs w:val="28"/>
        </w:rPr>
        <w:t xml:space="preserve"> та Україною, що зрештою переросли у повномасштабну війну проти української державності, а саме.</w:t>
      </w:r>
    </w:p>
    <w:p w14:paraId="40F31BBF" w14:textId="29FE07CB" w:rsidR="00CE48A4" w:rsidRPr="00743EC2" w:rsidRDefault="00CE48A4" w:rsidP="006E29EA">
      <w:pPr>
        <w:pStyle w:val="a3"/>
        <w:numPr>
          <w:ilvl w:val="0"/>
          <w:numId w:val="11"/>
        </w:numPr>
        <w:spacing w:line="360" w:lineRule="auto"/>
        <w:ind w:left="0"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Назрівання суперечностей 1991 – 1997 рік. У цей період вперше Дума </w:t>
      </w:r>
      <w:proofErr w:type="spellStart"/>
      <w:r w:rsidR="006E101D">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висунула територіальні претензії щодо Криму та володінням Чорноморським флотом. Конфлікт було врегульовано з значними поступками з боку України </w:t>
      </w:r>
      <w:r w:rsidR="006E101D">
        <w:rPr>
          <w:rFonts w:ascii="Times New Roman" w:hAnsi="Times New Roman" w:cs="Times New Roman"/>
          <w:sz w:val="28"/>
          <w:szCs w:val="28"/>
        </w:rPr>
        <w:t>р</w:t>
      </w:r>
      <w:r w:rsidRPr="00743EC2">
        <w:rPr>
          <w:rFonts w:ascii="Times New Roman" w:hAnsi="Times New Roman" w:cs="Times New Roman"/>
          <w:sz w:val="28"/>
          <w:szCs w:val="28"/>
        </w:rPr>
        <w:t>осійській федерації. Уже на цьому етапі проявився енергетичний чинник як засіб реалізації зовнішньополітичної стратегії ;</w:t>
      </w:r>
    </w:p>
    <w:p w14:paraId="40F31BC0" w14:textId="77777777" w:rsidR="00CE48A4" w:rsidRPr="00743EC2" w:rsidRDefault="00CE48A4" w:rsidP="006E29EA">
      <w:pPr>
        <w:pStyle w:val="a3"/>
        <w:numPr>
          <w:ilvl w:val="0"/>
          <w:numId w:val="11"/>
        </w:numPr>
        <w:spacing w:line="360" w:lineRule="auto"/>
        <w:ind w:left="0" w:firstLine="567"/>
        <w:jc w:val="both"/>
        <w:rPr>
          <w:rFonts w:ascii="Times New Roman" w:hAnsi="Times New Roman" w:cs="Times New Roman"/>
          <w:sz w:val="28"/>
          <w:szCs w:val="28"/>
        </w:rPr>
      </w:pPr>
      <w:proofErr w:type="spellStart"/>
      <w:r w:rsidRPr="00743EC2">
        <w:rPr>
          <w:rFonts w:ascii="Times New Roman" w:hAnsi="Times New Roman" w:cs="Times New Roman"/>
          <w:sz w:val="28"/>
          <w:szCs w:val="28"/>
        </w:rPr>
        <w:t>Предконфліктний</w:t>
      </w:r>
      <w:proofErr w:type="spellEnd"/>
      <w:r w:rsidRPr="00743EC2">
        <w:rPr>
          <w:rFonts w:ascii="Times New Roman" w:hAnsi="Times New Roman" w:cs="Times New Roman"/>
          <w:sz w:val="28"/>
          <w:szCs w:val="28"/>
        </w:rPr>
        <w:t xml:space="preserve"> етап 2003 – 2004 роки. Керченська криза;</w:t>
      </w:r>
    </w:p>
    <w:p w14:paraId="40F31BC1" w14:textId="2C6DF517" w:rsidR="00CE48A4" w:rsidRPr="00743EC2" w:rsidRDefault="00CE48A4" w:rsidP="006E29EA">
      <w:pPr>
        <w:pStyle w:val="a3"/>
        <w:numPr>
          <w:ilvl w:val="0"/>
          <w:numId w:val="11"/>
        </w:numPr>
        <w:spacing w:line="360" w:lineRule="auto"/>
        <w:ind w:left="0" w:firstLine="567"/>
        <w:jc w:val="both"/>
        <w:rPr>
          <w:rFonts w:ascii="Times New Roman" w:hAnsi="Times New Roman" w:cs="Times New Roman"/>
          <w:sz w:val="28"/>
          <w:szCs w:val="28"/>
        </w:rPr>
      </w:pPr>
      <w:r w:rsidRPr="00743EC2">
        <w:rPr>
          <w:rFonts w:ascii="Times New Roman" w:hAnsi="Times New Roman" w:cs="Times New Roman"/>
          <w:sz w:val="28"/>
          <w:szCs w:val="28"/>
        </w:rPr>
        <w:t>Енергетичні війни 2006 – 2010 рік. Газовий шантаж України заве</w:t>
      </w:r>
      <w:r w:rsidR="009B7567">
        <w:rPr>
          <w:rFonts w:ascii="Times New Roman" w:hAnsi="Times New Roman" w:cs="Times New Roman"/>
          <w:sz w:val="28"/>
          <w:szCs w:val="28"/>
        </w:rPr>
        <w:t>р</w:t>
      </w:r>
      <w:r w:rsidRPr="00743EC2">
        <w:rPr>
          <w:rFonts w:ascii="Times New Roman" w:hAnsi="Times New Roman" w:cs="Times New Roman"/>
          <w:sz w:val="28"/>
          <w:szCs w:val="28"/>
        </w:rPr>
        <w:t>шився підписанням сумнозвісних Харківських угод;</w:t>
      </w:r>
    </w:p>
    <w:p w14:paraId="40F31BC2" w14:textId="77777777" w:rsidR="00CE48A4" w:rsidRPr="00743EC2" w:rsidRDefault="00CE48A4" w:rsidP="006E29EA">
      <w:pPr>
        <w:pStyle w:val="a3"/>
        <w:numPr>
          <w:ilvl w:val="0"/>
          <w:numId w:val="11"/>
        </w:numPr>
        <w:spacing w:line="360" w:lineRule="auto"/>
        <w:ind w:left="0" w:firstLine="567"/>
        <w:jc w:val="both"/>
        <w:rPr>
          <w:rFonts w:ascii="Times New Roman" w:hAnsi="Times New Roman" w:cs="Times New Roman"/>
          <w:sz w:val="28"/>
          <w:szCs w:val="28"/>
        </w:rPr>
      </w:pPr>
      <w:r w:rsidRPr="00743EC2">
        <w:rPr>
          <w:rFonts w:ascii="Times New Roman" w:hAnsi="Times New Roman" w:cs="Times New Roman"/>
          <w:sz w:val="28"/>
          <w:szCs w:val="28"/>
        </w:rPr>
        <w:t>Торгівельні війни 2010 – 2013 роках. Спроба втягнути Україну в Митний союз та не допустити її інтеграції в європейське співтовариство.</w:t>
      </w:r>
    </w:p>
    <w:p w14:paraId="40F31BC3" w14:textId="77777777" w:rsidR="00CE48A4" w:rsidRPr="00743EC2" w:rsidRDefault="00CE48A4" w:rsidP="006E29EA">
      <w:pPr>
        <w:pStyle w:val="a3"/>
        <w:numPr>
          <w:ilvl w:val="0"/>
          <w:numId w:val="11"/>
        </w:numPr>
        <w:spacing w:line="360" w:lineRule="auto"/>
        <w:ind w:left="0" w:firstLine="567"/>
        <w:jc w:val="both"/>
        <w:rPr>
          <w:rFonts w:ascii="Times New Roman" w:hAnsi="Times New Roman" w:cs="Times New Roman"/>
          <w:sz w:val="28"/>
          <w:szCs w:val="28"/>
        </w:rPr>
      </w:pPr>
      <w:r w:rsidRPr="00743EC2">
        <w:rPr>
          <w:rFonts w:ascii="Times New Roman" w:hAnsi="Times New Roman" w:cs="Times New Roman"/>
          <w:sz w:val="28"/>
          <w:szCs w:val="28"/>
        </w:rPr>
        <w:t>Військова прихована агресія 2013 – 2022 роки. Анексія Криму та окупація частини Донбасу України. Використання збройних сил як складової гібридної війни разом з іншими компонентами, зокрема енергетична війна.</w:t>
      </w:r>
    </w:p>
    <w:p w14:paraId="40F31BC4" w14:textId="52302022" w:rsidR="00CE48A4" w:rsidRPr="00743EC2" w:rsidRDefault="00CE48A4" w:rsidP="006E29EA">
      <w:pPr>
        <w:pStyle w:val="a3"/>
        <w:numPr>
          <w:ilvl w:val="0"/>
          <w:numId w:val="11"/>
        </w:numPr>
        <w:spacing w:line="360" w:lineRule="auto"/>
        <w:ind w:left="0" w:firstLine="567"/>
        <w:jc w:val="both"/>
        <w:rPr>
          <w:rFonts w:ascii="Times New Roman" w:hAnsi="Times New Roman" w:cs="Times New Roman"/>
          <w:sz w:val="28"/>
          <w:szCs w:val="28"/>
        </w:rPr>
      </w:pPr>
      <w:r w:rsidRPr="00743EC2">
        <w:rPr>
          <w:rFonts w:ascii="Times New Roman" w:hAnsi="Times New Roman" w:cs="Times New Roman"/>
          <w:sz w:val="28"/>
          <w:szCs w:val="28"/>
        </w:rPr>
        <w:t xml:space="preserve">Повномасштабне військове вторгнення </w:t>
      </w:r>
      <w:proofErr w:type="spellStart"/>
      <w:r w:rsidR="006E101D">
        <w:rPr>
          <w:rFonts w:ascii="Times New Roman" w:hAnsi="Times New Roman" w:cs="Times New Roman"/>
          <w:sz w:val="28"/>
          <w:szCs w:val="28"/>
        </w:rPr>
        <w:t>рф</w:t>
      </w:r>
      <w:proofErr w:type="spellEnd"/>
      <w:r w:rsidRPr="00743EC2">
        <w:rPr>
          <w:rFonts w:ascii="Times New Roman" w:hAnsi="Times New Roman" w:cs="Times New Roman"/>
          <w:sz w:val="28"/>
          <w:szCs w:val="28"/>
        </w:rPr>
        <w:t xml:space="preserve"> на територію України 24 лютого 2022 рік. Воєнні дії тривають до сьогодні. Використання регулярних військ та газовий шантаж. Світове співтовариство та Україна розпочали </w:t>
      </w:r>
      <w:r w:rsidRPr="00743EC2">
        <w:rPr>
          <w:rFonts w:ascii="Times New Roman" w:hAnsi="Times New Roman" w:cs="Times New Roman"/>
          <w:sz w:val="28"/>
          <w:szCs w:val="28"/>
        </w:rPr>
        <w:lastRenderedPageBreak/>
        <w:t xml:space="preserve">програму відмови від російських енергоресурсів, усвідомивши, що залежність від них є загрозою безпеці ЄС і засобом збагачення </w:t>
      </w:r>
      <w:proofErr w:type="spellStart"/>
      <w:r w:rsidR="006E101D">
        <w:rPr>
          <w:rFonts w:ascii="Times New Roman" w:hAnsi="Times New Roman" w:cs="Times New Roman"/>
          <w:sz w:val="28"/>
          <w:szCs w:val="28"/>
        </w:rPr>
        <w:t>рф</w:t>
      </w:r>
      <w:proofErr w:type="spellEnd"/>
      <w:r w:rsidRPr="00743EC2">
        <w:rPr>
          <w:rFonts w:ascii="Times New Roman" w:hAnsi="Times New Roman" w:cs="Times New Roman"/>
          <w:sz w:val="28"/>
          <w:szCs w:val="28"/>
        </w:rPr>
        <w:t>.</w:t>
      </w:r>
    </w:p>
    <w:p w14:paraId="40F31BC5" w14:textId="77777777" w:rsidR="00CE48A4" w:rsidRPr="00743EC2" w:rsidRDefault="00CE48A4" w:rsidP="006E29EA">
      <w:pPr>
        <w:pStyle w:val="a3"/>
        <w:spacing w:line="360" w:lineRule="auto"/>
        <w:ind w:firstLine="567"/>
        <w:jc w:val="both"/>
        <w:rPr>
          <w:rFonts w:ascii="Times New Roman" w:hAnsi="Times New Roman" w:cs="Times New Roman"/>
          <w:sz w:val="28"/>
          <w:szCs w:val="28"/>
        </w:rPr>
      </w:pPr>
    </w:p>
    <w:p w14:paraId="40F31BC6" w14:textId="6DAE45D8" w:rsidR="006E29EA" w:rsidRPr="00743EC2" w:rsidRDefault="006E29EA" w:rsidP="00BB074E">
      <w:pPr>
        <w:rPr>
          <w:rFonts w:ascii="Times New Roman" w:hAnsi="Times New Roman" w:cs="Times New Roman"/>
          <w:sz w:val="28"/>
          <w:szCs w:val="28"/>
        </w:rPr>
      </w:pPr>
    </w:p>
    <w:sectPr w:rsidR="006E29EA" w:rsidRPr="00743EC2" w:rsidSect="00D54696">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5D91F" w14:textId="77777777" w:rsidR="00ED142C" w:rsidRDefault="00ED142C" w:rsidP="00054117">
      <w:pPr>
        <w:spacing w:after="0" w:line="240" w:lineRule="auto"/>
      </w:pPr>
      <w:r>
        <w:separator/>
      </w:r>
    </w:p>
  </w:endnote>
  <w:endnote w:type="continuationSeparator" w:id="0">
    <w:p w14:paraId="3C4E7D72" w14:textId="77777777" w:rsidR="00ED142C" w:rsidRDefault="00ED142C" w:rsidP="0005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03FA8" w14:textId="77777777" w:rsidR="00ED142C" w:rsidRDefault="00ED142C" w:rsidP="00054117">
      <w:pPr>
        <w:spacing w:after="0" w:line="240" w:lineRule="auto"/>
      </w:pPr>
      <w:r>
        <w:separator/>
      </w:r>
    </w:p>
  </w:footnote>
  <w:footnote w:type="continuationSeparator" w:id="0">
    <w:p w14:paraId="43B3D20D" w14:textId="77777777" w:rsidR="00ED142C" w:rsidRDefault="00ED142C" w:rsidP="0005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135272"/>
      <w:docPartObj>
        <w:docPartGallery w:val="Page Numbers (Top of Page)"/>
        <w:docPartUnique/>
      </w:docPartObj>
    </w:sdtPr>
    <w:sdtContent>
      <w:p w14:paraId="40F31C27" w14:textId="77777777" w:rsidR="00743EC2" w:rsidRDefault="00D54696">
        <w:pPr>
          <w:pStyle w:val="a7"/>
          <w:jc w:val="right"/>
        </w:pPr>
        <w:r>
          <w:fldChar w:fldCharType="begin"/>
        </w:r>
        <w:r w:rsidR="00743EC2">
          <w:instrText>PAGE   \* MERGEFORMAT</w:instrText>
        </w:r>
        <w:r>
          <w:fldChar w:fldCharType="separate"/>
        </w:r>
        <w:r w:rsidR="00563382" w:rsidRPr="00563382">
          <w:rPr>
            <w:noProof/>
            <w:lang w:val="ru-RU"/>
          </w:rPr>
          <w:t>1</w:t>
        </w:r>
        <w:r>
          <w:fldChar w:fldCharType="end"/>
        </w:r>
      </w:p>
    </w:sdtContent>
  </w:sdt>
  <w:p w14:paraId="40F31C28" w14:textId="77777777" w:rsidR="00743EC2" w:rsidRDefault="00743E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740D"/>
    <w:multiLevelType w:val="hybridMultilevel"/>
    <w:tmpl w:val="3F68EB0A"/>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8BC4496"/>
    <w:multiLevelType w:val="hybridMultilevel"/>
    <w:tmpl w:val="05C8333E"/>
    <w:lvl w:ilvl="0" w:tplc="0422000D">
      <w:start w:val="1"/>
      <w:numFmt w:val="bullet"/>
      <w:lvlText w:val=""/>
      <w:lvlJc w:val="left"/>
      <w:pPr>
        <w:ind w:left="1647" w:hanging="360"/>
      </w:pPr>
      <w:rPr>
        <w:rFonts w:ascii="Wingdings" w:hAnsi="Wingding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2" w15:restartNumberingAfterBreak="0">
    <w:nsid w:val="0AC851FA"/>
    <w:multiLevelType w:val="multilevel"/>
    <w:tmpl w:val="79B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627EC"/>
    <w:multiLevelType w:val="hybridMultilevel"/>
    <w:tmpl w:val="85FEF97C"/>
    <w:lvl w:ilvl="0" w:tplc="0422000D">
      <w:start w:val="1"/>
      <w:numFmt w:val="bullet"/>
      <w:lvlText w:val=""/>
      <w:lvlJc w:val="left"/>
      <w:pPr>
        <w:ind w:left="786" w:hanging="360"/>
      </w:pPr>
      <w:rPr>
        <w:rFonts w:ascii="Wingdings" w:hAnsi="Wingding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8431297"/>
    <w:multiLevelType w:val="hybridMultilevel"/>
    <w:tmpl w:val="D10895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9E83168"/>
    <w:multiLevelType w:val="multilevel"/>
    <w:tmpl w:val="627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5706B"/>
    <w:multiLevelType w:val="hybridMultilevel"/>
    <w:tmpl w:val="26AA95B4"/>
    <w:lvl w:ilvl="0" w:tplc="94064734">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5725FDD"/>
    <w:multiLevelType w:val="hybridMultilevel"/>
    <w:tmpl w:val="B6E2A6A2"/>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457439CE"/>
    <w:multiLevelType w:val="hybridMultilevel"/>
    <w:tmpl w:val="35C8AFCE"/>
    <w:lvl w:ilvl="0" w:tplc="0422000D">
      <w:start w:val="1"/>
      <w:numFmt w:val="bullet"/>
      <w:lvlText w:val=""/>
      <w:lvlJc w:val="left"/>
      <w:pPr>
        <w:ind w:left="1647" w:hanging="360"/>
      </w:pPr>
      <w:rPr>
        <w:rFonts w:ascii="Wingdings" w:hAnsi="Wingding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9" w15:restartNumberingAfterBreak="0">
    <w:nsid w:val="462A043A"/>
    <w:multiLevelType w:val="hybridMultilevel"/>
    <w:tmpl w:val="078AB37A"/>
    <w:lvl w:ilvl="0" w:tplc="802CA4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8024B9C"/>
    <w:multiLevelType w:val="hybridMultilevel"/>
    <w:tmpl w:val="E4949B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C802272"/>
    <w:multiLevelType w:val="multilevel"/>
    <w:tmpl w:val="3C2A747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E2F1537"/>
    <w:multiLevelType w:val="multilevel"/>
    <w:tmpl w:val="04A6979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50574ED5"/>
    <w:multiLevelType w:val="hybridMultilevel"/>
    <w:tmpl w:val="17080532"/>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62AB7337"/>
    <w:multiLevelType w:val="hybridMultilevel"/>
    <w:tmpl w:val="B96298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61D3831"/>
    <w:multiLevelType w:val="hybridMultilevel"/>
    <w:tmpl w:val="F1665614"/>
    <w:lvl w:ilvl="0" w:tplc="2BCC79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847910351">
    <w:abstractNumId w:val="11"/>
  </w:num>
  <w:num w:numId="2" w16cid:durableId="1837106486">
    <w:abstractNumId w:val="6"/>
  </w:num>
  <w:num w:numId="3" w16cid:durableId="1678116711">
    <w:abstractNumId w:val="5"/>
  </w:num>
  <w:num w:numId="4" w16cid:durableId="976375871">
    <w:abstractNumId w:val="2"/>
  </w:num>
  <w:num w:numId="5" w16cid:durableId="652876488">
    <w:abstractNumId w:val="13"/>
  </w:num>
  <w:num w:numId="6" w16cid:durableId="1040981915">
    <w:abstractNumId w:val="7"/>
  </w:num>
  <w:num w:numId="7" w16cid:durableId="219027121">
    <w:abstractNumId w:val="9"/>
  </w:num>
  <w:num w:numId="8" w16cid:durableId="2105566276">
    <w:abstractNumId w:val="1"/>
  </w:num>
  <w:num w:numId="9" w16cid:durableId="953243784">
    <w:abstractNumId w:val="8"/>
  </w:num>
  <w:num w:numId="10" w16cid:durableId="1873954334">
    <w:abstractNumId w:val="12"/>
  </w:num>
  <w:num w:numId="11" w16cid:durableId="2122800091">
    <w:abstractNumId w:val="14"/>
  </w:num>
  <w:num w:numId="12" w16cid:durableId="2054691687">
    <w:abstractNumId w:val="0"/>
  </w:num>
  <w:num w:numId="13" w16cid:durableId="841090108">
    <w:abstractNumId w:val="4"/>
  </w:num>
  <w:num w:numId="14" w16cid:durableId="1340548574">
    <w:abstractNumId w:val="10"/>
  </w:num>
  <w:num w:numId="15" w16cid:durableId="79370150">
    <w:abstractNumId w:val="3"/>
  </w:num>
  <w:num w:numId="16" w16cid:durableId="876510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2F5"/>
    <w:rsid w:val="00004FE6"/>
    <w:rsid w:val="0002704A"/>
    <w:rsid w:val="00032798"/>
    <w:rsid w:val="00032AAF"/>
    <w:rsid w:val="00053035"/>
    <w:rsid w:val="00054117"/>
    <w:rsid w:val="00075EF2"/>
    <w:rsid w:val="0008009B"/>
    <w:rsid w:val="00084333"/>
    <w:rsid w:val="00085B0E"/>
    <w:rsid w:val="00091BE8"/>
    <w:rsid w:val="00096C97"/>
    <w:rsid w:val="000A562B"/>
    <w:rsid w:val="000B1783"/>
    <w:rsid w:val="000C2846"/>
    <w:rsid w:val="000D0576"/>
    <w:rsid w:val="000E5438"/>
    <w:rsid w:val="000F2F17"/>
    <w:rsid w:val="000F6DCA"/>
    <w:rsid w:val="0010346E"/>
    <w:rsid w:val="00123790"/>
    <w:rsid w:val="00132BC5"/>
    <w:rsid w:val="001544B5"/>
    <w:rsid w:val="001653ED"/>
    <w:rsid w:val="001803BB"/>
    <w:rsid w:val="00185145"/>
    <w:rsid w:val="00193839"/>
    <w:rsid w:val="001957B2"/>
    <w:rsid w:val="001B39E3"/>
    <w:rsid w:val="001B777F"/>
    <w:rsid w:val="001C0D2B"/>
    <w:rsid w:val="001C2D44"/>
    <w:rsid w:val="001C4670"/>
    <w:rsid w:val="001D371E"/>
    <w:rsid w:val="001D6D81"/>
    <w:rsid w:val="00211E43"/>
    <w:rsid w:val="00211E8B"/>
    <w:rsid w:val="002213EA"/>
    <w:rsid w:val="00230C02"/>
    <w:rsid w:val="002637B8"/>
    <w:rsid w:val="002673D0"/>
    <w:rsid w:val="00267C1D"/>
    <w:rsid w:val="00280208"/>
    <w:rsid w:val="002860DF"/>
    <w:rsid w:val="00286CF1"/>
    <w:rsid w:val="00291094"/>
    <w:rsid w:val="002A201E"/>
    <w:rsid w:val="002D3974"/>
    <w:rsid w:val="002E63FC"/>
    <w:rsid w:val="002E742C"/>
    <w:rsid w:val="0030087F"/>
    <w:rsid w:val="0030089D"/>
    <w:rsid w:val="00300937"/>
    <w:rsid w:val="00301641"/>
    <w:rsid w:val="00304FB4"/>
    <w:rsid w:val="00311334"/>
    <w:rsid w:val="00325A1C"/>
    <w:rsid w:val="003356B4"/>
    <w:rsid w:val="00367920"/>
    <w:rsid w:val="003739A3"/>
    <w:rsid w:val="003803E0"/>
    <w:rsid w:val="00397E39"/>
    <w:rsid w:val="003A5097"/>
    <w:rsid w:val="003B794B"/>
    <w:rsid w:val="003D1700"/>
    <w:rsid w:val="003D1A8A"/>
    <w:rsid w:val="004025B2"/>
    <w:rsid w:val="00416CD1"/>
    <w:rsid w:val="00422539"/>
    <w:rsid w:val="00426223"/>
    <w:rsid w:val="00430CBF"/>
    <w:rsid w:val="00433A0D"/>
    <w:rsid w:val="00437803"/>
    <w:rsid w:val="00443745"/>
    <w:rsid w:val="00462FC5"/>
    <w:rsid w:val="0046317F"/>
    <w:rsid w:val="00465DFF"/>
    <w:rsid w:val="004719DD"/>
    <w:rsid w:val="00481C53"/>
    <w:rsid w:val="00481DA7"/>
    <w:rsid w:val="004873A1"/>
    <w:rsid w:val="004959FA"/>
    <w:rsid w:val="004A096B"/>
    <w:rsid w:val="004A2492"/>
    <w:rsid w:val="004A3B0D"/>
    <w:rsid w:val="004A44C3"/>
    <w:rsid w:val="004A5FB3"/>
    <w:rsid w:val="004B4FC3"/>
    <w:rsid w:val="004B63A4"/>
    <w:rsid w:val="004C0BC2"/>
    <w:rsid w:val="004C4DAA"/>
    <w:rsid w:val="004C79AD"/>
    <w:rsid w:val="004D50D5"/>
    <w:rsid w:val="004D58EA"/>
    <w:rsid w:val="00504263"/>
    <w:rsid w:val="00512D4B"/>
    <w:rsid w:val="00517F3E"/>
    <w:rsid w:val="00532E2F"/>
    <w:rsid w:val="00540E11"/>
    <w:rsid w:val="00543852"/>
    <w:rsid w:val="00546747"/>
    <w:rsid w:val="00560A41"/>
    <w:rsid w:val="00563382"/>
    <w:rsid w:val="005B4B83"/>
    <w:rsid w:val="005C2B48"/>
    <w:rsid w:val="005C3BBE"/>
    <w:rsid w:val="005D3369"/>
    <w:rsid w:val="005D7A53"/>
    <w:rsid w:val="005E5EBB"/>
    <w:rsid w:val="005F0D67"/>
    <w:rsid w:val="006072F5"/>
    <w:rsid w:val="00613AA7"/>
    <w:rsid w:val="00627878"/>
    <w:rsid w:val="00653817"/>
    <w:rsid w:val="00685925"/>
    <w:rsid w:val="00685DFC"/>
    <w:rsid w:val="006902F0"/>
    <w:rsid w:val="006917DF"/>
    <w:rsid w:val="006B11DD"/>
    <w:rsid w:val="006C3DAF"/>
    <w:rsid w:val="006D0B32"/>
    <w:rsid w:val="006E101D"/>
    <w:rsid w:val="006E2051"/>
    <w:rsid w:val="006E29EA"/>
    <w:rsid w:val="006E7279"/>
    <w:rsid w:val="00702771"/>
    <w:rsid w:val="00710C28"/>
    <w:rsid w:val="00711744"/>
    <w:rsid w:val="0071350A"/>
    <w:rsid w:val="00726702"/>
    <w:rsid w:val="00727B09"/>
    <w:rsid w:val="007359F2"/>
    <w:rsid w:val="0073742C"/>
    <w:rsid w:val="00743747"/>
    <w:rsid w:val="00743B8E"/>
    <w:rsid w:val="00743EC2"/>
    <w:rsid w:val="00744DB1"/>
    <w:rsid w:val="00746ECA"/>
    <w:rsid w:val="007470B2"/>
    <w:rsid w:val="007571FC"/>
    <w:rsid w:val="007574F1"/>
    <w:rsid w:val="00760694"/>
    <w:rsid w:val="007661EC"/>
    <w:rsid w:val="007810B9"/>
    <w:rsid w:val="00783B65"/>
    <w:rsid w:val="007929AB"/>
    <w:rsid w:val="007B2559"/>
    <w:rsid w:val="007B6D4D"/>
    <w:rsid w:val="007C5C9D"/>
    <w:rsid w:val="007C7D2A"/>
    <w:rsid w:val="007F28CD"/>
    <w:rsid w:val="007F3F2F"/>
    <w:rsid w:val="007F6B89"/>
    <w:rsid w:val="00800218"/>
    <w:rsid w:val="00801781"/>
    <w:rsid w:val="00801BEE"/>
    <w:rsid w:val="008024CB"/>
    <w:rsid w:val="00842CF7"/>
    <w:rsid w:val="00851271"/>
    <w:rsid w:val="00881DB0"/>
    <w:rsid w:val="008910C9"/>
    <w:rsid w:val="008952F3"/>
    <w:rsid w:val="00897B9A"/>
    <w:rsid w:val="008C13D5"/>
    <w:rsid w:val="008C61A0"/>
    <w:rsid w:val="008E36A2"/>
    <w:rsid w:val="008E3A7A"/>
    <w:rsid w:val="0090000B"/>
    <w:rsid w:val="00902548"/>
    <w:rsid w:val="009047E0"/>
    <w:rsid w:val="00915404"/>
    <w:rsid w:val="00927E32"/>
    <w:rsid w:val="0094383B"/>
    <w:rsid w:val="00943EF0"/>
    <w:rsid w:val="0095731D"/>
    <w:rsid w:val="00967FAA"/>
    <w:rsid w:val="0097439B"/>
    <w:rsid w:val="00984B32"/>
    <w:rsid w:val="009A10EF"/>
    <w:rsid w:val="009A3880"/>
    <w:rsid w:val="009B7567"/>
    <w:rsid w:val="009D3522"/>
    <w:rsid w:val="009E2C0A"/>
    <w:rsid w:val="009F238D"/>
    <w:rsid w:val="00A0111F"/>
    <w:rsid w:val="00A275B0"/>
    <w:rsid w:val="00A368DE"/>
    <w:rsid w:val="00A5118D"/>
    <w:rsid w:val="00A54F52"/>
    <w:rsid w:val="00A8219D"/>
    <w:rsid w:val="00A86C44"/>
    <w:rsid w:val="00AB1657"/>
    <w:rsid w:val="00AB641F"/>
    <w:rsid w:val="00AB7186"/>
    <w:rsid w:val="00AD379F"/>
    <w:rsid w:val="00AD4CD6"/>
    <w:rsid w:val="00AF4AF7"/>
    <w:rsid w:val="00AF5C11"/>
    <w:rsid w:val="00B103C6"/>
    <w:rsid w:val="00B12088"/>
    <w:rsid w:val="00B162F4"/>
    <w:rsid w:val="00B2117B"/>
    <w:rsid w:val="00B30910"/>
    <w:rsid w:val="00B31EFC"/>
    <w:rsid w:val="00B36194"/>
    <w:rsid w:val="00B51936"/>
    <w:rsid w:val="00B76E36"/>
    <w:rsid w:val="00B83B98"/>
    <w:rsid w:val="00B9429E"/>
    <w:rsid w:val="00B95675"/>
    <w:rsid w:val="00BA339B"/>
    <w:rsid w:val="00BA465B"/>
    <w:rsid w:val="00BB074E"/>
    <w:rsid w:val="00BB2137"/>
    <w:rsid w:val="00BF31C2"/>
    <w:rsid w:val="00BF34E7"/>
    <w:rsid w:val="00C1428A"/>
    <w:rsid w:val="00C242D0"/>
    <w:rsid w:val="00C31096"/>
    <w:rsid w:val="00C350EB"/>
    <w:rsid w:val="00C35B61"/>
    <w:rsid w:val="00C40729"/>
    <w:rsid w:val="00C52DB1"/>
    <w:rsid w:val="00C664A7"/>
    <w:rsid w:val="00C707EB"/>
    <w:rsid w:val="00C76925"/>
    <w:rsid w:val="00C8185D"/>
    <w:rsid w:val="00C828A6"/>
    <w:rsid w:val="00C94CEF"/>
    <w:rsid w:val="00CA7776"/>
    <w:rsid w:val="00CA7858"/>
    <w:rsid w:val="00CB03BC"/>
    <w:rsid w:val="00CC4BEC"/>
    <w:rsid w:val="00CD17D9"/>
    <w:rsid w:val="00CD2BFC"/>
    <w:rsid w:val="00CE0C2A"/>
    <w:rsid w:val="00CE48A4"/>
    <w:rsid w:val="00CF202A"/>
    <w:rsid w:val="00CF209F"/>
    <w:rsid w:val="00CF231A"/>
    <w:rsid w:val="00CF25E0"/>
    <w:rsid w:val="00D00446"/>
    <w:rsid w:val="00D06499"/>
    <w:rsid w:val="00D23E1B"/>
    <w:rsid w:val="00D3149E"/>
    <w:rsid w:val="00D36160"/>
    <w:rsid w:val="00D5382D"/>
    <w:rsid w:val="00D54696"/>
    <w:rsid w:val="00D56E83"/>
    <w:rsid w:val="00D6338F"/>
    <w:rsid w:val="00D643C0"/>
    <w:rsid w:val="00D66263"/>
    <w:rsid w:val="00D734C9"/>
    <w:rsid w:val="00D76500"/>
    <w:rsid w:val="00DA4B4F"/>
    <w:rsid w:val="00DA790E"/>
    <w:rsid w:val="00DC292D"/>
    <w:rsid w:val="00DC636A"/>
    <w:rsid w:val="00DD2F1A"/>
    <w:rsid w:val="00DD2FD7"/>
    <w:rsid w:val="00DE333E"/>
    <w:rsid w:val="00DF4DC3"/>
    <w:rsid w:val="00E01DD5"/>
    <w:rsid w:val="00E07CC1"/>
    <w:rsid w:val="00E27529"/>
    <w:rsid w:val="00E368AA"/>
    <w:rsid w:val="00E41131"/>
    <w:rsid w:val="00E57424"/>
    <w:rsid w:val="00E70945"/>
    <w:rsid w:val="00E746B4"/>
    <w:rsid w:val="00E764DE"/>
    <w:rsid w:val="00E76CCF"/>
    <w:rsid w:val="00EA5AC1"/>
    <w:rsid w:val="00EB15A4"/>
    <w:rsid w:val="00EC7DB3"/>
    <w:rsid w:val="00ED142C"/>
    <w:rsid w:val="00ED76A8"/>
    <w:rsid w:val="00EE7870"/>
    <w:rsid w:val="00EE7936"/>
    <w:rsid w:val="00EF6C63"/>
    <w:rsid w:val="00EF6ED6"/>
    <w:rsid w:val="00EF75CA"/>
    <w:rsid w:val="00F07AFA"/>
    <w:rsid w:val="00F161EE"/>
    <w:rsid w:val="00F21A86"/>
    <w:rsid w:val="00F23A02"/>
    <w:rsid w:val="00F242EF"/>
    <w:rsid w:val="00F25906"/>
    <w:rsid w:val="00F358C4"/>
    <w:rsid w:val="00F368DE"/>
    <w:rsid w:val="00F46936"/>
    <w:rsid w:val="00F51838"/>
    <w:rsid w:val="00F547C6"/>
    <w:rsid w:val="00F563D4"/>
    <w:rsid w:val="00F93140"/>
    <w:rsid w:val="00FB1329"/>
    <w:rsid w:val="00FB2941"/>
    <w:rsid w:val="00FB4560"/>
    <w:rsid w:val="00FC37FA"/>
    <w:rsid w:val="00FC7453"/>
    <w:rsid w:val="00FD3F51"/>
    <w:rsid w:val="00FE096C"/>
    <w:rsid w:val="00FE4C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1A5F"/>
  <w15:docId w15:val="{DE53CD6A-3F9A-4B15-BF99-1BCAFCF1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6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777F"/>
    <w:pPr>
      <w:spacing w:after="0" w:line="240" w:lineRule="auto"/>
    </w:pPr>
  </w:style>
  <w:style w:type="character" w:styleId="a4">
    <w:name w:val="Hyperlink"/>
    <w:basedOn w:val="a0"/>
    <w:uiPriority w:val="99"/>
    <w:unhideWhenUsed/>
    <w:rsid w:val="00C35B61"/>
    <w:rPr>
      <w:color w:val="0000FF" w:themeColor="hyperlink"/>
      <w:u w:val="single"/>
    </w:rPr>
  </w:style>
  <w:style w:type="paragraph" w:styleId="a5">
    <w:name w:val="Normal (Web)"/>
    <w:basedOn w:val="a"/>
    <w:uiPriority w:val="99"/>
    <w:semiHidden/>
    <w:unhideWhenUsed/>
    <w:rsid w:val="00DC636A"/>
    <w:rPr>
      <w:rFonts w:ascii="Times New Roman" w:hAnsi="Times New Roman" w:cs="Times New Roman"/>
      <w:sz w:val="24"/>
      <w:szCs w:val="24"/>
    </w:rPr>
  </w:style>
  <w:style w:type="paragraph" w:styleId="a6">
    <w:name w:val="List Paragraph"/>
    <w:basedOn w:val="a"/>
    <w:uiPriority w:val="34"/>
    <w:qFormat/>
    <w:rsid w:val="006B11DD"/>
    <w:pPr>
      <w:ind w:left="720"/>
      <w:contextualSpacing/>
    </w:pPr>
  </w:style>
  <w:style w:type="paragraph" w:styleId="a7">
    <w:name w:val="header"/>
    <w:basedOn w:val="a"/>
    <w:link w:val="a8"/>
    <w:uiPriority w:val="99"/>
    <w:unhideWhenUsed/>
    <w:rsid w:val="00054117"/>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054117"/>
  </w:style>
  <w:style w:type="paragraph" w:styleId="a9">
    <w:name w:val="footer"/>
    <w:basedOn w:val="a"/>
    <w:link w:val="aa"/>
    <w:uiPriority w:val="99"/>
    <w:unhideWhenUsed/>
    <w:rsid w:val="00054117"/>
    <w:pPr>
      <w:tabs>
        <w:tab w:val="center" w:pos="4819"/>
        <w:tab w:val="right" w:pos="9639"/>
      </w:tabs>
      <w:spacing w:after="0" w:line="240" w:lineRule="auto"/>
    </w:pPr>
  </w:style>
  <w:style w:type="character" w:customStyle="1" w:styleId="aa">
    <w:name w:val="Нижній колонтитул Знак"/>
    <w:basedOn w:val="a0"/>
    <w:link w:val="a9"/>
    <w:uiPriority w:val="99"/>
    <w:rsid w:val="0005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83250">
      <w:bodyDiv w:val="1"/>
      <w:marLeft w:val="0"/>
      <w:marRight w:val="0"/>
      <w:marTop w:val="0"/>
      <w:marBottom w:val="0"/>
      <w:divBdr>
        <w:top w:val="none" w:sz="0" w:space="0" w:color="auto"/>
        <w:left w:val="none" w:sz="0" w:space="0" w:color="auto"/>
        <w:bottom w:val="none" w:sz="0" w:space="0" w:color="auto"/>
        <w:right w:val="none" w:sz="0" w:space="0" w:color="auto"/>
      </w:divBdr>
      <w:divsChild>
        <w:div w:id="1076395331">
          <w:marLeft w:val="0"/>
          <w:marRight w:val="0"/>
          <w:marTop w:val="0"/>
          <w:marBottom w:val="0"/>
          <w:divBdr>
            <w:top w:val="none" w:sz="0" w:space="0" w:color="auto"/>
            <w:left w:val="none" w:sz="0" w:space="0" w:color="auto"/>
            <w:bottom w:val="none" w:sz="0" w:space="0" w:color="auto"/>
            <w:right w:val="none" w:sz="0" w:space="0" w:color="auto"/>
          </w:divBdr>
        </w:div>
        <w:div w:id="819926408">
          <w:marLeft w:val="0"/>
          <w:marRight w:val="0"/>
          <w:marTop w:val="0"/>
          <w:marBottom w:val="0"/>
          <w:divBdr>
            <w:top w:val="none" w:sz="0" w:space="0" w:color="auto"/>
            <w:left w:val="none" w:sz="0" w:space="0" w:color="auto"/>
            <w:bottom w:val="none" w:sz="0" w:space="0" w:color="auto"/>
            <w:right w:val="none" w:sz="0" w:space="0" w:color="auto"/>
          </w:divBdr>
        </w:div>
      </w:divsChild>
    </w:div>
    <w:div w:id="295263273">
      <w:bodyDiv w:val="1"/>
      <w:marLeft w:val="0"/>
      <w:marRight w:val="0"/>
      <w:marTop w:val="0"/>
      <w:marBottom w:val="0"/>
      <w:divBdr>
        <w:top w:val="none" w:sz="0" w:space="0" w:color="auto"/>
        <w:left w:val="none" w:sz="0" w:space="0" w:color="auto"/>
        <w:bottom w:val="none" w:sz="0" w:space="0" w:color="auto"/>
        <w:right w:val="none" w:sz="0" w:space="0" w:color="auto"/>
      </w:divBdr>
    </w:div>
    <w:div w:id="406659389">
      <w:bodyDiv w:val="1"/>
      <w:marLeft w:val="0"/>
      <w:marRight w:val="0"/>
      <w:marTop w:val="0"/>
      <w:marBottom w:val="0"/>
      <w:divBdr>
        <w:top w:val="none" w:sz="0" w:space="0" w:color="auto"/>
        <w:left w:val="none" w:sz="0" w:space="0" w:color="auto"/>
        <w:bottom w:val="none" w:sz="0" w:space="0" w:color="auto"/>
        <w:right w:val="none" w:sz="0" w:space="0" w:color="auto"/>
      </w:divBdr>
    </w:div>
    <w:div w:id="504246505">
      <w:bodyDiv w:val="1"/>
      <w:marLeft w:val="0"/>
      <w:marRight w:val="0"/>
      <w:marTop w:val="0"/>
      <w:marBottom w:val="0"/>
      <w:divBdr>
        <w:top w:val="none" w:sz="0" w:space="0" w:color="auto"/>
        <w:left w:val="none" w:sz="0" w:space="0" w:color="auto"/>
        <w:bottom w:val="none" w:sz="0" w:space="0" w:color="auto"/>
        <w:right w:val="none" w:sz="0" w:space="0" w:color="auto"/>
      </w:divBdr>
      <w:divsChild>
        <w:div w:id="2109110184">
          <w:marLeft w:val="0"/>
          <w:marRight w:val="0"/>
          <w:marTop w:val="0"/>
          <w:marBottom w:val="0"/>
          <w:divBdr>
            <w:top w:val="none" w:sz="0" w:space="0" w:color="auto"/>
            <w:left w:val="none" w:sz="0" w:space="0" w:color="auto"/>
            <w:bottom w:val="none" w:sz="0" w:space="0" w:color="auto"/>
            <w:right w:val="none" w:sz="0" w:space="0" w:color="auto"/>
          </w:divBdr>
        </w:div>
        <w:div w:id="167258697">
          <w:marLeft w:val="0"/>
          <w:marRight w:val="0"/>
          <w:marTop w:val="0"/>
          <w:marBottom w:val="0"/>
          <w:divBdr>
            <w:top w:val="none" w:sz="0" w:space="0" w:color="auto"/>
            <w:left w:val="none" w:sz="0" w:space="0" w:color="auto"/>
            <w:bottom w:val="none" w:sz="0" w:space="0" w:color="auto"/>
            <w:right w:val="none" w:sz="0" w:space="0" w:color="auto"/>
          </w:divBdr>
        </w:div>
        <w:div w:id="1252007652">
          <w:marLeft w:val="0"/>
          <w:marRight w:val="0"/>
          <w:marTop w:val="0"/>
          <w:marBottom w:val="0"/>
          <w:divBdr>
            <w:top w:val="none" w:sz="0" w:space="0" w:color="auto"/>
            <w:left w:val="none" w:sz="0" w:space="0" w:color="auto"/>
            <w:bottom w:val="none" w:sz="0" w:space="0" w:color="auto"/>
            <w:right w:val="none" w:sz="0" w:space="0" w:color="auto"/>
          </w:divBdr>
        </w:div>
        <w:div w:id="694499093">
          <w:marLeft w:val="0"/>
          <w:marRight w:val="0"/>
          <w:marTop w:val="0"/>
          <w:marBottom w:val="0"/>
          <w:divBdr>
            <w:top w:val="none" w:sz="0" w:space="0" w:color="auto"/>
            <w:left w:val="none" w:sz="0" w:space="0" w:color="auto"/>
            <w:bottom w:val="none" w:sz="0" w:space="0" w:color="auto"/>
            <w:right w:val="none" w:sz="0" w:space="0" w:color="auto"/>
          </w:divBdr>
        </w:div>
        <w:div w:id="1037122735">
          <w:marLeft w:val="0"/>
          <w:marRight w:val="0"/>
          <w:marTop w:val="0"/>
          <w:marBottom w:val="0"/>
          <w:divBdr>
            <w:top w:val="none" w:sz="0" w:space="0" w:color="auto"/>
            <w:left w:val="none" w:sz="0" w:space="0" w:color="auto"/>
            <w:bottom w:val="none" w:sz="0" w:space="0" w:color="auto"/>
            <w:right w:val="none" w:sz="0" w:space="0" w:color="auto"/>
          </w:divBdr>
        </w:div>
        <w:div w:id="629019757">
          <w:marLeft w:val="0"/>
          <w:marRight w:val="0"/>
          <w:marTop w:val="0"/>
          <w:marBottom w:val="0"/>
          <w:divBdr>
            <w:top w:val="none" w:sz="0" w:space="0" w:color="auto"/>
            <w:left w:val="none" w:sz="0" w:space="0" w:color="auto"/>
            <w:bottom w:val="none" w:sz="0" w:space="0" w:color="auto"/>
            <w:right w:val="none" w:sz="0" w:space="0" w:color="auto"/>
          </w:divBdr>
        </w:div>
      </w:divsChild>
    </w:div>
    <w:div w:id="543834539">
      <w:bodyDiv w:val="1"/>
      <w:marLeft w:val="0"/>
      <w:marRight w:val="0"/>
      <w:marTop w:val="0"/>
      <w:marBottom w:val="0"/>
      <w:divBdr>
        <w:top w:val="none" w:sz="0" w:space="0" w:color="auto"/>
        <w:left w:val="none" w:sz="0" w:space="0" w:color="auto"/>
        <w:bottom w:val="none" w:sz="0" w:space="0" w:color="auto"/>
        <w:right w:val="none" w:sz="0" w:space="0" w:color="auto"/>
      </w:divBdr>
    </w:div>
    <w:div w:id="1010110033">
      <w:bodyDiv w:val="1"/>
      <w:marLeft w:val="0"/>
      <w:marRight w:val="0"/>
      <w:marTop w:val="0"/>
      <w:marBottom w:val="0"/>
      <w:divBdr>
        <w:top w:val="none" w:sz="0" w:space="0" w:color="auto"/>
        <w:left w:val="none" w:sz="0" w:space="0" w:color="auto"/>
        <w:bottom w:val="none" w:sz="0" w:space="0" w:color="auto"/>
        <w:right w:val="none" w:sz="0" w:space="0" w:color="auto"/>
      </w:divBdr>
      <w:divsChild>
        <w:div w:id="705712141">
          <w:marLeft w:val="0"/>
          <w:marRight w:val="0"/>
          <w:marTop w:val="0"/>
          <w:marBottom w:val="0"/>
          <w:divBdr>
            <w:top w:val="none" w:sz="0" w:space="0" w:color="auto"/>
            <w:left w:val="none" w:sz="0" w:space="0" w:color="auto"/>
            <w:bottom w:val="none" w:sz="0" w:space="0" w:color="auto"/>
            <w:right w:val="none" w:sz="0" w:space="0" w:color="auto"/>
          </w:divBdr>
        </w:div>
        <w:div w:id="438767128">
          <w:marLeft w:val="0"/>
          <w:marRight w:val="0"/>
          <w:marTop w:val="0"/>
          <w:marBottom w:val="0"/>
          <w:divBdr>
            <w:top w:val="none" w:sz="0" w:space="0" w:color="auto"/>
            <w:left w:val="none" w:sz="0" w:space="0" w:color="auto"/>
            <w:bottom w:val="none" w:sz="0" w:space="0" w:color="auto"/>
            <w:right w:val="none" w:sz="0" w:space="0" w:color="auto"/>
          </w:divBdr>
        </w:div>
      </w:divsChild>
    </w:div>
    <w:div w:id="1208564794">
      <w:bodyDiv w:val="1"/>
      <w:marLeft w:val="0"/>
      <w:marRight w:val="0"/>
      <w:marTop w:val="0"/>
      <w:marBottom w:val="0"/>
      <w:divBdr>
        <w:top w:val="none" w:sz="0" w:space="0" w:color="auto"/>
        <w:left w:val="none" w:sz="0" w:space="0" w:color="auto"/>
        <w:bottom w:val="none" w:sz="0" w:space="0" w:color="auto"/>
        <w:right w:val="none" w:sz="0" w:space="0" w:color="auto"/>
      </w:divBdr>
    </w:div>
    <w:div w:id="1320500409">
      <w:bodyDiv w:val="1"/>
      <w:marLeft w:val="0"/>
      <w:marRight w:val="0"/>
      <w:marTop w:val="0"/>
      <w:marBottom w:val="0"/>
      <w:divBdr>
        <w:top w:val="none" w:sz="0" w:space="0" w:color="auto"/>
        <w:left w:val="none" w:sz="0" w:space="0" w:color="auto"/>
        <w:bottom w:val="none" w:sz="0" w:space="0" w:color="auto"/>
        <w:right w:val="none" w:sz="0" w:space="0" w:color="auto"/>
      </w:divBdr>
      <w:divsChild>
        <w:div w:id="1784105626">
          <w:marLeft w:val="0"/>
          <w:marRight w:val="0"/>
          <w:marTop w:val="0"/>
          <w:marBottom w:val="0"/>
          <w:divBdr>
            <w:top w:val="none" w:sz="0" w:space="0" w:color="auto"/>
            <w:left w:val="none" w:sz="0" w:space="0" w:color="auto"/>
            <w:bottom w:val="none" w:sz="0" w:space="0" w:color="auto"/>
            <w:right w:val="none" w:sz="0" w:space="0" w:color="auto"/>
          </w:divBdr>
        </w:div>
        <w:div w:id="294986985">
          <w:marLeft w:val="0"/>
          <w:marRight w:val="0"/>
          <w:marTop w:val="0"/>
          <w:marBottom w:val="0"/>
          <w:divBdr>
            <w:top w:val="none" w:sz="0" w:space="0" w:color="auto"/>
            <w:left w:val="none" w:sz="0" w:space="0" w:color="auto"/>
            <w:bottom w:val="none" w:sz="0" w:space="0" w:color="auto"/>
            <w:right w:val="none" w:sz="0" w:space="0" w:color="auto"/>
          </w:divBdr>
        </w:div>
        <w:div w:id="557087962">
          <w:marLeft w:val="0"/>
          <w:marRight w:val="0"/>
          <w:marTop w:val="0"/>
          <w:marBottom w:val="0"/>
          <w:divBdr>
            <w:top w:val="none" w:sz="0" w:space="0" w:color="auto"/>
            <w:left w:val="none" w:sz="0" w:space="0" w:color="auto"/>
            <w:bottom w:val="none" w:sz="0" w:space="0" w:color="auto"/>
            <w:right w:val="none" w:sz="0" w:space="0" w:color="auto"/>
          </w:divBdr>
        </w:div>
        <w:div w:id="1836146931">
          <w:marLeft w:val="0"/>
          <w:marRight w:val="0"/>
          <w:marTop w:val="0"/>
          <w:marBottom w:val="0"/>
          <w:divBdr>
            <w:top w:val="none" w:sz="0" w:space="0" w:color="auto"/>
            <w:left w:val="none" w:sz="0" w:space="0" w:color="auto"/>
            <w:bottom w:val="none" w:sz="0" w:space="0" w:color="auto"/>
            <w:right w:val="none" w:sz="0" w:space="0" w:color="auto"/>
          </w:divBdr>
        </w:div>
        <w:div w:id="1587887450">
          <w:marLeft w:val="0"/>
          <w:marRight w:val="0"/>
          <w:marTop w:val="0"/>
          <w:marBottom w:val="0"/>
          <w:divBdr>
            <w:top w:val="none" w:sz="0" w:space="0" w:color="auto"/>
            <w:left w:val="none" w:sz="0" w:space="0" w:color="auto"/>
            <w:bottom w:val="none" w:sz="0" w:space="0" w:color="auto"/>
            <w:right w:val="none" w:sz="0" w:space="0" w:color="auto"/>
          </w:divBdr>
        </w:div>
        <w:div w:id="960889309">
          <w:marLeft w:val="0"/>
          <w:marRight w:val="0"/>
          <w:marTop w:val="0"/>
          <w:marBottom w:val="0"/>
          <w:divBdr>
            <w:top w:val="none" w:sz="0" w:space="0" w:color="auto"/>
            <w:left w:val="none" w:sz="0" w:space="0" w:color="auto"/>
            <w:bottom w:val="none" w:sz="0" w:space="0" w:color="auto"/>
            <w:right w:val="none" w:sz="0" w:space="0" w:color="auto"/>
          </w:divBdr>
        </w:div>
        <w:div w:id="268662794">
          <w:marLeft w:val="0"/>
          <w:marRight w:val="0"/>
          <w:marTop w:val="0"/>
          <w:marBottom w:val="0"/>
          <w:divBdr>
            <w:top w:val="none" w:sz="0" w:space="0" w:color="auto"/>
            <w:left w:val="none" w:sz="0" w:space="0" w:color="auto"/>
            <w:bottom w:val="none" w:sz="0" w:space="0" w:color="auto"/>
            <w:right w:val="none" w:sz="0" w:space="0" w:color="auto"/>
          </w:divBdr>
        </w:div>
        <w:div w:id="1065298125">
          <w:marLeft w:val="0"/>
          <w:marRight w:val="0"/>
          <w:marTop w:val="0"/>
          <w:marBottom w:val="0"/>
          <w:divBdr>
            <w:top w:val="none" w:sz="0" w:space="0" w:color="auto"/>
            <w:left w:val="none" w:sz="0" w:space="0" w:color="auto"/>
            <w:bottom w:val="none" w:sz="0" w:space="0" w:color="auto"/>
            <w:right w:val="none" w:sz="0" w:space="0" w:color="auto"/>
          </w:divBdr>
        </w:div>
      </w:divsChild>
    </w:div>
    <w:div w:id="1382752051">
      <w:bodyDiv w:val="1"/>
      <w:marLeft w:val="0"/>
      <w:marRight w:val="0"/>
      <w:marTop w:val="0"/>
      <w:marBottom w:val="0"/>
      <w:divBdr>
        <w:top w:val="none" w:sz="0" w:space="0" w:color="auto"/>
        <w:left w:val="none" w:sz="0" w:space="0" w:color="auto"/>
        <w:bottom w:val="none" w:sz="0" w:space="0" w:color="auto"/>
        <w:right w:val="none" w:sz="0" w:space="0" w:color="auto"/>
      </w:divBdr>
      <w:divsChild>
        <w:div w:id="1315915740">
          <w:marLeft w:val="0"/>
          <w:marRight w:val="0"/>
          <w:marTop w:val="0"/>
          <w:marBottom w:val="0"/>
          <w:divBdr>
            <w:top w:val="none" w:sz="0" w:space="0" w:color="auto"/>
            <w:left w:val="none" w:sz="0" w:space="0" w:color="auto"/>
            <w:bottom w:val="none" w:sz="0" w:space="0" w:color="auto"/>
            <w:right w:val="none" w:sz="0" w:space="0" w:color="auto"/>
          </w:divBdr>
        </w:div>
      </w:divsChild>
    </w:div>
    <w:div w:id="1475681656">
      <w:bodyDiv w:val="1"/>
      <w:marLeft w:val="0"/>
      <w:marRight w:val="0"/>
      <w:marTop w:val="0"/>
      <w:marBottom w:val="0"/>
      <w:divBdr>
        <w:top w:val="none" w:sz="0" w:space="0" w:color="auto"/>
        <w:left w:val="none" w:sz="0" w:space="0" w:color="auto"/>
        <w:bottom w:val="none" w:sz="0" w:space="0" w:color="auto"/>
        <w:right w:val="none" w:sz="0" w:space="0" w:color="auto"/>
      </w:divBdr>
    </w:div>
    <w:div w:id="1591354643">
      <w:bodyDiv w:val="1"/>
      <w:marLeft w:val="0"/>
      <w:marRight w:val="0"/>
      <w:marTop w:val="0"/>
      <w:marBottom w:val="0"/>
      <w:divBdr>
        <w:top w:val="none" w:sz="0" w:space="0" w:color="auto"/>
        <w:left w:val="none" w:sz="0" w:space="0" w:color="auto"/>
        <w:bottom w:val="none" w:sz="0" w:space="0" w:color="auto"/>
        <w:right w:val="none" w:sz="0" w:space="0" w:color="auto"/>
      </w:divBdr>
    </w:div>
    <w:div w:id="1708291420">
      <w:bodyDiv w:val="1"/>
      <w:marLeft w:val="0"/>
      <w:marRight w:val="0"/>
      <w:marTop w:val="0"/>
      <w:marBottom w:val="0"/>
      <w:divBdr>
        <w:top w:val="none" w:sz="0" w:space="0" w:color="auto"/>
        <w:left w:val="none" w:sz="0" w:space="0" w:color="auto"/>
        <w:bottom w:val="none" w:sz="0" w:space="0" w:color="auto"/>
        <w:right w:val="none" w:sz="0" w:space="0" w:color="auto"/>
      </w:divBdr>
      <w:divsChild>
        <w:div w:id="851843112">
          <w:marLeft w:val="0"/>
          <w:marRight w:val="0"/>
          <w:marTop w:val="0"/>
          <w:marBottom w:val="0"/>
          <w:divBdr>
            <w:top w:val="none" w:sz="0" w:space="0" w:color="auto"/>
            <w:left w:val="none" w:sz="0" w:space="0" w:color="auto"/>
            <w:bottom w:val="none" w:sz="0" w:space="0" w:color="auto"/>
            <w:right w:val="none" w:sz="0" w:space="0" w:color="auto"/>
          </w:divBdr>
        </w:div>
        <w:div w:id="1051417672">
          <w:marLeft w:val="0"/>
          <w:marRight w:val="0"/>
          <w:marTop w:val="0"/>
          <w:marBottom w:val="0"/>
          <w:divBdr>
            <w:top w:val="none" w:sz="0" w:space="0" w:color="auto"/>
            <w:left w:val="none" w:sz="0" w:space="0" w:color="auto"/>
            <w:bottom w:val="none" w:sz="0" w:space="0" w:color="auto"/>
            <w:right w:val="none" w:sz="0" w:space="0" w:color="auto"/>
          </w:divBdr>
        </w:div>
      </w:divsChild>
    </w:div>
    <w:div w:id="1830711173">
      <w:bodyDiv w:val="1"/>
      <w:marLeft w:val="0"/>
      <w:marRight w:val="0"/>
      <w:marTop w:val="0"/>
      <w:marBottom w:val="0"/>
      <w:divBdr>
        <w:top w:val="none" w:sz="0" w:space="0" w:color="auto"/>
        <w:left w:val="none" w:sz="0" w:space="0" w:color="auto"/>
        <w:bottom w:val="none" w:sz="0" w:space="0" w:color="auto"/>
        <w:right w:val="none" w:sz="0" w:space="0" w:color="auto"/>
      </w:divBdr>
      <w:divsChild>
        <w:div w:id="508301657">
          <w:marLeft w:val="0"/>
          <w:marRight w:val="0"/>
          <w:marTop w:val="0"/>
          <w:marBottom w:val="0"/>
          <w:divBdr>
            <w:top w:val="none" w:sz="0" w:space="0" w:color="auto"/>
            <w:left w:val="none" w:sz="0" w:space="0" w:color="auto"/>
            <w:bottom w:val="none" w:sz="0" w:space="0" w:color="auto"/>
            <w:right w:val="none" w:sz="0" w:space="0" w:color="auto"/>
          </w:divBdr>
        </w:div>
        <w:div w:id="544681305">
          <w:marLeft w:val="0"/>
          <w:marRight w:val="0"/>
          <w:marTop w:val="0"/>
          <w:marBottom w:val="0"/>
          <w:divBdr>
            <w:top w:val="none" w:sz="0" w:space="0" w:color="auto"/>
            <w:left w:val="none" w:sz="0" w:space="0" w:color="auto"/>
            <w:bottom w:val="none" w:sz="0" w:space="0" w:color="auto"/>
            <w:right w:val="none" w:sz="0" w:space="0" w:color="auto"/>
          </w:divBdr>
        </w:div>
        <w:div w:id="1312052790">
          <w:marLeft w:val="0"/>
          <w:marRight w:val="0"/>
          <w:marTop w:val="0"/>
          <w:marBottom w:val="0"/>
          <w:divBdr>
            <w:top w:val="none" w:sz="0" w:space="0" w:color="auto"/>
            <w:left w:val="none" w:sz="0" w:space="0" w:color="auto"/>
            <w:bottom w:val="none" w:sz="0" w:space="0" w:color="auto"/>
            <w:right w:val="none" w:sz="0" w:space="0" w:color="auto"/>
          </w:divBdr>
        </w:div>
      </w:divsChild>
    </w:div>
    <w:div w:id="1849321908">
      <w:bodyDiv w:val="1"/>
      <w:marLeft w:val="0"/>
      <w:marRight w:val="0"/>
      <w:marTop w:val="0"/>
      <w:marBottom w:val="0"/>
      <w:divBdr>
        <w:top w:val="none" w:sz="0" w:space="0" w:color="auto"/>
        <w:left w:val="none" w:sz="0" w:space="0" w:color="auto"/>
        <w:bottom w:val="none" w:sz="0" w:space="0" w:color="auto"/>
        <w:right w:val="none" w:sz="0" w:space="0" w:color="auto"/>
      </w:divBdr>
      <w:divsChild>
        <w:div w:id="723601139">
          <w:marLeft w:val="0"/>
          <w:marRight w:val="0"/>
          <w:marTop w:val="0"/>
          <w:marBottom w:val="0"/>
          <w:divBdr>
            <w:top w:val="none" w:sz="0" w:space="0" w:color="auto"/>
            <w:left w:val="none" w:sz="0" w:space="0" w:color="auto"/>
            <w:bottom w:val="none" w:sz="0" w:space="0" w:color="auto"/>
            <w:right w:val="none" w:sz="0" w:space="0" w:color="auto"/>
          </w:divBdr>
        </w:div>
        <w:div w:id="178893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a.energy/zagalni-novyny/ukrenergo-vidkryvaye-mozhlyvist-dlya-eksportu-elektroenergiyi-v-pols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17</Pages>
  <Words>19747</Words>
  <Characters>11256</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седляківська Карина Геннадіївна</cp:lastModifiedBy>
  <cp:revision>104</cp:revision>
  <dcterms:created xsi:type="dcterms:W3CDTF">2023-07-04T06:43:00Z</dcterms:created>
  <dcterms:modified xsi:type="dcterms:W3CDTF">2024-11-16T08:56:00Z</dcterms:modified>
</cp:coreProperties>
</file>