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4A" w:rsidRPr="00AC784A" w:rsidRDefault="00521337" w:rsidP="00AC784A">
      <w:pPr>
        <w:spacing w:after="0"/>
        <w:ind w:firstLine="567"/>
        <w:jc w:val="center"/>
        <w:rPr>
          <w:rFonts w:eastAsia="Times New Roman" w:cs="Times New Roman"/>
          <w:b/>
          <w:bCs/>
          <w:szCs w:val="28"/>
          <w:lang w:eastAsia="uk-UA"/>
        </w:rPr>
      </w:pPr>
      <w:bookmarkStart w:id="0" w:name="_GoBack"/>
      <w:r>
        <w:rPr>
          <w:rFonts w:eastAsia="Times New Roman" w:cs="Times New Roman"/>
          <w:b/>
          <w:bCs/>
          <w:szCs w:val="28"/>
          <w:lang w:eastAsia="uk-UA"/>
        </w:rPr>
        <w:t xml:space="preserve">Тема 14. </w:t>
      </w:r>
      <w:r w:rsidR="00497FA4">
        <w:rPr>
          <w:rFonts w:eastAsia="Times New Roman" w:cs="Times New Roman"/>
          <w:b/>
          <w:bCs/>
          <w:szCs w:val="28"/>
          <w:lang w:eastAsia="uk-UA"/>
        </w:rPr>
        <w:t>Організація з</w:t>
      </w:r>
      <w:r w:rsidRPr="00AC784A">
        <w:rPr>
          <w:rFonts w:eastAsia="Times New Roman" w:cs="Times New Roman"/>
          <w:b/>
          <w:bCs/>
          <w:szCs w:val="28"/>
          <w:lang w:eastAsia="uk-UA"/>
        </w:rPr>
        <w:t>алучення додаткових ресурсів</w:t>
      </w:r>
    </w:p>
    <w:bookmarkEnd w:id="0"/>
    <w:p w:rsidR="00497FA4" w:rsidRPr="00AC784A" w:rsidRDefault="00497FA4" w:rsidP="00497FA4">
      <w:pPr>
        <w:spacing w:after="0"/>
        <w:ind w:firstLine="567"/>
        <w:jc w:val="both"/>
        <w:rPr>
          <w:rFonts w:eastAsia="Times New Roman" w:cs="Times New Roman"/>
          <w:b/>
          <w:bCs/>
          <w:szCs w:val="28"/>
          <w:lang w:eastAsia="uk-UA"/>
        </w:rPr>
      </w:pPr>
      <w:r w:rsidRPr="00AC784A">
        <w:rPr>
          <w:rFonts w:eastAsia="Times New Roman" w:cs="Times New Roman"/>
          <w:b/>
          <w:bCs/>
          <w:szCs w:val="28"/>
          <w:lang w:eastAsia="uk-UA"/>
        </w:rPr>
        <w:t xml:space="preserve">1. </w:t>
      </w:r>
      <w:proofErr w:type="spellStart"/>
      <w:r>
        <w:rPr>
          <w:rFonts w:eastAsia="Times New Roman" w:cs="Times New Roman"/>
          <w:b/>
          <w:bCs/>
          <w:szCs w:val="28"/>
          <w:lang w:eastAsia="uk-UA"/>
        </w:rPr>
        <w:t>Ф</w:t>
      </w:r>
      <w:r w:rsidRPr="00AC784A">
        <w:rPr>
          <w:rFonts w:eastAsia="Times New Roman" w:cs="Times New Roman"/>
          <w:b/>
          <w:bCs/>
          <w:szCs w:val="28"/>
          <w:lang w:eastAsia="uk-UA"/>
        </w:rPr>
        <w:t>андрейзинг</w:t>
      </w:r>
      <w:proofErr w:type="spellEnd"/>
      <w:r>
        <w:rPr>
          <w:rFonts w:eastAsia="Times New Roman" w:cs="Times New Roman"/>
          <w:b/>
          <w:bCs/>
          <w:szCs w:val="28"/>
          <w:lang w:eastAsia="uk-UA"/>
        </w:rPr>
        <w:t xml:space="preserve"> в</w:t>
      </w:r>
      <w:r>
        <w:rPr>
          <w:rFonts w:eastAsia="Times New Roman" w:cs="Times New Roman"/>
          <w:b/>
          <w:bCs/>
          <w:szCs w:val="28"/>
          <w:lang w:eastAsia="uk-UA"/>
        </w:rPr>
        <w:t xml:space="preserve"> соціальних заклад</w:t>
      </w:r>
      <w:r>
        <w:rPr>
          <w:rFonts w:eastAsia="Times New Roman" w:cs="Times New Roman"/>
          <w:b/>
          <w:bCs/>
          <w:szCs w:val="28"/>
          <w:lang w:eastAsia="uk-UA"/>
        </w:rPr>
        <w:t>ах.</w:t>
      </w:r>
    </w:p>
    <w:p w:rsidR="00497FA4" w:rsidRPr="00AC784A" w:rsidRDefault="00497FA4" w:rsidP="00497FA4">
      <w:pPr>
        <w:spacing w:after="0"/>
        <w:ind w:firstLine="567"/>
        <w:jc w:val="both"/>
        <w:rPr>
          <w:rFonts w:eastAsia="Times New Roman" w:cs="Times New Roman"/>
          <w:b/>
          <w:bCs/>
          <w:szCs w:val="28"/>
          <w:lang w:eastAsia="uk-UA"/>
        </w:rPr>
      </w:pPr>
      <w:r w:rsidRPr="00AC784A">
        <w:rPr>
          <w:rFonts w:eastAsia="Times New Roman" w:cs="Times New Roman"/>
          <w:b/>
          <w:bCs/>
          <w:szCs w:val="28"/>
          <w:lang w:eastAsia="uk-UA"/>
        </w:rPr>
        <w:t>2. Залучення волонтерів</w:t>
      </w:r>
      <w:r>
        <w:rPr>
          <w:rFonts w:eastAsia="Times New Roman" w:cs="Times New Roman"/>
          <w:b/>
          <w:bCs/>
          <w:szCs w:val="28"/>
          <w:lang w:eastAsia="uk-UA"/>
        </w:rPr>
        <w:t xml:space="preserve"> до роботи соціальних закладів</w:t>
      </w:r>
      <w:r>
        <w:rPr>
          <w:rFonts w:eastAsia="Times New Roman" w:cs="Times New Roman"/>
          <w:b/>
          <w:bCs/>
          <w:szCs w:val="28"/>
          <w:lang w:eastAsia="uk-UA"/>
        </w:rPr>
        <w:t>.</w:t>
      </w:r>
    </w:p>
    <w:p w:rsidR="00521337" w:rsidRDefault="00521337" w:rsidP="00AC784A">
      <w:pPr>
        <w:spacing w:after="0"/>
        <w:ind w:firstLine="567"/>
        <w:jc w:val="both"/>
        <w:rPr>
          <w:rFonts w:eastAsia="Times New Roman" w:cs="Times New Roman"/>
          <w:b/>
          <w:bCs/>
          <w:szCs w:val="28"/>
          <w:lang w:eastAsia="uk-UA"/>
        </w:rPr>
      </w:pPr>
    </w:p>
    <w:p w:rsidR="00AC784A" w:rsidRPr="00AC784A" w:rsidRDefault="00AC784A" w:rsidP="00AC784A">
      <w:pPr>
        <w:spacing w:after="0"/>
        <w:ind w:firstLine="567"/>
        <w:jc w:val="both"/>
        <w:rPr>
          <w:rFonts w:eastAsia="Times New Roman" w:cs="Times New Roman"/>
          <w:b/>
          <w:bCs/>
          <w:szCs w:val="28"/>
          <w:lang w:eastAsia="uk-UA"/>
        </w:rPr>
      </w:pPr>
      <w:r w:rsidRPr="00AC784A">
        <w:rPr>
          <w:rFonts w:eastAsia="Times New Roman" w:cs="Times New Roman"/>
          <w:b/>
          <w:bCs/>
          <w:szCs w:val="28"/>
          <w:lang w:eastAsia="uk-UA"/>
        </w:rPr>
        <w:t xml:space="preserve">1. </w:t>
      </w:r>
      <w:proofErr w:type="spellStart"/>
      <w:r w:rsidR="00521337">
        <w:rPr>
          <w:rFonts w:eastAsia="Times New Roman" w:cs="Times New Roman"/>
          <w:b/>
          <w:bCs/>
          <w:szCs w:val="28"/>
          <w:lang w:eastAsia="uk-UA"/>
        </w:rPr>
        <w:t>Ф</w:t>
      </w:r>
      <w:r w:rsidRPr="00AC784A">
        <w:rPr>
          <w:rFonts w:eastAsia="Times New Roman" w:cs="Times New Roman"/>
          <w:b/>
          <w:bCs/>
          <w:szCs w:val="28"/>
          <w:lang w:eastAsia="uk-UA"/>
        </w:rPr>
        <w:t>андрейзинг</w:t>
      </w:r>
      <w:proofErr w:type="spellEnd"/>
      <w:r w:rsidR="00497FA4">
        <w:rPr>
          <w:rFonts w:eastAsia="Times New Roman" w:cs="Times New Roman"/>
          <w:b/>
          <w:bCs/>
          <w:szCs w:val="28"/>
          <w:lang w:eastAsia="uk-UA"/>
        </w:rPr>
        <w:t xml:space="preserve"> в соціальних закладах</w:t>
      </w:r>
    </w:p>
    <w:p w:rsidR="00AC784A" w:rsidRPr="00521337" w:rsidRDefault="00AC784A" w:rsidP="00AC784A">
      <w:pPr>
        <w:spacing w:after="0"/>
        <w:ind w:firstLine="567"/>
        <w:jc w:val="both"/>
        <w:rPr>
          <w:rFonts w:eastAsia="Times New Roman" w:cs="Times New Roman"/>
          <w:szCs w:val="28"/>
          <w:lang w:eastAsia="uk-UA"/>
        </w:rPr>
      </w:pPr>
      <w:r w:rsidRPr="00AC784A">
        <w:rPr>
          <w:rFonts w:eastAsia="Times New Roman" w:cs="Times New Roman"/>
          <w:b/>
          <w:bCs/>
          <w:i/>
          <w:iCs/>
          <w:szCs w:val="28"/>
          <w:lang w:eastAsia="uk-UA"/>
        </w:rPr>
        <w:t>Залучення ресурсів (</w:t>
      </w:r>
      <w:proofErr w:type="spellStart"/>
      <w:r w:rsidRPr="00AC784A">
        <w:rPr>
          <w:rFonts w:eastAsia="Times New Roman" w:cs="Times New Roman"/>
          <w:b/>
          <w:bCs/>
          <w:i/>
          <w:iCs/>
          <w:szCs w:val="28"/>
          <w:lang w:eastAsia="uk-UA"/>
        </w:rPr>
        <w:t>фандрейзинг</w:t>
      </w:r>
      <w:proofErr w:type="spellEnd"/>
      <w:r w:rsidRPr="00AC784A">
        <w:rPr>
          <w:rFonts w:eastAsia="Times New Roman" w:cs="Times New Roman"/>
          <w:b/>
          <w:bCs/>
          <w:i/>
          <w:iCs/>
          <w:szCs w:val="28"/>
          <w:lang w:eastAsia="uk-UA"/>
        </w:rPr>
        <w:t xml:space="preserve">) </w:t>
      </w:r>
      <w:r w:rsidRPr="00AC784A">
        <w:rPr>
          <w:rFonts w:eastAsia="Times New Roman" w:cs="Times New Roman"/>
          <w:szCs w:val="28"/>
          <w:lang w:eastAsia="uk-UA"/>
        </w:rPr>
        <w:t xml:space="preserve">– це діяльність, яка має на меті забезпечити ресурсами виконання місії організації, та базується на таких </w:t>
      </w:r>
      <w:r w:rsidRPr="00521337">
        <w:rPr>
          <w:rFonts w:eastAsia="Times New Roman" w:cs="Times New Roman"/>
          <w:szCs w:val="28"/>
          <w:lang w:eastAsia="uk-UA"/>
        </w:rPr>
        <w:t>принципах:</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w:t>
      </w:r>
      <w:r w:rsidR="00AC784A" w:rsidRPr="00AC784A">
        <w:rPr>
          <w:rFonts w:eastAsia="Times New Roman" w:cs="Times New Roman"/>
          <w:i/>
          <w:iCs/>
          <w:szCs w:val="28"/>
          <w:lang w:eastAsia="uk-UA"/>
        </w:rPr>
        <w:t>цілеспрямованість</w:t>
      </w:r>
      <w:r w:rsidR="00AC784A" w:rsidRPr="00AC784A">
        <w:rPr>
          <w:rFonts w:eastAsia="Times New Roman" w:cs="Times New Roman"/>
          <w:szCs w:val="28"/>
          <w:lang w:eastAsia="uk-UA"/>
        </w:rPr>
        <w:t>, тобто ресурси залучаються на конкретні цілі, а не</w:t>
      </w:r>
      <w:r>
        <w:rPr>
          <w:rFonts w:eastAsia="Times New Roman" w:cs="Times New Roman"/>
          <w:szCs w:val="28"/>
          <w:lang w:eastAsia="uk-UA"/>
        </w:rPr>
        <w:t xml:space="preserve"> </w:t>
      </w:r>
      <w:r w:rsidR="00AC784A" w:rsidRPr="00AC784A">
        <w:rPr>
          <w:rFonts w:eastAsia="Times New Roman" w:cs="Times New Roman"/>
          <w:szCs w:val="28"/>
          <w:lang w:eastAsia="uk-UA"/>
        </w:rPr>
        <w:t>для забезпечення життєдіяльності соціальної служби;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w:t>
      </w:r>
      <w:r w:rsidR="00AC784A" w:rsidRPr="00AC784A">
        <w:rPr>
          <w:rFonts w:eastAsia="Times New Roman" w:cs="Times New Roman"/>
          <w:i/>
          <w:iCs/>
          <w:szCs w:val="28"/>
          <w:lang w:eastAsia="uk-UA"/>
        </w:rPr>
        <w:t xml:space="preserve">спланованість, </w:t>
      </w:r>
      <w:r w:rsidR="00AC784A" w:rsidRPr="00AC784A">
        <w:rPr>
          <w:rFonts w:eastAsia="Times New Roman" w:cs="Times New Roman"/>
          <w:szCs w:val="28"/>
          <w:lang w:eastAsia="uk-UA"/>
        </w:rPr>
        <w:t>тобто залучення ресурсів є системною та регулярною діяльністю;</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w:t>
      </w:r>
      <w:r w:rsidR="00AC784A" w:rsidRPr="00AC784A">
        <w:rPr>
          <w:rFonts w:eastAsia="Times New Roman" w:cs="Times New Roman"/>
          <w:i/>
          <w:iCs/>
          <w:szCs w:val="28"/>
          <w:lang w:eastAsia="uk-UA"/>
        </w:rPr>
        <w:t>орієнтація на отримувача соціальних послуг</w:t>
      </w:r>
      <w:r w:rsidR="00AC784A" w:rsidRPr="00AC784A">
        <w:rPr>
          <w:rFonts w:eastAsia="Times New Roman" w:cs="Times New Roman"/>
          <w:szCs w:val="28"/>
          <w:lang w:eastAsia="uk-UA"/>
        </w:rPr>
        <w:t>;</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w:t>
      </w:r>
      <w:r w:rsidR="00AC784A" w:rsidRPr="00AC784A">
        <w:rPr>
          <w:rFonts w:eastAsia="Times New Roman" w:cs="Times New Roman"/>
          <w:i/>
          <w:iCs/>
          <w:szCs w:val="28"/>
          <w:lang w:eastAsia="uk-UA"/>
        </w:rPr>
        <w:t xml:space="preserve">неперервність, </w:t>
      </w:r>
      <w:r w:rsidR="00AC784A" w:rsidRPr="00AC784A">
        <w:rPr>
          <w:rFonts w:eastAsia="Times New Roman" w:cs="Times New Roman"/>
          <w:szCs w:val="28"/>
          <w:lang w:eastAsia="uk-UA"/>
        </w:rPr>
        <w:t>тобто процес залучення відбувається до того часу, поки</w:t>
      </w:r>
      <w:r>
        <w:rPr>
          <w:rFonts w:eastAsia="Times New Roman" w:cs="Times New Roman"/>
          <w:szCs w:val="28"/>
          <w:lang w:eastAsia="uk-UA"/>
        </w:rPr>
        <w:t xml:space="preserve"> </w:t>
      </w:r>
      <w:r w:rsidR="00AC784A" w:rsidRPr="00AC784A">
        <w:rPr>
          <w:rFonts w:eastAsia="Times New Roman" w:cs="Times New Roman"/>
          <w:szCs w:val="28"/>
          <w:lang w:eastAsia="uk-UA"/>
        </w:rPr>
        <w:t>не будуть задоволені потреби отримувачів послуг соціальної служби</w:t>
      </w:r>
      <w:r>
        <w:rPr>
          <w:rFonts w:eastAsia="Times New Roman" w:cs="Times New Roman"/>
          <w:szCs w:val="28"/>
          <w:lang w:eastAsia="uk-UA"/>
        </w:rPr>
        <w:t xml:space="preserve"> </w:t>
      </w:r>
      <w:r w:rsidR="00AC784A" w:rsidRPr="00AC784A">
        <w:rPr>
          <w:rFonts w:eastAsia="Times New Roman" w:cs="Times New Roman"/>
          <w:szCs w:val="28"/>
          <w:lang w:eastAsia="uk-UA"/>
        </w:rPr>
        <w:t>(нескінченність).</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У соціальних службах посада </w:t>
      </w:r>
      <w:proofErr w:type="spellStart"/>
      <w:r w:rsidRPr="00AC784A">
        <w:rPr>
          <w:rFonts w:eastAsia="Times New Roman" w:cs="Times New Roman"/>
          <w:szCs w:val="28"/>
          <w:lang w:eastAsia="uk-UA"/>
        </w:rPr>
        <w:t>фандрейзера</w:t>
      </w:r>
      <w:proofErr w:type="spellEnd"/>
      <w:r w:rsidRPr="00AC784A">
        <w:rPr>
          <w:rFonts w:eastAsia="Times New Roman" w:cs="Times New Roman"/>
          <w:szCs w:val="28"/>
          <w:lang w:eastAsia="uk-UA"/>
        </w:rPr>
        <w:t xml:space="preserve"> не передбачена, тому залученням ресурсів може займатися будь-хто з працівників або група працівників, за умови дотримання усіх принципів </w:t>
      </w:r>
      <w:proofErr w:type="spellStart"/>
      <w:r w:rsidRPr="00AC784A">
        <w:rPr>
          <w:rFonts w:eastAsia="Times New Roman" w:cs="Times New Roman"/>
          <w:szCs w:val="28"/>
          <w:lang w:eastAsia="uk-UA"/>
        </w:rPr>
        <w:t>фандрейзингу</w:t>
      </w:r>
      <w:proofErr w:type="spellEnd"/>
      <w:r w:rsidRPr="00AC784A">
        <w:rPr>
          <w:rFonts w:eastAsia="Times New Roman" w:cs="Times New Roman"/>
          <w:szCs w:val="28"/>
          <w:lang w:eastAsia="uk-UA"/>
        </w:rPr>
        <w:t xml:space="preserve">. Додатково, </w:t>
      </w:r>
      <w:proofErr w:type="spellStart"/>
      <w:r w:rsidRPr="00AC784A">
        <w:rPr>
          <w:rFonts w:eastAsia="Times New Roman" w:cs="Times New Roman"/>
          <w:szCs w:val="28"/>
          <w:lang w:eastAsia="uk-UA"/>
        </w:rPr>
        <w:t>фандрейзери</w:t>
      </w:r>
      <w:proofErr w:type="spellEnd"/>
      <w:r w:rsidRPr="00AC784A">
        <w:rPr>
          <w:rFonts w:eastAsia="Times New Roman" w:cs="Times New Roman"/>
          <w:szCs w:val="28"/>
          <w:lang w:eastAsia="uk-UA"/>
        </w:rPr>
        <w:t xml:space="preserve"> мають добре знати організаційну структуру, історію організації, всі проекти та програми, досягнення, нагороди, партнерів, отримувачів тощо. Знання про соціальну службу допоможуть відповісти на запитання потенційного донора.</w:t>
      </w:r>
    </w:p>
    <w:p w:rsidR="00AC784A" w:rsidRPr="00AC784A" w:rsidRDefault="00AC784A" w:rsidP="00AC784A">
      <w:pPr>
        <w:spacing w:after="0"/>
        <w:ind w:firstLine="567"/>
        <w:jc w:val="both"/>
        <w:rPr>
          <w:rFonts w:eastAsia="Times New Roman" w:cs="Times New Roman"/>
          <w:b/>
          <w:bCs/>
          <w:szCs w:val="28"/>
          <w:lang w:eastAsia="uk-UA"/>
        </w:rPr>
      </w:pPr>
      <w:r w:rsidRPr="00AC784A">
        <w:rPr>
          <w:rFonts w:eastAsia="Times New Roman" w:cs="Times New Roman"/>
          <w:b/>
          <w:bCs/>
          <w:i/>
          <w:iCs/>
          <w:szCs w:val="28"/>
          <w:lang w:eastAsia="uk-UA"/>
        </w:rPr>
        <w:t>Для залучення ресурсів потрібно відповісти на 3 запитання</w:t>
      </w:r>
      <w:r w:rsidRPr="00AC784A">
        <w:rPr>
          <w:rFonts w:eastAsia="Times New Roman" w:cs="Times New Roman"/>
          <w:b/>
          <w:bCs/>
          <w:szCs w:val="28"/>
          <w:lang w:eastAsia="uk-UA"/>
        </w:rPr>
        <w:t>:</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1. Що нам потрібно (які види ресурсів)?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2. Де ці ресурси є (джерела ресурсів)?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3. Як їх залучити з потенційних джерел?</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оптимального функціонування соціальної служби потрібно постійно поновлювати ресурси, використання яких допомагає оптимізувати роботу соціальної служби, якісно надавати соціальні послуги, впроваджувати нові послуги, необхідні для потенційних отримувачів.</w:t>
      </w:r>
    </w:p>
    <w:p w:rsidR="00AC784A" w:rsidRPr="00521337" w:rsidRDefault="00AC784A" w:rsidP="00AC784A">
      <w:pPr>
        <w:spacing w:after="0"/>
        <w:ind w:firstLine="567"/>
        <w:jc w:val="both"/>
        <w:rPr>
          <w:rFonts w:eastAsia="Times New Roman" w:cs="Times New Roman"/>
          <w:szCs w:val="28"/>
          <w:lang w:eastAsia="uk-UA"/>
        </w:rPr>
      </w:pPr>
      <w:r w:rsidRPr="00521337">
        <w:rPr>
          <w:rFonts w:eastAsia="Times New Roman" w:cs="Times New Roman"/>
          <w:szCs w:val="28"/>
          <w:lang w:eastAsia="uk-UA"/>
        </w:rPr>
        <w:t>Види ресурсів: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1) </w:t>
      </w:r>
      <w:r w:rsidRPr="00521337">
        <w:rPr>
          <w:rFonts w:eastAsia="Times New Roman" w:cs="Times New Roman"/>
          <w:i/>
          <w:iCs/>
          <w:szCs w:val="28"/>
          <w:lang w:eastAsia="uk-UA"/>
        </w:rPr>
        <w:t>людські</w:t>
      </w:r>
      <w:r w:rsidRPr="00AC784A">
        <w:rPr>
          <w:rFonts w:eastAsia="Times New Roman" w:cs="Times New Roman"/>
          <w:b/>
          <w:bCs/>
          <w:i/>
          <w:iCs/>
          <w:szCs w:val="28"/>
          <w:lang w:eastAsia="uk-UA"/>
        </w:rPr>
        <w:t xml:space="preserve"> </w:t>
      </w:r>
      <w:r w:rsidRPr="00AC784A">
        <w:rPr>
          <w:rFonts w:eastAsia="Times New Roman" w:cs="Times New Roman"/>
          <w:szCs w:val="28"/>
          <w:lang w:eastAsia="uk-UA"/>
        </w:rPr>
        <w:t>(персонал, залучені спеціалісти, волонтери);</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2) </w:t>
      </w:r>
      <w:r w:rsidRPr="00521337">
        <w:rPr>
          <w:rFonts w:eastAsia="Times New Roman" w:cs="Times New Roman"/>
          <w:i/>
          <w:iCs/>
          <w:szCs w:val="28"/>
          <w:lang w:eastAsia="uk-UA"/>
        </w:rPr>
        <w:t>фінансові</w:t>
      </w:r>
      <w:r w:rsidRPr="00AC784A">
        <w:rPr>
          <w:rFonts w:eastAsia="Times New Roman" w:cs="Times New Roman"/>
          <w:b/>
          <w:bCs/>
          <w:i/>
          <w:iCs/>
          <w:szCs w:val="28"/>
          <w:lang w:eastAsia="uk-UA"/>
        </w:rPr>
        <w:t xml:space="preserve"> </w:t>
      </w:r>
      <w:r w:rsidRPr="00AC784A">
        <w:rPr>
          <w:rFonts w:eastAsia="Times New Roman" w:cs="Times New Roman"/>
          <w:szCs w:val="28"/>
          <w:lang w:eastAsia="uk-UA"/>
        </w:rPr>
        <w:t>(гроші);</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3) </w:t>
      </w:r>
      <w:r w:rsidRPr="00521337">
        <w:rPr>
          <w:rFonts w:eastAsia="Times New Roman" w:cs="Times New Roman"/>
          <w:i/>
          <w:iCs/>
          <w:szCs w:val="28"/>
          <w:lang w:eastAsia="uk-UA"/>
        </w:rPr>
        <w:t>матеріально-технічні</w:t>
      </w:r>
      <w:r w:rsidRPr="00AC784A">
        <w:rPr>
          <w:rFonts w:eastAsia="Times New Roman" w:cs="Times New Roman"/>
          <w:b/>
          <w:bCs/>
          <w:i/>
          <w:iCs/>
          <w:szCs w:val="28"/>
          <w:lang w:eastAsia="uk-UA"/>
        </w:rPr>
        <w:t xml:space="preserve"> </w:t>
      </w:r>
      <w:r w:rsidRPr="00AC784A">
        <w:rPr>
          <w:rFonts w:eastAsia="Times New Roman" w:cs="Times New Roman"/>
          <w:szCs w:val="28"/>
          <w:lang w:eastAsia="uk-UA"/>
        </w:rPr>
        <w:t>(приміщення, обладнання, програмне забезпечення, меблі, витратні матеріали, продукти харчування, одяг тощо);</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4) </w:t>
      </w:r>
      <w:r w:rsidRPr="00521337">
        <w:rPr>
          <w:rFonts w:eastAsia="Times New Roman" w:cs="Times New Roman"/>
          <w:i/>
          <w:iCs/>
          <w:szCs w:val="28"/>
          <w:lang w:eastAsia="uk-UA"/>
        </w:rPr>
        <w:t>інформаційні</w:t>
      </w:r>
      <w:r w:rsidRPr="00AC784A">
        <w:rPr>
          <w:rFonts w:eastAsia="Times New Roman" w:cs="Times New Roman"/>
          <w:b/>
          <w:bCs/>
          <w:i/>
          <w:iCs/>
          <w:szCs w:val="28"/>
          <w:lang w:eastAsia="uk-UA"/>
        </w:rPr>
        <w:t xml:space="preserve"> </w:t>
      </w:r>
      <w:r w:rsidRPr="00AC784A">
        <w:rPr>
          <w:rFonts w:eastAsia="Times New Roman" w:cs="Times New Roman"/>
          <w:szCs w:val="28"/>
          <w:lang w:eastAsia="uk-UA"/>
        </w:rPr>
        <w:t>(навчальні заходи для персоналу, методична література, конференції, семінари тощо);</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5) </w:t>
      </w:r>
      <w:r w:rsidRPr="00521337">
        <w:rPr>
          <w:rFonts w:eastAsia="Times New Roman" w:cs="Times New Roman"/>
          <w:i/>
          <w:iCs/>
          <w:szCs w:val="28"/>
          <w:lang w:eastAsia="uk-UA"/>
        </w:rPr>
        <w:t>методологічні</w:t>
      </w:r>
      <w:r w:rsidRPr="00AC784A">
        <w:rPr>
          <w:rFonts w:eastAsia="Times New Roman" w:cs="Times New Roman"/>
          <w:b/>
          <w:bCs/>
          <w:i/>
          <w:iCs/>
          <w:szCs w:val="28"/>
          <w:lang w:eastAsia="uk-UA"/>
        </w:rPr>
        <w:t xml:space="preserve"> </w:t>
      </w:r>
      <w:r w:rsidRPr="00AC784A">
        <w:rPr>
          <w:rFonts w:eastAsia="Times New Roman" w:cs="Times New Roman"/>
          <w:szCs w:val="28"/>
          <w:lang w:eastAsia="uk-UA"/>
        </w:rPr>
        <w:t>(методики навчання, технології реабілітації, методологія ведення випадку тощо);</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6) </w:t>
      </w:r>
      <w:r w:rsidRPr="00521337">
        <w:rPr>
          <w:rFonts w:eastAsia="Times New Roman" w:cs="Times New Roman"/>
          <w:i/>
          <w:iCs/>
          <w:szCs w:val="28"/>
          <w:lang w:eastAsia="uk-UA"/>
        </w:rPr>
        <w:t>організаційні</w:t>
      </w:r>
      <w:r w:rsidRPr="00AC784A">
        <w:rPr>
          <w:rFonts w:eastAsia="Times New Roman" w:cs="Times New Roman"/>
          <w:b/>
          <w:bCs/>
          <w:i/>
          <w:iCs/>
          <w:szCs w:val="28"/>
          <w:lang w:eastAsia="uk-UA"/>
        </w:rPr>
        <w:t xml:space="preserve"> </w:t>
      </w:r>
      <w:r w:rsidRPr="00AC784A">
        <w:rPr>
          <w:rFonts w:eastAsia="Times New Roman" w:cs="Times New Roman"/>
          <w:szCs w:val="28"/>
          <w:lang w:eastAsia="uk-UA"/>
        </w:rPr>
        <w:t>(інфраструктура або мережа взаємозв’язків, які напрацьовані</w:t>
      </w:r>
      <w:r w:rsidR="00521337">
        <w:rPr>
          <w:rFonts w:eastAsia="Times New Roman" w:cs="Times New Roman"/>
          <w:szCs w:val="28"/>
          <w:lang w:eastAsia="uk-UA"/>
        </w:rPr>
        <w:t xml:space="preserve"> </w:t>
      </w:r>
      <w:r w:rsidRPr="00AC784A">
        <w:rPr>
          <w:rFonts w:eastAsia="Times New Roman" w:cs="Times New Roman"/>
          <w:szCs w:val="28"/>
          <w:lang w:eastAsia="uk-UA"/>
        </w:rPr>
        <w:t>соціальною службою за час свого існування).</w:t>
      </w:r>
    </w:p>
    <w:p w:rsidR="00AC784A" w:rsidRPr="00AC784A" w:rsidRDefault="00AC784A" w:rsidP="00AC784A">
      <w:pPr>
        <w:spacing w:after="0"/>
        <w:ind w:firstLine="567"/>
        <w:jc w:val="both"/>
        <w:rPr>
          <w:rFonts w:eastAsia="Times New Roman" w:cs="Times New Roman"/>
          <w:b/>
          <w:bCs/>
          <w:i/>
          <w:iCs/>
          <w:szCs w:val="28"/>
          <w:lang w:eastAsia="uk-UA"/>
        </w:rPr>
      </w:pPr>
      <w:r w:rsidRPr="00AC784A">
        <w:rPr>
          <w:rFonts w:eastAsia="Times New Roman" w:cs="Times New Roman"/>
          <w:b/>
          <w:bCs/>
          <w:i/>
          <w:iCs/>
          <w:szCs w:val="28"/>
          <w:lang w:eastAsia="uk-UA"/>
        </w:rPr>
        <w:t>Аналіз потенційних джерел отримання ресурсів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 xml:space="preserve">Соціальна служба не завжди володіє ресурсами, необхідними для її ефективної діяльності. Ресурси можна отримати з різних джерел. Потенційними </w:t>
      </w:r>
      <w:r w:rsidRPr="00521337">
        <w:rPr>
          <w:rFonts w:eastAsia="Times New Roman" w:cs="Times New Roman"/>
          <w:i/>
          <w:iCs/>
          <w:szCs w:val="28"/>
          <w:lang w:eastAsia="uk-UA"/>
        </w:rPr>
        <w:t>джерелами ресурсів</w:t>
      </w:r>
      <w:r w:rsidRPr="00AC784A">
        <w:rPr>
          <w:rFonts w:eastAsia="Times New Roman" w:cs="Times New Roman"/>
          <w:b/>
          <w:bCs/>
          <w:szCs w:val="28"/>
          <w:lang w:eastAsia="uk-UA"/>
        </w:rPr>
        <w:t xml:space="preserve"> </w:t>
      </w:r>
      <w:r w:rsidRPr="00AC784A">
        <w:rPr>
          <w:rFonts w:eastAsia="Times New Roman" w:cs="Times New Roman"/>
          <w:szCs w:val="28"/>
          <w:lang w:eastAsia="uk-UA"/>
        </w:rPr>
        <w:t>можуть бути: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AC784A" w:rsidRPr="00AC784A">
        <w:rPr>
          <w:rFonts w:eastAsia="Times New Roman" w:cs="Times New Roman"/>
          <w:szCs w:val="28"/>
          <w:lang w:eastAsia="uk-UA"/>
        </w:rPr>
        <w:t xml:space="preserve"> центральні органи влади;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місцеві органи влади;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органи самоврядування;</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політичні діячі (партії, кандидати, депутати);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засоби масової інформації;</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комерційні організації (великий, середній та малий бізнес);</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громадські організації (міжнародні, всеукраїнські, обласні, районні, місцеві);</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міжнародні фонди, місцеві фонди;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отримувачі соціальних послуг та їхні родичі;</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державні (муніципальні) організації та підприємства;</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заклади освіти;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медичні заклади;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заклади культури;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релігійні установи й організації;</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лідери громадської думки (відомі люди, діячі культури, спорту, бізнесмени).</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визначення способів отримання ресурсів від потенційних джерел доцільно скористатися таблицею 1.</w:t>
      </w:r>
    </w:p>
    <w:p w:rsidR="00AC784A" w:rsidRPr="00AC784A" w:rsidRDefault="00AC784A" w:rsidP="00521337">
      <w:pPr>
        <w:spacing w:after="0"/>
        <w:ind w:firstLine="567"/>
        <w:jc w:val="right"/>
        <w:rPr>
          <w:rFonts w:eastAsia="Times New Roman" w:cs="Times New Roman"/>
          <w:i/>
          <w:iCs/>
          <w:szCs w:val="28"/>
          <w:lang w:eastAsia="uk-UA"/>
        </w:rPr>
      </w:pPr>
      <w:r w:rsidRPr="00AC784A">
        <w:rPr>
          <w:rFonts w:eastAsia="Times New Roman" w:cs="Times New Roman"/>
          <w:i/>
          <w:iCs/>
          <w:szCs w:val="28"/>
          <w:lang w:eastAsia="uk-UA"/>
        </w:rPr>
        <w:t>Таблиця 1</w:t>
      </w:r>
    </w:p>
    <w:p w:rsidR="00AC784A" w:rsidRDefault="00AC784A" w:rsidP="00521337">
      <w:pPr>
        <w:spacing w:after="0"/>
        <w:ind w:firstLine="567"/>
        <w:jc w:val="center"/>
        <w:rPr>
          <w:rFonts w:eastAsia="Times New Roman" w:cs="Times New Roman"/>
          <w:szCs w:val="28"/>
          <w:lang w:eastAsia="uk-UA"/>
        </w:rPr>
      </w:pPr>
      <w:r w:rsidRPr="00521337">
        <w:rPr>
          <w:rFonts w:eastAsia="Times New Roman" w:cs="Times New Roman"/>
          <w:szCs w:val="28"/>
          <w:lang w:eastAsia="uk-UA"/>
        </w:rPr>
        <w:t>Шаблон таблиці визначення способів отримання ресурсів</w:t>
      </w:r>
    </w:p>
    <w:tbl>
      <w:tblPr>
        <w:tblStyle w:val="a3"/>
        <w:tblW w:w="0" w:type="auto"/>
        <w:tblLook w:val="04A0" w:firstRow="1" w:lastRow="0" w:firstColumn="1" w:lastColumn="0" w:noHBand="0" w:noVBand="1"/>
      </w:tblPr>
      <w:tblGrid>
        <w:gridCol w:w="2122"/>
        <w:gridCol w:w="2551"/>
        <w:gridCol w:w="2407"/>
        <w:gridCol w:w="2407"/>
        <w:gridCol w:w="7"/>
      </w:tblGrid>
      <w:tr w:rsidR="00521337" w:rsidRPr="00521337" w:rsidTr="00521337">
        <w:tc>
          <w:tcPr>
            <w:tcW w:w="2122" w:type="dxa"/>
            <w:vMerge w:val="restart"/>
          </w:tcPr>
          <w:p w:rsidR="00521337" w:rsidRPr="00521337" w:rsidRDefault="00521337" w:rsidP="00521337">
            <w:pPr>
              <w:jc w:val="center"/>
              <w:rPr>
                <w:rFonts w:eastAsia="Times New Roman" w:cs="Times New Roman"/>
                <w:sz w:val="24"/>
                <w:szCs w:val="24"/>
                <w:lang w:eastAsia="uk-UA"/>
              </w:rPr>
            </w:pPr>
            <w:r w:rsidRPr="00521337">
              <w:rPr>
                <w:rFonts w:eastAsia="Times New Roman" w:cs="Times New Roman"/>
                <w:b/>
                <w:bCs/>
                <w:sz w:val="24"/>
                <w:szCs w:val="24"/>
                <w:lang w:eastAsia="uk-UA"/>
              </w:rPr>
              <w:t>Джерело</w:t>
            </w:r>
          </w:p>
        </w:tc>
        <w:tc>
          <w:tcPr>
            <w:tcW w:w="7372" w:type="dxa"/>
            <w:gridSpan w:val="4"/>
          </w:tcPr>
          <w:p w:rsidR="00521337" w:rsidRPr="00521337" w:rsidRDefault="00521337" w:rsidP="00521337">
            <w:pPr>
              <w:jc w:val="center"/>
              <w:rPr>
                <w:rFonts w:eastAsia="Times New Roman" w:cs="Times New Roman"/>
                <w:sz w:val="24"/>
                <w:szCs w:val="24"/>
                <w:lang w:eastAsia="uk-UA"/>
              </w:rPr>
            </w:pPr>
            <w:r w:rsidRPr="00521337">
              <w:rPr>
                <w:rFonts w:eastAsia="Times New Roman" w:cs="Times New Roman"/>
                <w:b/>
                <w:bCs/>
                <w:sz w:val="24"/>
                <w:szCs w:val="24"/>
                <w:lang w:eastAsia="uk-UA"/>
              </w:rPr>
              <w:t>Розподіл ресурсів за способами їх отримання</w:t>
            </w:r>
          </w:p>
        </w:tc>
      </w:tr>
      <w:tr w:rsidR="00521337" w:rsidRPr="00521337" w:rsidTr="00521337">
        <w:trPr>
          <w:gridAfter w:val="1"/>
          <w:wAfter w:w="7" w:type="dxa"/>
        </w:trPr>
        <w:tc>
          <w:tcPr>
            <w:tcW w:w="2122" w:type="dxa"/>
            <w:vMerge/>
          </w:tcPr>
          <w:p w:rsidR="00521337" w:rsidRPr="00521337" w:rsidRDefault="00521337" w:rsidP="00521337">
            <w:pPr>
              <w:jc w:val="center"/>
              <w:rPr>
                <w:rFonts w:eastAsia="Times New Roman" w:cs="Times New Roman"/>
                <w:sz w:val="24"/>
                <w:szCs w:val="24"/>
                <w:lang w:eastAsia="uk-UA"/>
              </w:rPr>
            </w:pPr>
          </w:p>
        </w:tc>
        <w:tc>
          <w:tcPr>
            <w:tcW w:w="2551" w:type="dxa"/>
          </w:tcPr>
          <w:p w:rsidR="00521337" w:rsidRPr="00521337" w:rsidRDefault="00521337" w:rsidP="00521337">
            <w:pPr>
              <w:jc w:val="center"/>
              <w:rPr>
                <w:rFonts w:eastAsia="Times New Roman" w:cs="Times New Roman"/>
                <w:b/>
                <w:bCs/>
                <w:sz w:val="24"/>
                <w:szCs w:val="24"/>
                <w:lang w:eastAsia="uk-UA"/>
              </w:rPr>
            </w:pPr>
            <w:r w:rsidRPr="00521337">
              <w:rPr>
                <w:rFonts w:eastAsia="Times New Roman" w:cs="Times New Roman"/>
                <w:b/>
                <w:bCs/>
                <w:sz w:val="24"/>
                <w:szCs w:val="24"/>
                <w:lang w:eastAsia="uk-UA"/>
              </w:rPr>
              <w:t>Отримати безплатно</w:t>
            </w:r>
          </w:p>
        </w:tc>
        <w:tc>
          <w:tcPr>
            <w:tcW w:w="2407" w:type="dxa"/>
          </w:tcPr>
          <w:p w:rsidR="00521337" w:rsidRPr="00521337" w:rsidRDefault="00521337" w:rsidP="00521337">
            <w:pPr>
              <w:jc w:val="center"/>
              <w:rPr>
                <w:rFonts w:eastAsia="Times New Roman" w:cs="Times New Roman"/>
                <w:b/>
                <w:bCs/>
                <w:sz w:val="24"/>
                <w:szCs w:val="24"/>
                <w:lang w:eastAsia="uk-UA"/>
              </w:rPr>
            </w:pPr>
            <w:r w:rsidRPr="00521337">
              <w:rPr>
                <w:rFonts w:eastAsia="Times New Roman" w:cs="Times New Roman"/>
                <w:b/>
                <w:bCs/>
                <w:sz w:val="24"/>
                <w:szCs w:val="24"/>
                <w:lang w:eastAsia="uk-UA"/>
              </w:rPr>
              <w:t>Заробити</w:t>
            </w:r>
          </w:p>
        </w:tc>
        <w:tc>
          <w:tcPr>
            <w:tcW w:w="2407" w:type="dxa"/>
          </w:tcPr>
          <w:p w:rsidR="00521337" w:rsidRPr="00521337" w:rsidRDefault="00521337" w:rsidP="00521337">
            <w:pPr>
              <w:jc w:val="center"/>
              <w:rPr>
                <w:rFonts w:eastAsia="Times New Roman" w:cs="Times New Roman"/>
                <w:b/>
                <w:bCs/>
                <w:sz w:val="24"/>
                <w:szCs w:val="24"/>
                <w:lang w:eastAsia="uk-UA"/>
              </w:rPr>
            </w:pPr>
            <w:r w:rsidRPr="00521337">
              <w:rPr>
                <w:rFonts w:eastAsia="Times New Roman" w:cs="Times New Roman"/>
                <w:b/>
                <w:bCs/>
                <w:sz w:val="24"/>
                <w:szCs w:val="24"/>
                <w:lang w:eastAsia="uk-UA"/>
              </w:rPr>
              <w:t>Обміняти</w:t>
            </w:r>
          </w:p>
        </w:tc>
      </w:tr>
      <w:tr w:rsidR="00521337" w:rsidRPr="00521337" w:rsidTr="00521337">
        <w:trPr>
          <w:gridAfter w:val="1"/>
          <w:wAfter w:w="7" w:type="dxa"/>
        </w:trPr>
        <w:tc>
          <w:tcPr>
            <w:tcW w:w="2122" w:type="dxa"/>
          </w:tcPr>
          <w:p w:rsidR="00521337" w:rsidRPr="00521337" w:rsidRDefault="00521337" w:rsidP="00521337">
            <w:pPr>
              <w:rPr>
                <w:rFonts w:eastAsia="Times New Roman" w:cs="Times New Roman"/>
                <w:sz w:val="24"/>
                <w:szCs w:val="24"/>
                <w:lang w:eastAsia="uk-UA"/>
              </w:rPr>
            </w:pPr>
            <w:r>
              <w:rPr>
                <w:rFonts w:eastAsia="Times New Roman" w:cs="Times New Roman"/>
                <w:sz w:val="24"/>
                <w:szCs w:val="24"/>
                <w:lang w:eastAsia="uk-UA"/>
              </w:rPr>
              <w:t>1.</w:t>
            </w:r>
          </w:p>
        </w:tc>
        <w:tc>
          <w:tcPr>
            <w:tcW w:w="2551" w:type="dxa"/>
          </w:tcPr>
          <w:p w:rsidR="00521337" w:rsidRPr="00521337" w:rsidRDefault="00521337" w:rsidP="00521337">
            <w:pPr>
              <w:jc w:val="center"/>
              <w:rPr>
                <w:rFonts w:eastAsia="Times New Roman" w:cs="Times New Roman"/>
                <w:sz w:val="24"/>
                <w:szCs w:val="24"/>
                <w:lang w:eastAsia="uk-UA"/>
              </w:rPr>
            </w:pPr>
          </w:p>
        </w:tc>
        <w:tc>
          <w:tcPr>
            <w:tcW w:w="2407" w:type="dxa"/>
          </w:tcPr>
          <w:p w:rsidR="00521337" w:rsidRPr="00521337" w:rsidRDefault="00521337" w:rsidP="00521337">
            <w:pPr>
              <w:jc w:val="center"/>
              <w:rPr>
                <w:rFonts w:eastAsia="Times New Roman" w:cs="Times New Roman"/>
                <w:sz w:val="24"/>
                <w:szCs w:val="24"/>
                <w:lang w:eastAsia="uk-UA"/>
              </w:rPr>
            </w:pPr>
          </w:p>
        </w:tc>
        <w:tc>
          <w:tcPr>
            <w:tcW w:w="2407" w:type="dxa"/>
          </w:tcPr>
          <w:p w:rsidR="00521337" w:rsidRPr="00521337" w:rsidRDefault="00521337" w:rsidP="00521337">
            <w:pPr>
              <w:jc w:val="center"/>
              <w:rPr>
                <w:rFonts w:eastAsia="Times New Roman" w:cs="Times New Roman"/>
                <w:sz w:val="24"/>
                <w:szCs w:val="24"/>
                <w:lang w:eastAsia="uk-UA"/>
              </w:rPr>
            </w:pPr>
          </w:p>
        </w:tc>
      </w:tr>
      <w:tr w:rsidR="00521337" w:rsidRPr="00521337" w:rsidTr="00521337">
        <w:trPr>
          <w:gridAfter w:val="1"/>
          <w:wAfter w:w="7" w:type="dxa"/>
        </w:trPr>
        <w:tc>
          <w:tcPr>
            <w:tcW w:w="2122" w:type="dxa"/>
          </w:tcPr>
          <w:p w:rsidR="00521337" w:rsidRPr="00521337" w:rsidRDefault="00521337" w:rsidP="00521337">
            <w:pPr>
              <w:rPr>
                <w:rFonts w:eastAsia="Times New Roman" w:cs="Times New Roman"/>
                <w:sz w:val="24"/>
                <w:szCs w:val="24"/>
                <w:lang w:eastAsia="uk-UA"/>
              </w:rPr>
            </w:pPr>
            <w:r>
              <w:rPr>
                <w:rFonts w:eastAsia="Times New Roman" w:cs="Times New Roman"/>
                <w:sz w:val="24"/>
                <w:szCs w:val="24"/>
                <w:lang w:eastAsia="uk-UA"/>
              </w:rPr>
              <w:t>2.</w:t>
            </w:r>
          </w:p>
        </w:tc>
        <w:tc>
          <w:tcPr>
            <w:tcW w:w="2551" w:type="dxa"/>
          </w:tcPr>
          <w:p w:rsidR="00521337" w:rsidRPr="00521337" w:rsidRDefault="00521337" w:rsidP="00521337">
            <w:pPr>
              <w:jc w:val="center"/>
              <w:rPr>
                <w:rFonts w:eastAsia="Times New Roman" w:cs="Times New Roman"/>
                <w:sz w:val="24"/>
                <w:szCs w:val="24"/>
                <w:lang w:eastAsia="uk-UA"/>
              </w:rPr>
            </w:pPr>
          </w:p>
        </w:tc>
        <w:tc>
          <w:tcPr>
            <w:tcW w:w="2407" w:type="dxa"/>
          </w:tcPr>
          <w:p w:rsidR="00521337" w:rsidRPr="00521337" w:rsidRDefault="00521337" w:rsidP="00521337">
            <w:pPr>
              <w:jc w:val="center"/>
              <w:rPr>
                <w:rFonts w:eastAsia="Times New Roman" w:cs="Times New Roman"/>
                <w:sz w:val="24"/>
                <w:szCs w:val="24"/>
                <w:lang w:eastAsia="uk-UA"/>
              </w:rPr>
            </w:pPr>
          </w:p>
        </w:tc>
        <w:tc>
          <w:tcPr>
            <w:tcW w:w="2407" w:type="dxa"/>
          </w:tcPr>
          <w:p w:rsidR="00521337" w:rsidRPr="00521337" w:rsidRDefault="00521337" w:rsidP="00521337">
            <w:pPr>
              <w:jc w:val="center"/>
              <w:rPr>
                <w:rFonts w:eastAsia="Times New Roman" w:cs="Times New Roman"/>
                <w:sz w:val="24"/>
                <w:szCs w:val="24"/>
                <w:lang w:eastAsia="uk-UA"/>
              </w:rPr>
            </w:pPr>
          </w:p>
        </w:tc>
      </w:tr>
      <w:tr w:rsidR="00521337" w:rsidRPr="00521337" w:rsidTr="00521337">
        <w:trPr>
          <w:gridAfter w:val="1"/>
          <w:wAfter w:w="7" w:type="dxa"/>
        </w:trPr>
        <w:tc>
          <w:tcPr>
            <w:tcW w:w="2122" w:type="dxa"/>
          </w:tcPr>
          <w:p w:rsidR="00521337" w:rsidRPr="00521337" w:rsidRDefault="00521337" w:rsidP="00521337">
            <w:pPr>
              <w:rPr>
                <w:rFonts w:eastAsia="Times New Roman" w:cs="Times New Roman"/>
                <w:sz w:val="24"/>
                <w:szCs w:val="24"/>
                <w:lang w:eastAsia="uk-UA"/>
              </w:rPr>
            </w:pPr>
            <w:r>
              <w:rPr>
                <w:rFonts w:eastAsia="Times New Roman" w:cs="Times New Roman"/>
                <w:sz w:val="24"/>
                <w:szCs w:val="24"/>
                <w:lang w:eastAsia="uk-UA"/>
              </w:rPr>
              <w:t>3.</w:t>
            </w:r>
          </w:p>
        </w:tc>
        <w:tc>
          <w:tcPr>
            <w:tcW w:w="2551" w:type="dxa"/>
          </w:tcPr>
          <w:p w:rsidR="00521337" w:rsidRPr="00521337" w:rsidRDefault="00521337" w:rsidP="00521337">
            <w:pPr>
              <w:jc w:val="center"/>
              <w:rPr>
                <w:rFonts w:eastAsia="Times New Roman" w:cs="Times New Roman"/>
                <w:sz w:val="24"/>
                <w:szCs w:val="24"/>
                <w:lang w:eastAsia="uk-UA"/>
              </w:rPr>
            </w:pPr>
          </w:p>
        </w:tc>
        <w:tc>
          <w:tcPr>
            <w:tcW w:w="2407" w:type="dxa"/>
          </w:tcPr>
          <w:p w:rsidR="00521337" w:rsidRPr="00521337" w:rsidRDefault="00521337" w:rsidP="00521337">
            <w:pPr>
              <w:jc w:val="center"/>
              <w:rPr>
                <w:rFonts w:eastAsia="Times New Roman" w:cs="Times New Roman"/>
                <w:sz w:val="24"/>
                <w:szCs w:val="24"/>
                <w:lang w:eastAsia="uk-UA"/>
              </w:rPr>
            </w:pPr>
          </w:p>
        </w:tc>
        <w:tc>
          <w:tcPr>
            <w:tcW w:w="2407" w:type="dxa"/>
          </w:tcPr>
          <w:p w:rsidR="00521337" w:rsidRPr="00521337" w:rsidRDefault="00521337" w:rsidP="00521337">
            <w:pPr>
              <w:jc w:val="center"/>
              <w:rPr>
                <w:rFonts w:eastAsia="Times New Roman" w:cs="Times New Roman"/>
                <w:sz w:val="24"/>
                <w:szCs w:val="24"/>
                <w:lang w:eastAsia="uk-UA"/>
              </w:rPr>
            </w:pPr>
          </w:p>
        </w:tc>
      </w:tr>
    </w:tbl>
    <w:p w:rsidR="00521337" w:rsidRPr="00521337" w:rsidRDefault="00521337" w:rsidP="00521337">
      <w:pPr>
        <w:spacing w:after="0"/>
        <w:ind w:firstLine="567"/>
        <w:jc w:val="center"/>
        <w:rPr>
          <w:rFonts w:eastAsia="Times New Roman" w:cs="Times New Roman"/>
          <w:szCs w:val="28"/>
          <w:lang w:eastAsia="uk-UA"/>
        </w:rPr>
      </w:pP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i/>
          <w:iCs/>
          <w:szCs w:val="28"/>
          <w:lang w:eastAsia="uk-UA"/>
        </w:rPr>
        <w:t>Інструкція до заповнення таблиці</w:t>
      </w:r>
      <w:r w:rsidRPr="00AC784A">
        <w:rPr>
          <w:rFonts w:eastAsia="Times New Roman" w:cs="Times New Roman"/>
          <w:szCs w:val="28"/>
          <w:lang w:eastAsia="uk-UA"/>
        </w:rPr>
        <w:t>: у колонці «Отримати безплатно» зазначити всі ресурси, які можна отримати безплатно; у колонці «Заробити» зазначити види ресурсів, які можна заробити в кожного джерела; у колонці «Обміняти» зазначити види ресурсів, якими можна обмінятися з потенційним джерелом.</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Корисним способом аналізу потенційних джерел ресурсів є використання таблиці 2), яка може бути продовженням попередньої.</w:t>
      </w:r>
    </w:p>
    <w:p w:rsidR="00AC784A" w:rsidRPr="00AC784A" w:rsidRDefault="00AC784A" w:rsidP="00521337">
      <w:pPr>
        <w:spacing w:after="0"/>
        <w:ind w:firstLine="567"/>
        <w:jc w:val="right"/>
        <w:rPr>
          <w:rFonts w:eastAsia="Times New Roman" w:cs="Times New Roman"/>
          <w:i/>
          <w:iCs/>
          <w:szCs w:val="28"/>
          <w:lang w:eastAsia="uk-UA"/>
        </w:rPr>
      </w:pPr>
      <w:r w:rsidRPr="00AC784A">
        <w:rPr>
          <w:rFonts w:eastAsia="Times New Roman" w:cs="Times New Roman"/>
          <w:i/>
          <w:iCs/>
          <w:szCs w:val="28"/>
          <w:lang w:eastAsia="uk-UA"/>
        </w:rPr>
        <w:t>Таблиця 2</w:t>
      </w:r>
    </w:p>
    <w:p w:rsidR="00AC784A" w:rsidRPr="00521337" w:rsidRDefault="00AC784A" w:rsidP="00521337">
      <w:pPr>
        <w:spacing w:after="0"/>
        <w:ind w:firstLine="567"/>
        <w:jc w:val="center"/>
        <w:rPr>
          <w:rFonts w:eastAsia="Times New Roman" w:cs="Times New Roman"/>
          <w:szCs w:val="28"/>
          <w:lang w:eastAsia="uk-UA"/>
        </w:rPr>
      </w:pPr>
      <w:r w:rsidRPr="00521337">
        <w:rPr>
          <w:rFonts w:eastAsia="Times New Roman" w:cs="Times New Roman"/>
          <w:szCs w:val="28"/>
          <w:lang w:eastAsia="uk-UA"/>
        </w:rPr>
        <w:t>Шаблон таблиці аналізу джерел ресурсів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2990"/>
        <w:gridCol w:w="2821"/>
      </w:tblGrid>
      <w:tr w:rsidR="00AC784A" w:rsidRPr="00521337" w:rsidTr="00521337">
        <w:tc>
          <w:tcPr>
            <w:tcW w:w="2263"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r w:rsidRPr="00521337">
              <w:rPr>
                <w:rFonts w:eastAsia="Times New Roman" w:cs="Times New Roman"/>
                <w:sz w:val="24"/>
                <w:szCs w:val="24"/>
                <w:lang w:eastAsia="uk-UA"/>
              </w:rPr>
              <w:t xml:space="preserve">Джерело ресурсів </w:t>
            </w:r>
          </w:p>
        </w:tc>
        <w:tc>
          <w:tcPr>
            <w:tcW w:w="156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r w:rsidRPr="00521337">
              <w:rPr>
                <w:rFonts w:eastAsia="Times New Roman" w:cs="Times New Roman"/>
                <w:sz w:val="24"/>
                <w:szCs w:val="24"/>
                <w:lang w:eastAsia="uk-UA"/>
              </w:rPr>
              <w:t xml:space="preserve">Інтереси </w:t>
            </w:r>
          </w:p>
        </w:tc>
        <w:tc>
          <w:tcPr>
            <w:tcW w:w="299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roofErr w:type="spellStart"/>
            <w:r w:rsidRPr="00521337">
              <w:rPr>
                <w:rFonts w:eastAsia="Times New Roman" w:cs="Times New Roman"/>
                <w:sz w:val="24"/>
                <w:szCs w:val="24"/>
                <w:lang w:eastAsia="uk-UA"/>
              </w:rPr>
              <w:t>Дотичність</w:t>
            </w:r>
            <w:proofErr w:type="spellEnd"/>
            <w:r w:rsidRPr="00521337">
              <w:rPr>
                <w:rFonts w:eastAsia="Times New Roman" w:cs="Times New Roman"/>
                <w:sz w:val="24"/>
                <w:szCs w:val="24"/>
                <w:lang w:eastAsia="uk-UA"/>
              </w:rPr>
              <w:t xml:space="preserve"> до проблеми</w:t>
            </w:r>
          </w:p>
        </w:tc>
        <w:tc>
          <w:tcPr>
            <w:tcW w:w="2821"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r w:rsidRPr="00521337">
              <w:rPr>
                <w:rFonts w:eastAsia="Times New Roman" w:cs="Times New Roman"/>
                <w:sz w:val="24"/>
                <w:szCs w:val="24"/>
                <w:lang w:eastAsia="uk-UA"/>
              </w:rPr>
              <w:t>Можливості залучення</w:t>
            </w:r>
          </w:p>
        </w:tc>
      </w:tr>
      <w:tr w:rsidR="00AC784A" w:rsidRPr="00521337" w:rsidTr="00521337">
        <w:tc>
          <w:tcPr>
            <w:tcW w:w="2263"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r w:rsidRPr="00521337">
              <w:rPr>
                <w:rFonts w:eastAsia="Times New Roman" w:cs="Times New Roman"/>
                <w:sz w:val="24"/>
                <w:szCs w:val="24"/>
                <w:lang w:eastAsia="uk-UA"/>
              </w:rPr>
              <w:t xml:space="preserve">1 </w:t>
            </w:r>
          </w:p>
        </w:tc>
        <w:tc>
          <w:tcPr>
            <w:tcW w:w="156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c>
          <w:tcPr>
            <w:tcW w:w="299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c>
          <w:tcPr>
            <w:tcW w:w="2821"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r>
      <w:tr w:rsidR="00AC784A" w:rsidRPr="00521337" w:rsidTr="00521337">
        <w:tc>
          <w:tcPr>
            <w:tcW w:w="2263"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r w:rsidRPr="00521337">
              <w:rPr>
                <w:rFonts w:eastAsia="Times New Roman" w:cs="Times New Roman"/>
                <w:sz w:val="24"/>
                <w:szCs w:val="24"/>
                <w:lang w:eastAsia="uk-UA"/>
              </w:rPr>
              <w:t xml:space="preserve">2 </w:t>
            </w:r>
          </w:p>
        </w:tc>
        <w:tc>
          <w:tcPr>
            <w:tcW w:w="156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c>
          <w:tcPr>
            <w:tcW w:w="299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c>
          <w:tcPr>
            <w:tcW w:w="2821"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r>
      <w:tr w:rsidR="00AC784A" w:rsidRPr="00521337" w:rsidTr="00521337">
        <w:tc>
          <w:tcPr>
            <w:tcW w:w="2263"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r w:rsidRPr="00521337">
              <w:rPr>
                <w:rFonts w:eastAsia="Times New Roman" w:cs="Times New Roman"/>
                <w:sz w:val="24"/>
                <w:szCs w:val="24"/>
                <w:lang w:eastAsia="uk-UA"/>
              </w:rPr>
              <w:t xml:space="preserve">3 </w:t>
            </w:r>
          </w:p>
        </w:tc>
        <w:tc>
          <w:tcPr>
            <w:tcW w:w="156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c>
          <w:tcPr>
            <w:tcW w:w="2990"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c>
          <w:tcPr>
            <w:tcW w:w="2821" w:type="dxa"/>
            <w:vAlign w:val="center"/>
            <w:hideMark/>
          </w:tcPr>
          <w:p w:rsidR="00AC784A" w:rsidRPr="00521337" w:rsidRDefault="00AC784A" w:rsidP="00521337">
            <w:pPr>
              <w:spacing w:after="0"/>
              <w:ind w:firstLine="169"/>
              <w:jc w:val="both"/>
              <w:rPr>
                <w:rFonts w:eastAsia="Times New Roman" w:cs="Times New Roman"/>
                <w:sz w:val="24"/>
                <w:szCs w:val="24"/>
                <w:lang w:eastAsia="uk-UA"/>
              </w:rPr>
            </w:pPr>
          </w:p>
        </w:tc>
      </w:tr>
    </w:tbl>
    <w:p w:rsidR="00521337" w:rsidRDefault="00521337" w:rsidP="00AC784A">
      <w:pPr>
        <w:spacing w:after="0"/>
        <w:ind w:firstLine="567"/>
        <w:jc w:val="both"/>
        <w:rPr>
          <w:rFonts w:eastAsia="Times New Roman" w:cs="Times New Roman"/>
          <w:i/>
          <w:iCs/>
          <w:szCs w:val="28"/>
          <w:lang w:eastAsia="uk-UA"/>
        </w:rPr>
      </w:pP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i/>
          <w:iCs/>
          <w:szCs w:val="28"/>
          <w:lang w:eastAsia="uk-UA"/>
        </w:rPr>
        <w:t>Інструкція до заповнення таблиці</w:t>
      </w:r>
      <w:r w:rsidRPr="00AC784A">
        <w:rPr>
          <w:rFonts w:eastAsia="Times New Roman" w:cs="Times New Roman"/>
          <w:szCs w:val="28"/>
          <w:lang w:eastAsia="uk-UA"/>
        </w:rPr>
        <w:t>: у колонці «Джерело ресурсів» зазначити всі потенційні джерела; у колонці «Інтереси» зазначити всі їхні загальні інтереси (отримання прибутку, зміцнення репутації, реклама, лояльний електорат, спокій, добробут тощо); в колонці «</w:t>
      </w:r>
      <w:proofErr w:type="spellStart"/>
      <w:r w:rsidRPr="00AC784A">
        <w:rPr>
          <w:rFonts w:eastAsia="Times New Roman" w:cs="Times New Roman"/>
          <w:szCs w:val="28"/>
          <w:lang w:eastAsia="uk-UA"/>
        </w:rPr>
        <w:t>Дотичність</w:t>
      </w:r>
      <w:proofErr w:type="spellEnd"/>
      <w:r w:rsidRPr="00AC784A">
        <w:rPr>
          <w:rFonts w:eastAsia="Times New Roman" w:cs="Times New Roman"/>
          <w:szCs w:val="28"/>
          <w:lang w:eastAsia="uk-UA"/>
        </w:rPr>
        <w:t xml:space="preserve"> до проблеми» зазначити ступінь зацікавленості групою потенційних отримувачів/отримувачів соціальних послуг, </w:t>
      </w:r>
      <w:r w:rsidRPr="00AC784A">
        <w:rPr>
          <w:rFonts w:eastAsia="Times New Roman" w:cs="Times New Roman"/>
          <w:szCs w:val="28"/>
          <w:lang w:eastAsia="uk-UA"/>
        </w:rPr>
        <w:lastRenderedPageBreak/>
        <w:t>з якою працюєте, і мотивацію розв’язувати проблеми цієї групи; в колонці «Можливості залучення» зазначити всі можливі способи залучити кожне джерело до співпраці та ресурси, які можна отримати.</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того, щоб звертатися до потенційного джерела ресурсів, необхідно зібрати якомога більше інформації про нього, зокрема:</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назву організації, дату заснування;</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форму власності (засновників);</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основну сферу діяльності;</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контактні дані (адресу, телефон, факс, адресу електронної пошти, адресу</w:t>
      </w:r>
      <w:r w:rsidR="00780F8B">
        <w:rPr>
          <w:rFonts w:eastAsia="Times New Roman" w:cs="Times New Roman"/>
          <w:szCs w:val="28"/>
          <w:lang w:eastAsia="uk-UA"/>
        </w:rPr>
        <w:t xml:space="preserve"> </w:t>
      </w:r>
      <w:proofErr w:type="spellStart"/>
      <w:r w:rsidR="00AC784A" w:rsidRPr="00AC784A">
        <w:rPr>
          <w:rFonts w:eastAsia="Times New Roman" w:cs="Times New Roman"/>
          <w:szCs w:val="28"/>
          <w:lang w:eastAsia="uk-UA"/>
        </w:rPr>
        <w:t>вебсторінки</w:t>
      </w:r>
      <w:proofErr w:type="spellEnd"/>
      <w:r w:rsidR="00AC784A" w:rsidRPr="00AC784A">
        <w:rPr>
          <w:rFonts w:eastAsia="Times New Roman" w:cs="Times New Roman"/>
          <w:szCs w:val="28"/>
          <w:lang w:eastAsia="uk-UA"/>
        </w:rPr>
        <w:t>, ПІБ керівника);</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інформацію про того, хто приймає рішення щодо виділення ресурсів</w:t>
      </w:r>
      <w:r w:rsidR="00780F8B">
        <w:rPr>
          <w:rFonts w:eastAsia="Times New Roman" w:cs="Times New Roman"/>
          <w:szCs w:val="28"/>
          <w:lang w:eastAsia="uk-UA"/>
        </w:rPr>
        <w:t xml:space="preserve"> </w:t>
      </w:r>
      <w:r w:rsidR="00AC784A" w:rsidRPr="00AC784A">
        <w:rPr>
          <w:rFonts w:eastAsia="Times New Roman" w:cs="Times New Roman"/>
          <w:szCs w:val="28"/>
          <w:lang w:eastAsia="uk-UA"/>
        </w:rPr>
        <w:t>(посада, ПІБ, контакти, дні і приймальні години);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інформацію про філії та представництва (якщо є);</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інформацію щодо досвіду надання спонсорської/благодійної допомоги;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інформацію про те, чи має компанія стратегію спонсорської підтримки,</w:t>
      </w:r>
      <w:r w:rsidR="00780F8B">
        <w:rPr>
          <w:rFonts w:eastAsia="Times New Roman" w:cs="Times New Roman"/>
          <w:szCs w:val="28"/>
          <w:lang w:eastAsia="uk-UA"/>
        </w:rPr>
        <w:t xml:space="preserve"> </w:t>
      </w:r>
      <w:r w:rsidR="00AC784A" w:rsidRPr="00AC784A">
        <w:rPr>
          <w:rFonts w:eastAsia="Times New Roman" w:cs="Times New Roman"/>
          <w:szCs w:val="28"/>
          <w:lang w:eastAsia="uk-UA"/>
        </w:rPr>
        <w:t>політику корпоративної соціальної відповідальності або корпоративну</w:t>
      </w:r>
      <w:r w:rsidR="00780F8B">
        <w:rPr>
          <w:rFonts w:eastAsia="Times New Roman" w:cs="Times New Roman"/>
          <w:szCs w:val="28"/>
          <w:lang w:eastAsia="uk-UA"/>
        </w:rPr>
        <w:t xml:space="preserve"> </w:t>
      </w:r>
      <w:r w:rsidR="00AC784A" w:rsidRPr="00AC784A">
        <w:rPr>
          <w:rFonts w:eastAsia="Times New Roman" w:cs="Times New Roman"/>
          <w:szCs w:val="28"/>
          <w:lang w:eastAsia="uk-UA"/>
        </w:rPr>
        <w:t>соціальну програму;</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іншу інформацію, яка допоможе отримати ресурси.</w:t>
      </w:r>
    </w:p>
    <w:p w:rsidR="00AC784A" w:rsidRPr="00780F8B" w:rsidRDefault="00AC784A" w:rsidP="00AC784A">
      <w:pPr>
        <w:spacing w:after="0"/>
        <w:ind w:firstLine="567"/>
        <w:jc w:val="both"/>
        <w:rPr>
          <w:rFonts w:eastAsia="Times New Roman" w:cs="Times New Roman"/>
          <w:b/>
          <w:bCs/>
          <w:i/>
          <w:iCs/>
          <w:szCs w:val="28"/>
          <w:lang w:eastAsia="uk-UA"/>
        </w:rPr>
      </w:pPr>
      <w:r w:rsidRPr="00780F8B">
        <w:rPr>
          <w:rFonts w:eastAsia="Times New Roman" w:cs="Times New Roman"/>
          <w:b/>
          <w:bCs/>
          <w:i/>
          <w:iCs/>
          <w:szCs w:val="28"/>
          <w:lang w:eastAsia="uk-UA"/>
        </w:rPr>
        <w:t>Джерела інформації про потенційне джерело ресурсів:</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публікації в ЗМІ;</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річні звіти;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довідники;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рекламні буклети;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інтернет (сайти організацій і спеціалізовані сайти з інформацією про конкурси проектів тощо);</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бізнес-асоціації, консультаційні та інші бізнес-центри;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дані місцевого управління статистики про фірми, банки, установи, підприємства, що знаходяться на території області, району;</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ваші партнери;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співробітники соціальної служби;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отримувачі соціальних послуг (у яких родичі працюють у різних організаціях);</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виставки, ярмарки, рекламні стенди;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конференції, семінари, круглі столи.</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Важливо пам’ятати, що після отримання ресурсів потрібно подякувати джерелу ресурсів і надіслати звіт про отримані результати. Традиційними формами подяки можуть бути: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лист подяки;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вручення пам’ятних листівок, дипломів, сертифікатів, значків;</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вручення сувенірів, виготовлених отримувачами послуг;</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запрошення на заходи, що проводить соціальна служба;</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присвоєння різних «титулів» і звань залежно від величини внеску: наприклад, «головний спонсор», «генеральний партнер», «інформаційний</w:t>
      </w:r>
      <w:r w:rsidR="00780F8B">
        <w:rPr>
          <w:rFonts w:eastAsia="Times New Roman" w:cs="Times New Roman"/>
          <w:szCs w:val="28"/>
          <w:lang w:eastAsia="uk-UA"/>
        </w:rPr>
        <w:t xml:space="preserve"> </w:t>
      </w:r>
      <w:r w:rsidR="00AC784A" w:rsidRPr="00AC784A">
        <w:rPr>
          <w:rFonts w:eastAsia="Times New Roman" w:cs="Times New Roman"/>
          <w:szCs w:val="28"/>
          <w:lang w:eastAsia="uk-UA"/>
        </w:rPr>
        <w:t>партнер» тощо;</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AC784A" w:rsidRPr="00AC784A">
        <w:rPr>
          <w:rFonts w:eastAsia="Times New Roman" w:cs="Times New Roman"/>
          <w:szCs w:val="28"/>
          <w:lang w:eastAsia="uk-UA"/>
        </w:rPr>
        <w:t xml:space="preserve"> інформування громадськості про джерело ресурсів (за згодою та в попередньо погоджений спосіб);</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запрошення до участі в опікунській раді, громадській раді, керівництві</w:t>
      </w:r>
      <w:r w:rsidR="00780F8B">
        <w:rPr>
          <w:rFonts w:eastAsia="Times New Roman" w:cs="Times New Roman"/>
          <w:szCs w:val="28"/>
          <w:lang w:eastAsia="uk-UA"/>
        </w:rPr>
        <w:t xml:space="preserve"> </w:t>
      </w:r>
      <w:r w:rsidR="00AC784A" w:rsidRPr="00AC784A">
        <w:rPr>
          <w:rFonts w:eastAsia="Times New Roman" w:cs="Times New Roman"/>
          <w:szCs w:val="28"/>
          <w:lang w:eastAsia="uk-UA"/>
        </w:rPr>
        <w:t>програмами і проектами, які реалізує соціальна служба тощо.</w:t>
      </w:r>
    </w:p>
    <w:p w:rsidR="00780F8B" w:rsidRDefault="00780F8B" w:rsidP="00AC784A">
      <w:pPr>
        <w:spacing w:after="0"/>
        <w:ind w:firstLine="567"/>
        <w:jc w:val="both"/>
        <w:rPr>
          <w:rFonts w:eastAsia="Times New Roman" w:cs="Times New Roman"/>
          <w:b/>
          <w:bCs/>
          <w:szCs w:val="28"/>
          <w:lang w:eastAsia="uk-UA"/>
        </w:rPr>
      </w:pPr>
    </w:p>
    <w:p w:rsidR="00AC784A" w:rsidRPr="00AC784A" w:rsidRDefault="00AC784A" w:rsidP="00AC784A">
      <w:pPr>
        <w:spacing w:after="0"/>
        <w:ind w:firstLine="567"/>
        <w:jc w:val="both"/>
        <w:rPr>
          <w:rFonts w:eastAsia="Times New Roman" w:cs="Times New Roman"/>
          <w:b/>
          <w:bCs/>
          <w:szCs w:val="28"/>
          <w:lang w:eastAsia="uk-UA"/>
        </w:rPr>
      </w:pPr>
      <w:r w:rsidRPr="00AC784A">
        <w:rPr>
          <w:rFonts w:eastAsia="Times New Roman" w:cs="Times New Roman"/>
          <w:b/>
          <w:bCs/>
          <w:szCs w:val="28"/>
          <w:lang w:eastAsia="uk-UA"/>
        </w:rPr>
        <w:t>2. Залучення волонтерів</w:t>
      </w:r>
      <w:r w:rsidR="00497FA4">
        <w:rPr>
          <w:rFonts w:eastAsia="Times New Roman" w:cs="Times New Roman"/>
          <w:b/>
          <w:bCs/>
          <w:szCs w:val="28"/>
          <w:lang w:eastAsia="uk-UA"/>
        </w:rPr>
        <w:t xml:space="preserve"> до роботи соціальних закладів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соціальних служб люди є найціннішим ресурсом, бо саме вони допомагають вразливим групам розв’язувати їхні проблеми. Бюджет організації не завжди дозволяє оплатити працю необхідних спеціалістів, тому можна залучати волонтерів.</w:t>
      </w:r>
    </w:p>
    <w:p w:rsidR="00AC784A" w:rsidRPr="0006381E" w:rsidRDefault="00AC784A" w:rsidP="00AC784A">
      <w:pPr>
        <w:spacing w:after="0"/>
        <w:ind w:firstLine="567"/>
        <w:jc w:val="both"/>
        <w:rPr>
          <w:rFonts w:eastAsia="Times New Roman" w:cs="Times New Roman"/>
          <w:szCs w:val="28"/>
          <w:lang w:eastAsia="uk-UA"/>
        </w:rPr>
      </w:pPr>
      <w:r w:rsidRPr="0006381E">
        <w:rPr>
          <w:rFonts w:eastAsia="Times New Roman" w:cs="Times New Roman"/>
          <w:szCs w:val="28"/>
          <w:lang w:eastAsia="uk-UA"/>
        </w:rPr>
        <w:t>Волонтерів можна залучати до таких видів діяльності:</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проведення тематичних заходів, акцій (розважальних, освітніх тощо);</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допомога у ролі асистента в процесі надання соціальних послуг;</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проведення занять (зокрема в «університетах третього віку», гуртках);</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організація «клубів за інтересами» для отримувачів послуг тощо.</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налагодження ефективної системи роботи з волонтерами, потрібно зробити такі кроки:</w:t>
      </w:r>
    </w:p>
    <w:p w:rsidR="00AC784A" w:rsidRPr="0006381E" w:rsidRDefault="00AC784A" w:rsidP="00AC784A">
      <w:pPr>
        <w:spacing w:after="0"/>
        <w:ind w:firstLine="567"/>
        <w:jc w:val="both"/>
        <w:rPr>
          <w:rFonts w:eastAsia="Times New Roman" w:cs="Times New Roman"/>
          <w:i/>
          <w:iCs/>
          <w:szCs w:val="28"/>
          <w:lang w:eastAsia="uk-UA"/>
        </w:rPr>
      </w:pPr>
      <w:r w:rsidRPr="0006381E">
        <w:rPr>
          <w:rFonts w:eastAsia="Times New Roman" w:cs="Times New Roman"/>
          <w:b/>
          <w:bCs/>
          <w:i/>
          <w:iCs/>
          <w:szCs w:val="28"/>
          <w:lang w:eastAsia="uk-UA"/>
        </w:rPr>
        <w:t>Крок 1.</w:t>
      </w:r>
      <w:r w:rsidRPr="0006381E">
        <w:rPr>
          <w:rFonts w:eastAsia="Times New Roman" w:cs="Times New Roman"/>
          <w:i/>
          <w:iCs/>
          <w:szCs w:val="28"/>
          <w:lang w:eastAsia="uk-UA"/>
        </w:rPr>
        <w:t xml:space="preserve"> Пояснити працівникам необхідність залучення волонтерів та</w:t>
      </w:r>
      <w:r w:rsidRPr="0006381E">
        <w:rPr>
          <w:rFonts w:eastAsia="Times New Roman" w:cs="Times New Roman"/>
          <w:b/>
          <w:bCs/>
          <w:i/>
          <w:iCs/>
          <w:szCs w:val="28"/>
          <w:lang w:eastAsia="uk-UA"/>
        </w:rPr>
        <w:t xml:space="preserve"> </w:t>
      </w:r>
      <w:r w:rsidRPr="0006381E">
        <w:rPr>
          <w:rFonts w:eastAsia="Times New Roman" w:cs="Times New Roman"/>
          <w:i/>
          <w:iCs/>
          <w:szCs w:val="28"/>
          <w:lang w:eastAsia="uk-UA"/>
        </w:rPr>
        <w:t>їхню роль у соціальній службі.</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Персонал соціальної служби повинен чітко розуміти, хто такі волонтери, бачити їхню роль та місце у своїй організації, права та обов’язки, а також бути готовими координувати їхню роботу у своїх підрозділах, проектах, програмах тощо.</w:t>
      </w:r>
    </w:p>
    <w:p w:rsidR="00AC784A" w:rsidRPr="0006381E" w:rsidRDefault="00AC784A" w:rsidP="00AC784A">
      <w:pPr>
        <w:spacing w:after="0"/>
        <w:ind w:firstLine="567"/>
        <w:jc w:val="both"/>
        <w:rPr>
          <w:rFonts w:eastAsia="Times New Roman" w:cs="Times New Roman"/>
          <w:i/>
          <w:iCs/>
          <w:szCs w:val="28"/>
          <w:lang w:eastAsia="uk-UA"/>
        </w:rPr>
      </w:pPr>
      <w:r w:rsidRPr="0006381E">
        <w:rPr>
          <w:rFonts w:eastAsia="Times New Roman" w:cs="Times New Roman"/>
          <w:b/>
          <w:bCs/>
          <w:i/>
          <w:iCs/>
          <w:szCs w:val="28"/>
          <w:lang w:eastAsia="uk-UA"/>
        </w:rPr>
        <w:t>Крок 2.</w:t>
      </w:r>
      <w:r w:rsidRPr="0006381E">
        <w:rPr>
          <w:rFonts w:eastAsia="Times New Roman" w:cs="Times New Roman"/>
          <w:i/>
          <w:iCs/>
          <w:szCs w:val="28"/>
          <w:lang w:eastAsia="uk-UA"/>
        </w:rPr>
        <w:t xml:space="preserve"> Призначити керівника/координатора роботи волонтерів.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Такою людиною має бути штатний працівник, до посадових обов’язків якого додається ще й координація роботи волонтерів. Щодо персональних якостей такої людини, то варто зазначити вміння працювати з людьми, зокрема: комунікабельність, толерантність, терпіння, лідерство.</w:t>
      </w:r>
    </w:p>
    <w:p w:rsidR="00AC784A" w:rsidRPr="0006381E" w:rsidRDefault="00AC784A" w:rsidP="00AC784A">
      <w:pPr>
        <w:spacing w:after="0"/>
        <w:ind w:firstLine="567"/>
        <w:jc w:val="both"/>
        <w:rPr>
          <w:rFonts w:eastAsia="Times New Roman" w:cs="Times New Roman"/>
          <w:i/>
          <w:iCs/>
          <w:szCs w:val="28"/>
          <w:lang w:eastAsia="uk-UA"/>
        </w:rPr>
      </w:pPr>
      <w:r w:rsidRPr="0006381E">
        <w:rPr>
          <w:rFonts w:eastAsia="Times New Roman" w:cs="Times New Roman"/>
          <w:b/>
          <w:bCs/>
          <w:i/>
          <w:iCs/>
          <w:szCs w:val="28"/>
          <w:lang w:eastAsia="uk-UA"/>
        </w:rPr>
        <w:t>Крок 3.</w:t>
      </w:r>
      <w:r w:rsidRPr="0006381E">
        <w:rPr>
          <w:rFonts w:eastAsia="Times New Roman" w:cs="Times New Roman"/>
          <w:i/>
          <w:iCs/>
          <w:szCs w:val="28"/>
          <w:lang w:eastAsia="uk-UA"/>
        </w:rPr>
        <w:t xml:space="preserve"> Ввести в структуру соціальної служби посади волонтерів.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У волонтерів, як і в інших працівників, повинні бути розроблені посадові інструкції. До розробки таких інструкцій можна залучити персонал соціальної служби. При цьому слід врахувати, що волонтери зазвичай працюють у соціальній службі 4-8 годин на тиждень.</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Варто звернути увагу на назву посади, що особливо важливо для молоді, яка вносить досвід волонтерської діяльності у свої резюме.</w:t>
      </w:r>
    </w:p>
    <w:p w:rsidR="00AC784A" w:rsidRPr="0006381E" w:rsidRDefault="00AC784A" w:rsidP="00AC784A">
      <w:pPr>
        <w:spacing w:after="0"/>
        <w:ind w:firstLine="567"/>
        <w:jc w:val="both"/>
        <w:rPr>
          <w:rFonts w:eastAsia="Times New Roman" w:cs="Times New Roman"/>
          <w:b/>
          <w:bCs/>
          <w:i/>
          <w:iCs/>
          <w:szCs w:val="28"/>
          <w:lang w:eastAsia="uk-UA"/>
        </w:rPr>
      </w:pPr>
      <w:r w:rsidRPr="0006381E">
        <w:rPr>
          <w:rFonts w:eastAsia="Times New Roman" w:cs="Times New Roman"/>
          <w:b/>
          <w:bCs/>
          <w:i/>
          <w:iCs/>
          <w:szCs w:val="28"/>
          <w:lang w:eastAsia="uk-UA"/>
        </w:rPr>
        <w:t>Орієнтовна структура посадової інструкції волонтера:</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назва посади;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мета впровадження посади;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підзвітність;</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основні обов’язки;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другорядні обов’язки;</w:t>
      </w:r>
    </w:p>
    <w:p w:rsidR="00AC784A" w:rsidRPr="00AC784A" w:rsidRDefault="00780F8B"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основні вимоги до навичок, освіти, персональних якостей волонтера.</w:t>
      </w:r>
    </w:p>
    <w:p w:rsidR="00AC784A" w:rsidRPr="0006381E" w:rsidRDefault="00AC784A" w:rsidP="00AC784A">
      <w:pPr>
        <w:spacing w:after="0"/>
        <w:ind w:firstLine="567"/>
        <w:jc w:val="both"/>
        <w:rPr>
          <w:rFonts w:eastAsia="Times New Roman" w:cs="Times New Roman"/>
          <w:i/>
          <w:iCs/>
          <w:szCs w:val="28"/>
          <w:lang w:eastAsia="uk-UA"/>
        </w:rPr>
      </w:pPr>
      <w:r w:rsidRPr="0006381E">
        <w:rPr>
          <w:rFonts w:eastAsia="Times New Roman" w:cs="Times New Roman"/>
          <w:b/>
          <w:bCs/>
          <w:i/>
          <w:iCs/>
          <w:szCs w:val="28"/>
          <w:lang w:eastAsia="uk-UA"/>
        </w:rPr>
        <w:t xml:space="preserve">Крок 4. </w:t>
      </w:r>
      <w:r w:rsidRPr="0006381E">
        <w:rPr>
          <w:rFonts w:eastAsia="Times New Roman" w:cs="Times New Roman"/>
          <w:i/>
          <w:iCs/>
          <w:szCs w:val="28"/>
          <w:lang w:eastAsia="uk-UA"/>
        </w:rPr>
        <w:t>Проаналізувати ризики введення посад волонтерів.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lastRenderedPageBreak/>
        <w:t>Потрібно детально проаналізувати кожну нову посаду для волонтерів на предмет загроз для діяльності соціальної служби, отримувачів соціальних послуг, персоналу.</w:t>
      </w:r>
    </w:p>
    <w:p w:rsidR="00AC784A" w:rsidRPr="0006381E" w:rsidRDefault="00AC784A" w:rsidP="00AC784A">
      <w:pPr>
        <w:spacing w:after="0"/>
        <w:ind w:firstLine="567"/>
        <w:jc w:val="both"/>
        <w:rPr>
          <w:rFonts w:eastAsia="Times New Roman" w:cs="Times New Roman"/>
          <w:i/>
          <w:iCs/>
          <w:szCs w:val="28"/>
          <w:lang w:eastAsia="uk-UA"/>
        </w:rPr>
      </w:pPr>
      <w:r w:rsidRPr="0006381E">
        <w:rPr>
          <w:rFonts w:eastAsia="Times New Roman" w:cs="Times New Roman"/>
          <w:b/>
          <w:bCs/>
          <w:i/>
          <w:iCs/>
          <w:szCs w:val="28"/>
          <w:lang w:eastAsia="uk-UA"/>
        </w:rPr>
        <w:t>Крок 5.</w:t>
      </w:r>
      <w:r w:rsidRPr="0006381E">
        <w:rPr>
          <w:rFonts w:eastAsia="Times New Roman" w:cs="Times New Roman"/>
          <w:i/>
          <w:iCs/>
          <w:szCs w:val="28"/>
          <w:lang w:eastAsia="uk-UA"/>
        </w:rPr>
        <w:t xml:space="preserve"> Проаналізувати можливі мотиви потенційних волонтерів до роботи у соціальній службі.</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Варто проаналізувати перелік можливих мотивацій до волонтерської роботи, для того щоб запропонувати волонтерам задовольнити їх у соціальній службі. У кожного волонтера є своя мотивація, яка може змінюватися.</w:t>
      </w:r>
    </w:p>
    <w:p w:rsidR="00AC784A" w:rsidRPr="0006381E" w:rsidRDefault="00AC784A" w:rsidP="00AC784A">
      <w:pPr>
        <w:spacing w:after="0"/>
        <w:ind w:firstLine="567"/>
        <w:jc w:val="both"/>
        <w:rPr>
          <w:rFonts w:eastAsia="Times New Roman" w:cs="Times New Roman"/>
          <w:i/>
          <w:iCs/>
          <w:szCs w:val="28"/>
          <w:lang w:eastAsia="uk-UA"/>
        </w:rPr>
      </w:pPr>
      <w:r w:rsidRPr="00AC784A">
        <w:rPr>
          <w:rFonts w:eastAsia="Times New Roman" w:cs="Times New Roman"/>
          <w:b/>
          <w:bCs/>
          <w:i/>
          <w:iCs/>
          <w:szCs w:val="28"/>
          <w:lang w:eastAsia="uk-UA"/>
        </w:rPr>
        <w:t xml:space="preserve">Крок 6. </w:t>
      </w:r>
      <w:r w:rsidRPr="0006381E">
        <w:rPr>
          <w:rFonts w:eastAsia="Times New Roman" w:cs="Times New Roman"/>
          <w:i/>
          <w:iCs/>
          <w:szCs w:val="28"/>
          <w:lang w:eastAsia="uk-UA"/>
        </w:rPr>
        <w:t>Залучити волонтерів.</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залучення волонтерів можна скористатися трьома різними способами:</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i/>
          <w:iCs/>
          <w:szCs w:val="28"/>
          <w:lang w:eastAsia="uk-UA"/>
        </w:rPr>
        <w:t xml:space="preserve">1. Набір охочих </w:t>
      </w:r>
      <w:r w:rsidRPr="00AC784A">
        <w:rPr>
          <w:rFonts w:eastAsia="Times New Roman" w:cs="Times New Roman"/>
          <w:szCs w:val="28"/>
          <w:lang w:eastAsia="uk-UA"/>
        </w:rPr>
        <w:t>(для набору на різноманітні акції, заходи, де не важливі навички і кваліфікації, а важлива кількість волонтерів). Це можна здійснити за допомогою поширення плакатів, листівок, виступів перед цільовими аудиторіями, трансляції роликів на місцевому радіо, телебаченні.</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i/>
          <w:iCs/>
          <w:szCs w:val="28"/>
          <w:lang w:eastAsia="uk-UA"/>
        </w:rPr>
        <w:t xml:space="preserve">2. Цілеспрямований набір </w:t>
      </w:r>
      <w:r w:rsidRPr="00AC784A">
        <w:rPr>
          <w:rFonts w:eastAsia="Times New Roman" w:cs="Times New Roman"/>
          <w:szCs w:val="28"/>
          <w:lang w:eastAsia="uk-UA"/>
        </w:rPr>
        <w:t>(для набору на визначені посади). Це можна здійснити за допомогою поширення оголошень, проведення презентацій для людей з необхідними для вас навичками.</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i/>
          <w:iCs/>
          <w:szCs w:val="28"/>
          <w:lang w:eastAsia="uk-UA"/>
        </w:rPr>
        <w:t xml:space="preserve">3. Набір за принципом концентричних кіл </w:t>
      </w:r>
      <w:r w:rsidRPr="00AC784A">
        <w:rPr>
          <w:rFonts w:eastAsia="Times New Roman" w:cs="Times New Roman"/>
          <w:szCs w:val="28"/>
          <w:lang w:eastAsia="uk-UA"/>
        </w:rPr>
        <w:t>(для набору на заходи і на визначені посади). Особливістю цього способу є те, що інформація про потребу організації у волонтерській допомозі розповсюджується серед найближчого оточення.</w:t>
      </w:r>
    </w:p>
    <w:p w:rsidR="00AC784A" w:rsidRPr="0006381E" w:rsidRDefault="00AC784A" w:rsidP="00AC784A">
      <w:pPr>
        <w:spacing w:after="0"/>
        <w:ind w:firstLine="567"/>
        <w:jc w:val="both"/>
        <w:rPr>
          <w:rFonts w:eastAsia="Times New Roman" w:cs="Times New Roman"/>
          <w:i/>
          <w:iCs/>
          <w:szCs w:val="28"/>
          <w:lang w:eastAsia="uk-UA"/>
        </w:rPr>
      </w:pPr>
      <w:r w:rsidRPr="00AC784A">
        <w:rPr>
          <w:rFonts w:eastAsia="Times New Roman" w:cs="Times New Roman"/>
          <w:b/>
          <w:bCs/>
          <w:i/>
          <w:iCs/>
          <w:szCs w:val="28"/>
          <w:lang w:eastAsia="uk-UA"/>
        </w:rPr>
        <w:t xml:space="preserve">Крок 7. </w:t>
      </w:r>
      <w:r w:rsidRPr="0006381E">
        <w:rPr>
          <w:rFonts w:eastAsia="Times New Roman" w:cs="Times New Roman"/>
          <w:i/>
          <w:iCs/>
          <w:szCs w:val="28"/>
          <w:lang w:eastAsia="uk-UA"/>
        </w:rPr>
        <w:t>Організувати та провести першу зустріч.</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Завдання координатора волонтерів на цьому етапі – розказати про соціальну службу та посади, що пропонуються для волонтерів; провести співбесіду з потенційними волонтерами та отримати їх контактні дані.</w:t>
      </w:r>
    </w:p>
    <w:p w:rsidR="00AC784A" w:rsidRPr="0006381E" w:rsidRDefault="00AC784A" w:rsidP="00AC784A">
      <w:pPr>
        <w:spacing w:after="0"/>
        <w:ind w:firstLine="567"/>
        <w:jc w:val="both"/>
        <w:rPr>
          <w:rFonts w:eastAsia="Times New Roman" w:cs="Times New Roman"/>
          <w:i/>
          <w:iCs/>
          <w:szCs w:val="28"/>
          <w:lang w:eastAsia="uk-UA"/>
        </w:rPr>
      </w:pPr>
      <w:r w:rsidRPr="00AC784A">
        <w:rPr>
          <w:rFonts w:eastAsia="Times New Roman" w:cs="Times New Roman"/>
          <w:b/>
          <w:bCs/>
          <w:i/>
          <w:iCs/>
          <w:szCs w:val="28"/>
          <w:lang w:eastAsia="uk-UA"/>
        </w:rPr>
        <w:t xml:space="preserve">Крок 8. </w:t>
      </w:r>
      <w:r w:rsidRPr="0006381E">
        <w:rPr>
          <w:rFonts w:eastAsia="Times New Roman" w:cs="Times New Roman"/>
          <w:i/>
          <w:iCs/>
          <w:szCs w:val="28"/>
          <w:lang w:eastAsia="uk-UA"/>
        </w:rPr>
        <w:t>Підготувати волонтера до роботи в соціальній службі.</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Волонтеру слід пояснити, які посадові обов</w:t>
      </w:r>
      <w:r w:rsidR="0006381E" w:rsidRPr="00665860">
        <w:rPr>
          <w:rFonts w:eastAsia="Times New Roman" w:cs="Times New Roman"/>
          <w:szCs w:val="28"/>
          <w:lang w:eastAsia="uk-UA"/>
        </w:rPr>
        <w:t>’</w:t>
      </w:r>
      <w:r w:rsidRPr="00AC784A">
        <w:rPr>
          <w:rFonts w:eastAsia="Times New Roman" w:cs="Times New Roman"/>
          <w:szCs w:val="28"/>
          <w:lang w:eastAsia="uk-UA"/>
        </w:rPr>
        <w:t>язки він буде виконувати, хто буде його керівником, провести інструктажі, тренінги, навчання (за потреби), забезпечити необхідними інструментами (канцелярське приладдя, оргтехніка тощо). Бажано дати волонтеру випробувальний термін до 1–2 місяців для того, щоб він остаточно визначився чи працюватиме волонтером у вашій соціальній службі. Після проходження випробувального терміну підписується угода, особливо в разі залучення волонтерів для надання послуг отримувачам (згідно Закону України «Про соціальні послуги»).</w:t>
      </w:r>
    </w:p>
    <w:p w:rsidR="00AC784A" w:rsidRPr="00665860" w:rsidRDefault="00AC784A" w:rsidP="00AC784A">
      <w:pPr>
        <w:spacing w:after="0"/>
        <w:ind w:firstLine="567"/>
        <w:jc w:val="both"/>
        <w:rPr>
          <w:rFonts w:eastAsia="Times New Roman" w:cs="Times New Roman"/>
          <w:i/>
          <w:iCs/>
          <w:szCs w:val="28"/>
          <w:lang w:eastAsia="uk-UA"/>
        </w:rPr>
      </w:pPr>
      <w:r w:rsidRPr="00AC784A">
        <w:rPr>
          <w:rFonts w:eastAsia="Times New Roman" w:cs="Times New Roman"/>
          <w:b/>
          <w:bCs/>
          <w:i/>
          <w:iCs/>
          <w:szCs w:val="28"/>
          <w:lang w:eastAsia="uk-UA"/>
        </w:rPr>
        <w:t xml:space="preserve">Крок 9. </w:t>
      </w:r>
      <w:r w:rsidRPr="00665860">
        <w:rPr>
          <w:rFonts w:eastAsia="Times New Roman" w:cs="Times New Roman"/>
          <w:i/>
          <w:iCs/>
          <w:szCs w:val="28"/>
          <w:lang w:eastAsia="uk-UA"/>
        </w:rPr>
        <w:t>Координувати роботу волонтера.</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збору та систематизації інформації про волонтера та його діяльність слід використовувати базу даних, до якої можна вносити основну інформацію про волонтера, зокрема:</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анкети;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копії посадових інструкцій, переліку обов‘язків на посадах, які займав</w:t>
      </w:r>
      <w:r w:rsidR="00665860">
        <w:rPr>
          <w:rFonts w:eastAsia="Times New Roman" w:cs="Times New Roman"/>
          <w:szCs w:val="28"/>
          <w:lang w:eastAsia="uk-UA"/>
        </w:rPr>
        <w:t xml:space="preserve"> </w:t>
      </w:r>
      <w:r w:rsidR="00AC784A" w:rsidRPr="00AC784A">
        <w:rPr>
          <w:rFonts w:eastAsia="Times New Roman" w:cs="Times New Roman"/>
          <w:szCs w:val="28"/>
          <w:lang w:eastAsia="uk-UA"/>
        </w:rPr>
        <w:t>волонтер;</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копії оцінок роботи волонтера;</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інформацію про навчання, стажування;</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кількість відпрацьованих годин;</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lastRenderedPageBreak/>
        <w:t>-</w:t>
      </w:r>
      <w:r w:rsidR="00AC784A" w:rsidRPr="00AC784A">
        <w:rPr>
          <w:rFonts w:eastAsia="Times New Roman" w:cs="Times New Roman"/>
          <w:szCs w:val="28"/>
          <w:lang w:eastAsia="uk-UA"/>
        </w:rPr>
        <w:t xml:space="preserve"> інформацію про діяльність (перелік акцій, заходів, видів діяльності, до</w:t>
      </w:r>
      <w:r w:rsidR="00665860">
        <w:rPr>
          <w:rFonts w:eastAsia="Times New Roman" w:cs="Times New Roman"/>
          <w:szCs w:val="28"/>
          <w:lang w:eastAsia="uk-UA"/>
        </w:rPr>
        <w:t xml:space="preserve"> </w:t>
      </w:r>
      <w:r w:rsidR="00AC784A" w:rsidRPr="00AC784A">
        <w:rPr>
          <w:rFonts w:eastAsia="Times New Roman" w:cs="Times New Roman"/>
          <w:szCs w:val="28"/>
          <w:lang w:eastAsia="uk-UA"/>
        </w:rPr>
        <w:t>якої залучався тощо);</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заохочення (нагороди, відзнаки тощо).</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Під час роботи з волонтером слід звернути його увагу на користування</w:t>
      </w:r>
      <w:r w:rsidR="00665860">
        <w:rPr>
          <w:rFonts w:eastAsia="Times New Roman" w:cs="Times New Roman"/>
          <w:szCs w:val="28"/>
          <w:lang w:eastAsia="uk-UA"/>
        </w:rPr>
        <w:t xml:space="preserve"> </w:t>
      </w:r>
      <w:r w:rsidRPr="00AC784A">
        <w:rPr>
          <w:rFonts w:eastAsia="Times New Roman" w:cs="Times New Roman"/>
          <w:szCs w:val="28"/>
          <w:lang w:eastAsia="uk-UA"/>
        </w:rPr>
        <w:t>обладнанням організації. Волонтер має дістати чіткі інструкції щодо використання того чи іншого обладнання, які можуть бути описані у волонтерській програмі. Керівник волонтерів також здійснює моніторинг їхньої роботи.</w:t>
      </w:r>
    </w:p>
    <w:p w:rsidR="00AC784A" w:rsidRPr="00665860" w:rsidRDefault="00AC784A" w:rsidP="00AC784A">
      <w:pPr>
        <w:spacing w:after="0"/>
        <w:ind w:firstLine="567"/>
        <w:jc w:val="both"/>
        <w:rPr>
          <w:rFonts w:eastAsia="Times New Roman" w:cs="Times New Roman"/>
          <w:i/>
          <w:iCs/>
          <w:szCs w:val="28"/>
          <w:lang w:eastAsia="uk-UA"/>
        </w:rPr>
      </w:pPr>
      <w:r w:rsidRPr="00AC784A">
        <w:rPr>
          <w:rFonts w:eastAsia="Times New Roman" w:cs="Times New Roman"/>
          <w:b/>
          <w:bCs/>
          <w:i/>
          <w:iCs/>
          <w:szCs w:val="28"/>
          <w:lang w:eastAsia="uk-UA"/>
        </w:rPr>
        <w:t xml:space="preserve">Крок 10. </w:t>
      </w:r>
      <w:r w:rsidRPr="00665860">
        <w:rPr>
          <w:rFonts w:eastAsia="Times New Roman" w:cs="Times New Roman"/>
          <w:i/>
          <w:iCs/>
          <w:szCs w:val="28"/>
          <w:lang w:eastAsia="uk-UA"/>
        </w:rPr>
        <w:t>Визнавати та заохочувати працю волонтера.</w:t>
      </w:r>
    </w:p>
    <w:p w:rsidR="00AC784A" w:rsidRPr="00AC784A" w:rsidRDefault="00AC784A" w:rsidP="00AC784A">
      <w:pPr>
        <w:spacing w:after="0"/>
        <w:ind w:firstLine="567"/>
        <w:jc w:val="both"/>
        <w:rPr>
          <w:rFonts w:eastAsia="Times New Roman" w:cs="Times New Roman"/>
          <w:szCs w:val="28"/>
          <w:lang w:eastAsia="uk-UA"/>
        </w:rPr>
      </w:pPr>
      <w:r w:rsidRPr="00AC784A">
        <w:rPr>
          <w:rFonts w:eastAsia="Times New Roman" w:cs="Times New Roman"/>
          <w:szCs w:val="28"/>
          <w:lang w:eastAsia="uk-UA"/>
        </w:rPr>
        <w:t>Для того, щоб волонтери якомога довше залишалися на соціальній службі, слід подумати про їхнє заохочення, прикладами якого можуть бути:</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формальне винагородження (нагороди, сертифікати, плакати, медалі,</w:t>
      </w:r>
      <w:r w:rsidR="00665860">
        <w:rPr>
          <w:rFonts w:eastAsia="Times New Roman" w:cs="Times New Roman"/>
          <w:szCs w:val="28"/>
          <w:lang w:eastAsia="uk-UA"/>
        </w:rPr>
        <w:t xml:space="preserve"> </w:t>
      </w:r>
      <w:r w:rsidR="00AC784A" w:rsidRPr="00AC784A">
        <w:rPr>
          <w:rFonts w:eastAsia="Times New Roman" w:cs="Times New Roman"/>
          <w:szCs w:val="28"/>
          <w:lang w:eastAsia="uk-UA"/>
        </w:rPr>
        <w:t>подяки), згадування у друкованих матеріалах (статті, підручники, буклети, брошури, календарі тощо), рекомендації, номінації на різноманітні</w:t>
      </w:r>
      <w:r w:rsidR="00665860">
        <w:rPr>
          <w:rFonts w:eastAsia="Times New Roman" w:cs="Times New Roman"/>
          <w:szCs w:val="28"/>
          <w:lang w:eastAsia="uk-UA"/>
        </w:rPr>
        <w:t xml:space="preserve"> </w:t>
      </w:r>
      <w:r w:rsidR="00AC784A" w:rsidRPr="00AC784A">
        <w:rPr>
          <w:rFonts w:eastAsia="Times New Roman" w:cs="Times New Roman"/>
          <w:szCs w:val="28"/>
          <w:lang w:eastAsia="uk-UA"/>
        </w:rPr>
        <w:t>конкурси (наприклад «Волонтер року») тощо);</w:t>
      </w:r>
    </w:p>
    <w:p w:rsidR="00AC784A" w:rsidRPr="00AC784A" w:rsidRDefault="00521337" w:rsidP="00AC784A">
      <w:pPr>
        <w:spacing w:after="0"/>
        <w:ind w:firstLine="567"/>
        <w:jc w:val="both"/>
        <w:rPr>
          <w:rFonts w:eastAsia="Times New Roman" w:cs="Times New Roman"/>
          <w:szCs w:val="28"/>
          <w:lang w:eastAsia="uk-UA"/>
        </w:rPr>
      </w:pPr>
      <w:r>
        <w:rPr>
          <w:rFonts w:eastAsia="Times New Roman" w:cs="Times New Roman"/>
          <w:szCs w:val="28"/>
          <w:lang w:eastAsia="uk-UA"/>
        </w:rPr>
        <w:t>-</w:t>
      </w:r>
      <w:r w:rsidR="00AC784A" w:rsidRPr="00AC784A">
        <w:rPr>
          <w:rFonts w:eastAsia="Times New Roman" w:cs="Times New Roman"/>
          <w:szCs w:val="28"/>
          <w:lang w:eastAsia="uk-UA"/>
        </w:rPr>
        <w:t xml:space="preserve"> неформальне винагородження (вечірки, святкування днів народження,</w:t>
      </w:r>
      <w:r w:rsidR="00665860">
        <w:rPr>
          <w:rFonts w:eastAsia="Times New Roman" w:cs="Times New Roman"/>
          <w:szCs w:val="28"/>
          <w:lang w:eastAsia="uk-UA"/>
        </w:rPr>
        <w:t xml:space="preserve"> </w:t>
      </w:r>
      <w:r w:rsidR="00AC784A" w:rsidRPr="00AC784A">
        <w:rPr>
          <w:rFonts w:eastAsia="Times New Roman" w:cs="Times New Roman"/>
          <w:szCs w:val="28"/>
          <w:lang w:eastAsia="uk-UA"/>
        </w:rPr>
        <w:t>пікніки, спільні походи в театри, кінотеатри, участь у тренінгах і навчаннях тощо).</w:t>
      </w:r>
    </w:p>
    <w:p w:rsidR="00F12C76" w:rsidRPr="00AC784A" w:rsidRDefault="00AC784A" w:rsidP="00AC784A">
      <w:pPr>
        <w:spacing w:after="0"/>
        <w:ind w:firstLine="567"/>
        <w:jc w:val="both"/>
        <w:rPr>
          <w:rFonts w:cs="Times New Roman"/>
          <w:szCs w:val="28"/>
        </w:rPr>
      </w:pPr>
      <w:r w:rsidRPr="00AC784A">
        <w:rPr>
          <w:rFonts w:eastAsia="Times New Roman" w:cs="Times New Roman"/>
          <w:szCs w:val="28"/>
          <w:lang w:eastAsia="uk-UA"/>
        </w:rPr>
        <w:t xml:space="preserve">Економічна вигода </w:t>
      </w:r>
      <w:proofErr w:type="spellStart"/>
      <w:r w:rsidRPr="00AC784A">
        <w:rPr>
          <w:rFonts w:eastAsia="Times New Roman" w:cs="Times New Roman"/>
          <w:szCs w:val="28"/>
          <w:lang w:eastAsia="uk-UA"/>
        </w:rPr>
        <w:t>волонтерства</w:t>
      </w:r>
      <w:proofErr w:type="spellEnd"/>
      <w:r w:rsidRPr="00AC784A">
        <w:rPr>
          <w:rFonts w:eastAsia="Times New Roman" w:cs="Times New Roman"/>
          <w:szCs w:val="28"/>
          <w:lang w:eastAsia="uk-UA"/>
        </w:rPr>
        <w:t xml:space="preserve"> – це співвідношення волонтерського внеску і витрат на організацію волонтерської роботи. Якщо внесок волонтерів перевищує витрати на утримання волонтерської програми, тоді програма є раціональною, добре організованою і відповідає плану залучення ресурсів.</w:t>
      </w:r>
    </w:p>
    <w:sectPr w:rsidR="00F12C76" w:rsidRPr="00AC784A" w:rsidSect="00AC784A">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273" w:rsidRDefault="00821273" w:rsidP="0006381E">
      <w:pPr>
        <w:spacing w:after="0"/>
      </w:pPr>
      <w:r>
        <w:separator/>
      </w:r>
    </w:p>
  </w:endnote>
  <w:endnote w:type="continuationSeparator" w:id="0">
    <w:p w:rsidR="00821273" w:rsidRDefault="00821273" w:rsidP="000638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Pro-BlackSemiCn">
    <w:altName w:val="Cambria"/>
    <w:panose1 w:val="00000000000000000000"/>
    <w:charset w:val="00"/>
    <w:family w:val="roman"/>
    <w:notTrueType/>
    <w:pitch w:val="default"/>
  </w:font>
  <w:font w:name="MyriadPro-BoldSemiCn">
    <w:altName w:val="Cambria"/>
    <w:panose1 w:val="00000000000000000000"/>
    <w:charset w:val="00"/>
    <w:family w:val="roman"/>
    <w:notTrueType/>
    <w:pitch w:val="default"/>
  </w:font>
  <w:font w:name="MinionPro-BoldIt">
    <w:altName w:val="Cambria"/>
    <w:panose1 w:val="00000000000000000000"/>
    <w:charset w:val="00"/>
    <w:family w:val="roman"/>
    <w:notTrueType/>
    <w:pitch w:val="default"/>
  </w:font>
  <w:font w:name="MinionPro-Regular">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MyriadPro-BoldIt">
    <w:altName w:val="Cambria"/>
    <w:panose1 w:val="00000000000000000000"/>
    <w:charset w:val="00"/>
    <w:family w:val="roman"/>
    <w:notTrueType/>
    <w:pitch w:val="default"/>
  </w:font>
  <w:font w:name="MyriadPro-SemiCn">
    <w:altName w:val="Cambria"/>
    <w:panose1 w:val="00000000000000000000"/>
    <w:charset w:val="00"/>
    <w:family w:val="roman"/>
    <w:notTrueType/>
    <w:pitch w:val="default"/>
  </w:font>
  <w:font w:name="MyriadPro-SemiboldSemiCn">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273" w:rsidRDefault="00821273" w:rsidP="0006381E">
      <w:pPr>
        <w:spacing w:after="0"/>
      </w:pPr>
      <w:r>
        <w:separator/>
      </w:r>
    </w:p>
  </w:footnote>
  <w:footnote w:type="continuationSeparator" w:id="0">
    <w:p w:rsidR="00821273" w:rsidRDefault="00821273" w:rsidP="000638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18"/>
      </w:rPr>
      <w:id w:val="2123184270"/>
      <w:docPartObj>
        <w:docPartGallery w:val="Page Numbers (Top of Page)"/>
        <w:docPartUnique/>
      </w:docPartObj>
    </w:sdtPr>
    <w:sdtContent>
      <w:p w:rsidR="0006381E" w:rsidRPr="0006381E" w:rsidRDefault="0006381E">
        <w:pPr>
          <w:pStyle w:val="a4"/>
          <w:jc w:val="right"/>
          <w:rPr>
            <w:sz w:val="22"/>
            <w:szCs w:val="18"/>
          </w:rPr>
        </w:pPr>
        <w:r w:rsidRPr="0006381E">
          <w:rPr>
            <w:sz w:val="22"/>
            <w:szCs w:val="18"/>
          </w:rPr>
          <w:fldChar w:fldCharType="begin"/>
        </w:r>
        <w:r w:rsidRPr="0006381E">
          <w:rPr>
            <w:sz w:val="22"/>
            <w:szCs w:val="18"/>
          </w:rPr>
          <w:instrText>PAGE   \* MERGEFORMAT</w:instrText>
        </w:r>
        <w:r w:rsidRPr="0006381E">
          <w:rPr>
            <w:sz w:val="22"/>
            <w:szCs w:val="18"/>
          </w:rPr>
          <w:fldChar w:fldCharType="separate"/>
        </w:r>
        <w:r w:rsidRPr="0006381E">
          <w:rPr>
            <w:sz w:val="22"/>
            <w:szCs w:val="18"/>
          </w:rPr>
          <w:t>2</w:t>
        </w:r>
        <w:r w:rsidRPr="0006381E">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4A"/>
    <w:rsid w:val="0006381E"/>
    <w:rsid w:val="003127F2"/>
    <w:rsid w:val="00497FA4"/>
    <w:rsid w:val="00521337"/>
    <w:rsid w:val="00665860"/>
    <w:rsid w:val="006C0B77"/>
    <w:rsid w:val="00780F8B"/>
    <w:rsid w:val="00821273"/>
    <w:rsid w:val="008242FF"/>
    <w:rsid w:val="00870751"/>
    <w:rsid w:val="00922C48"/>
    <w:rsid w:val="00AC784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BCC4"/>
  <w15:chartTrackingRefBased/>
  <w15:docId w15:val="{7FD3CE5D-E105-49EF-AE34-E5B89B62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C784A"/>
    <w:rPr>
      <w:rFonts w:ascii="MyriadPro-BlackSemiCn" w:hAnsi="MyriadPro-BlackSemiCn" w:hint="default"/>
      <w:b/>
      <w:bCs/>
      <w:i w:val="0"/>
      <w:iCs w:val="0"/>
      <w:color w:val="0168B2"/>
      <w:sz w:val="32"/>
      <w:szCs w:val="32"/>
    </w:rPr>
  </w:style>
  <w:style w:type="character" w:customStyle="1" w:styleId="fontstyle21">
    <w:name w:val="fontstyle21"/>
    <w:basedOn w:val="a0"/>
    <w:rsid w:val="00AC784A"/>
    <w:rPr>
      <w:rFonts w:ascii="MyriadPro-BoldSemiCn" w:hAnsi="MyriadPro-BoldSemiCn" w:hint="default"/>
      <w:b/>
      <w:bCs/>
      <w:i w:val="0"/>
      <w:iCs w:val="0"/>
      <w:color w:val="0168B2"/>
      <w:sz w:val="28"/>
      <w:szCs w:val="28"/>
    </w:rPr>
  </w:style>
  <w:style w:type="character" w:customStyle="1" w:styleId="fontstyle31">
    <w:name w:val="fontstyle31"/>
    <w:basedOn w:val="a0"/>
    <w:rsid w:val="00AC784A"/>
    <w:rPr>
      <w:rFonts w:ascii="MinionPro-BoldIt" w:hAnsi="MinionPro-BoldIt" w:hint="default"/>
      <w:b/>
      <w:bCs/>
      <w:i/>
      <w:iCs/>
      <w:color w:val="242021"/>
      <w:sz w:val="22"/>
      <w:szCs w:val="22"/>
    </w:rPr>
  </w:style>
  <w:style w:type="character" w:customStyle="1" w:styleId="fontstyle41">
    <w:name w:val="fontstyle41"/>
    <w:basedOn w:val="a0"/>
    <w:rsid w:val="00AC784A"/>
    <w:rPr>
      <w:rFonts w:ascii="MinionPro-Regular" w:hAnsi="MinionPro-Regular" w:hint="default"/>
      <w:b w:val="0"/>
      <w:bCs w:val="0"/>
      <w:i w:val="0"/>
      <w:iCs w:val="0"/>
      <w:color w:val="242021"/>
      <w:sz w:val="22"/>
      <w:szCs w:val="22"/>
    </w:rPr>
  </w:style>
  <w:style w:type="character" w:customStyle="1" w:styleId="fontstyle51">
    <w:name w:val="fontstyle51"/>
    <w:basedOn w:val="a0"/>
    <w:rsid w:val="00AC784A"/>
    <w:rPr>
      <w:rFonts w:ascii="MinionPro-Bold" w:hAnsi="MinionPro-Bold" w:hint="default"/>
      <w:b/>
      <w:bCs/>
      <w:i w:val="0"/>
      <w:iCs w:val="0"/>
      <w:color w:val="242021"/>
      <w:sz w:val="22"/>
      <w:szCs w:val="22"/>
    </w:rPr>
  </w:style>
  <w:style w:type="character" w:customStyle="1" w:styleId="fontstyle61">
    <w:name w:val="fontstyle61"/>
    <w:basedOn w:val="a0"/>
    <w:rsid w:val="00AC784A"/>
    <w:rPr>
      <w:rFonts w:ascii="MinionPro-It" w:hAnsi="MinionPro-It" w:hint="default"/>
      <w:b w:val="0"/>
      <w:bCs w:val="0"/>
      <w:i/>
      <w:iCs/>
      <w:color w:val="242021"/>
      <w:sz w:val="22"/>
      <w:szCs w:val="22"/>
    </w:rPr>
  </w:style>
  <w:style w:type="character" w:customStyle="1" w:styleId="fontstyle71">
    <w:name w:val="fontstyle71"/>
    <w:basedOn w:val="a0"/>
    <w:rsid w:val="00AC784A"/>
    <w:rPr>
      <w:rFonts w:ascii="MyriadPro-BoldIt" w:hAnsi="MyriadPro-BoldIt" w:hint="default"/>
      <w:b/>
      <w:bCs/>
      <w:i/>
      <w:iCs/>
      <w:color w:val="242021"/>
      <w:sz w:val="24"/>
      <w:szCs w:val="24"/>
    </w:rPr>
  </w:style>
  <w:style w:type="character" w:customStyle="1" w:styleId="fontstyle81">
    <w:name w:val="fontstyle81"/>
    <w:basedOn w:val="a0"/>
    <w:rsid w:val="00AC784A"/>
    <w:rPr>
      <w:rFonts w:ascii="MyriadPro-SemiCn" w:hAnsi="MyriadPro-SemiCn" w:hint="default"/>
      <w:b w:val="0"/>
      <w:bCs w:val="0"/>
      <w:i w:val="0"/>
      <w:iCs w:val="0"/>
      <w:color w:val="242021"/>
      <w:sz w:val="22"/>
      <w:szCs w:val="22"/>
    </w:rPr>
  </w:style>
  <w:style w:type="character" w:customStyle="1" w:styleId="fontstyle91">
    <w:name w:val="fontstyle91"/>
    <w:basedOn w:val="a0"/>
    <w:rsid w:val="00AC784A"/>
    <w:rPr>
      <w:rFonts w:ascii="MyriadPro-SemiboldSemiCn" w:hAnsi="MyriadPro-SemiboldSemiCn" w:hint="default"/>
      <w:b/>
      <w:bCs/>
      <w:i w:val="0"/>
      <w:iCs w:val="0"/>
      <w:color w:val="242021"/>
      <w:sz w:val="20"/>
      <w:szCs w:val="20"/>
    </w:rPr>
  </w:style>
  <w:style w:type="character" w:customStyle="1" w:styleId="fontstyle101">
    <w:name w:val="fontstyle101"/>
    <w:basedOn w:val="a0"/>
    <w:rsid w:val="00AC784A"/>
    <w:rPr>
      <w:rFonts w:ascii="MyriadPro-Bold" w:hAnsi="MyriadPro-Bold" w:hint="default"/>
      <w:b/>
      <w:bCs/>
      <w:i w:val="0"/>
      <w:iCs w:val="0"/>
      <w:color w:val="242021"/>
      <w:sz w:val="24"/>
      <w:szCs w:val="24"/>
    </w:rPr>
  </w:style>
  <w:style w:type="character" w:customStyle="1" w:styleId="fontstyle111">
    <w:name w:val="fontstyle111"/>
    <w:basedOn w:val="a0"/>
    <w:rsid w:val="00AC784A"/>
    <w:rPr>
      <w:rFonts w:ascii="TimesNewRomanPSMT" w:hAnsi="TimesNewRomanPSMT" w:hint="default"/>
      <w:b w:val="0"/>
      <w:bCs w:val="0"/>
      <w:i w:val="0"/>
      <w:iCs w:val="0"/>
      <w:color w:val="242021"/>
      <w:sz w:val="22"/>
      <w:szCs w:val="22"/>
    </w:rPr>
  </w:style>
  <w:style w:type="table" w:styleId="a3">
    <w:name w:val="Table Grid"/>
    <w:basedOn w:val="a1"/>
    <w:uiPriority w:val="39"/>
    <w:rsid w:val="0052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81E"/>
    <w:pPr>
      <w:tabs>
        <w:tab w:val="center" w:pos="4677"/>
        <w:tab w:val="right" w:pos="9355"/>
      </w:tabs>
      <w:spacing w:after="0"/>
    </w:pPr>
  </w:style>
  <w:style w:type="character" w:customStyle="1" w:styleId="a5">
    <w:name w:val="Верхній колонтитул Знак"/>
    <w:basedOn w:val="a0"/>
    <w:link w:val="a4"/>
    <w:uiPriority w:val="99"/>
    <w:rsid w:val="0006381E"/>
    <w:rPr>
      <w:rFonts w:ascii="Times New Roman" w:hAnsi="Times New Roman"/>
      <w:sz w:val="28"/>
      <w:lang w:val="uk-UA"/>
    </w:rPr>
  </w:style>
  <w:style w:type="paragraph" w:styleId="a6">
    <w:name w:val="footer"/>
    <w:basedOn w:val="a"/>
    <w:link w:val="a7"/>
    <w:uiPriority w:val="99"/>
    <w:unhideWhenUsed/>
    <w:rsid w:val="0006381E"/>
    <w:pPr>
      <w:tabs>
        <w:tab w:val="center" w:pos="4677"/>
        <w:tab w:val="right" w:pos="9355"/>
      </w:tabs>
      <w:spacing w:after="0"/>
    </w:pPr>
  </w:style>
  <w:style w:type="character" w:customStyle="1" w:styleId="a7">
    <w:name w:val="Нижній колонтитул Знак"/>
    <w:basedOn w:val="a0"/>
    <w:link w:val="a6"/>
    <w:uiPriority w:val="99"/>
    <w:rsid w:val="0006381E"/>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0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7911</Words>
  <Characters>4510</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2024-10-18T07:42:00Z</dcterms:created>
  <dcterms:modified xsi:type="dcterms:W3CDTF">2024-10-18T07:42:00Z</dcterms:modified>
</cp:coreProperties>
</file>