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3F66" w:rsidRPr="00DB3F66" w:rsidRDefault="00D7119E" w:rsidP="00DB3F66">
      <w:pPr>
        <w:shd w:val="clear" w:color="auto" w:fill="FFFFFF"/>
        <w:spacing w:before="100"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uk-UA"/>
        </w:rPr>
      </w:pPr>
      <w:bookmarkStart w:id="0" w:name="_Toc497155862"/>
      <w:r w:rsidRPr="00D7119E">
        <w:rPr>
          <w:rFonts w:ascii="Times New Roman" w:eastAsia="Times New Roman" w:hAnsi="Times New Roman" w:cs="Times New Roman"/>
          <w:color w:val="003366"/>
          <w:kern w:val="36"/>
          <w:sz w:val="48"/>
          <w:szCs w:val="48"/>
          <w:lang w:eastAsia="uk-UA"/>
        </w:rPr>
        <w:t>Тема:</w:t>
      </w:r>
      <w:r w:rsidR="00305F6A">
        <w:rPr>
          <w:rFonts w:ascii="Times New Roman" w:eastAsia="Times New Roman" w:hAnsi="Times New Roman" w:cs="Times New Roman"/>
          <w:color w:val="003366"/>
          <w:kern w:val="36"/>
          <w:sz w:val="48"/>
          <w:szCs w:val="4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003366"/>
          <w:kern w:val="36"/>
          <w:sz w:val="48"/>
          <w:szCs w:val="48"/>
          <w:lang w:eastAsia="uk-UA"/>
        </w:rPr>
        <w:t>Види</w:t>
      </w:r>
      <w:r w:rsidR="00305F6A">
        <w:rPr>
          <w:rFonts w:ascii="Times New Roman" w:eastAsia="Times New Roman" w:hAnsi="Times New Roman" w:cs="Times New Roman"/>
          <w:color w:val="003366"/>
          <w:kern w:val="36"/>
          <w:sz w:val="48"/>
          <w:szCs w:val="4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003366"/>
          <w:kern w:val="36"/>
          <w:sz w:val="48"/>
          <w:szCs w:val="48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color w:val="003366"/>
          <w:kern w:val="36"/>
          <w:sz w:val="48"/>
          <w:szCs w:val="4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003366"/>
          <w:kern w:val="36"/>
          <w:sz w:val="48"/>
          <w:szCs w:val="48"/>
          <w:lang w:eastAsia="uk-UA"/>
        </w:rPr>
        <w:t>бізнесу</w:t>
      </w:r>
      <w:bookmarkEnd w:id="0"/>
    </w:p>
    <w:p w:rsidR="00DB3F66" w:rsidRPr="00DB3F66" w:rsidRDefault="00D7119E" w:rsidP="00D711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7119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План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комерція.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банківська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(Інтернет-банкинг).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брокерські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(Інтернет-трейдинг).</w:t>
      </w:r>
    </w:p>
    <w:p w:rsidR="00DB3F66" w:rsidRPr="00DB3F66" w:rsidRDefault="00D7119E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аукціони.</w:t>
      </w:r>
    </w:p>
    <w:p w:rsidR="00DB3F66" w:rsidRPr="00DB3F66" w:rsidRDefault="00D7119E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пошта.</w:t>
      </w:r>
    </w:p>
    <w:p w:rsidR="00DB3F66" w:rsidRPr="00DB3F66" w:rsidRDefault="00D7119E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бюро.</w:t>
      </w:r>
    </w:p>
    <w:p w:rsidR="00DB3F66" w:rsidRPr="00DB3F66" w:rsidRDefault="00D7119E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послуги.</w:t>
      </w:r>
    </w:p>
    <w:p w:rsidR="00DB3F66" w:rsidRPr="00DB3F66" w:rsidRDefault="00D7119E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8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1.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комерція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сьогодні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виділити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наступні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операцій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Інтернет: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комерція;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банківська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(Інтернет-банкінг);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брокерські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(Інтернет-трейдинг);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аукціони;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пошта;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бюро;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моли;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Приналежність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певного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е-бізнесу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визначається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специфікою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діяльності,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технологією,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цьому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використовується.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комерція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(е-commerce)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комерційної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діяльності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продаж,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здача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оренду,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ліцензій,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постачання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подібне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інформаційних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комунікаційних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технологій.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Поняття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„е-комерція”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ширше,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поняття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„електрона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торгівля”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(ЕТ),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оскільки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воно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охоплює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комерційної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діяльності.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Іншими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словами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обмін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матеріальних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віртуальних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товарів/послуг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гроші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(електронні)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об'єктами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комерційної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діяльності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Iнтернет,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весь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цикл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комерційної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трансакції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частина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способом.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відбуватися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суб'єктами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підприємництва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виробництва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продажу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(бізнес-бізнес),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суб'єктом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підприємництва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споживачем,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продажу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розповсюдження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(бізнес-споживач),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двома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споживачами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(споживач-споживач).</w:t>
      </w:r>
    </w:p>
    <w:p w:rsidR="00DB3F66" w:rsidRPr="00DB3F66" w:rsidRDefault="00305F6A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hyperlink r:id="rId4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http://www.ua.all.biz/</w:t>
        </w:r>
      </w:hyperlink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</w:t>
      </w:r>
      <w:hyperlink r:id="rId5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http://prom.ua/</w:t>
        </w:r>
      </w:hyperlink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lastRenderedPageBreak/>
        <w:t>2.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банківська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діяльність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(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Інтернет-банкінг)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певних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банківських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здійснюються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комп'ютерні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(наприклад,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Україні,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відома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«Банк-клієнт»),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Iнтернет.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виконання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операцій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використовується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браузер,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тобто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відсутня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необхідність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налаштування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клієнтської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частини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програмного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системи.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«ПриваБанк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24»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6" w:history="1">
        <w:r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https://privatbank.ua/ru/apps/privat-24/</w:t>
        </w:r>
      </w:hyperlink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22221A"/>
          <w:sz w:val="28"/>
          <w:szCs w:val="28"/>
          <w:shd w:val="clear" w:color="auto" w:fill="FFFFFF"/>
          <w:lang w:eastAsia="uk-UA"/>
        </w:rPr>
        <w:t>«Райффайзен</w:t>
      </w:r>
      <w:r w:rsidR="00305F6A">
        <w:rPr>
          <w:rFonts w:ascii="Times New Roman" w:eastAsia="Times New Roman" w:hAnsi="Times New Roman" w:cs="Times New Roman"/>
          <w:color w:val="22221A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2221A"/>
          <w:sz w:val="28"/>
          <w:szCs w:val="28"/>
          <w:shd w:val="clear" w:color="auto" w:fill="FFFFFF"/>
          <w:lang w:eastAsia="uk-UA"/>
        </w:rPr>
        <w:t>Онлайн»</w:t>
      </w:r>
      <w:r w:rsidR="00305F6A">
        <w:rPr>
          <w:rFonts w:ascii="Times New Roman" w:eastAsia="Times New Roman" w:hAnsi="Times New Roman" w:cs="Times New Roman"/>
          <w:color w:val="22221A"/>
          <w:sz w:val="28"/>
          <w:szCs w:val="28"/>
          <w:shd w:val="clear" w:color="auto" w:fill="FFFFFF"/>
          <w:lang w:eastAsia="uk-UA"/>
        </w:rPr>
        <w:t xml:space="preserve"> </w:t>
      </w:r>
      <w:hyperlink r:id="rId7" w:history="1">
        <w:r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shd w:val="clear" w:color="auto" w:fill="FFFFFF"/>
            <w:lang w:eastAsia="uk-UA"/>
          </w:rPr>
          <w:t>https://www.aval.ua/ru/e-services/ib/</w:t>
        </w:r>
      </w:hyperlink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дозволяє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клієнтам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отримувати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доступ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різні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трансакції.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Транзакція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елементарна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комерційна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переказ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грошей,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підтвердження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отримання,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котирування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певних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паперів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подібне.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Разом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ідентифікатором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реєстраційним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ім'ям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метою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безпеки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використовують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списки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номерів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трансакцій,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тобто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набору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одноразових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паролів,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використовуваних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тільки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однієї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банківської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операції.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клієнтам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самообслуговування,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споживачі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детально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можуть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проглянути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рахунків,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включаючи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історію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(запис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всіх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виплат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надходжень),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переказ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суми,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замовляти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чеки,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оплачувати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рахунки.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Перші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здійснено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переказ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грошей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рахунок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з'явилися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1995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році.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Вже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зараз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говорити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світі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цього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сектору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Близько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100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великих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Європи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Інтернет-банкингу.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США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набула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поширення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Інтернет-банкингу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Citibank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Online,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кількість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користувачів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сьогодні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понад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мільйони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чоловік,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дозволяє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розрахунків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учасниками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відносин.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Щоб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клієнтом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віртуального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банку,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споживач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повинен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підключатися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установити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своєму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комп’ютері.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Відкривши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рахунок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банку,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користувач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отримує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вести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розрахунки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постачальниками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платежі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комунальні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купувати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віртуальних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магазинах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подібне.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Інтернет-банкингу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переваги: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суттєво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економиться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потрібно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відвідувати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банк;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24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години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добу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власні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ситуації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миттєво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реагувати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зміни.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Оскільки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витрати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організацію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банківського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обслуговування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достатньо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малі,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віртуальні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більшості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індустріально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розвинених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країн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пропонують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своїм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клієнтам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ставки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депозитах.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bookmarkStart w:id="1" w:name="_GoBack"/>
      <w:bookmarkEnd w:id="1"/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3.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брокерські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(Інтернет-трейдинг</w:t>
      </w: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).</w:t>
      </w:r>
      <w:r w:rsidR="00305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брокерські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(Інтернет-трейдинг)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надто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поширені.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клієнтам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інститутами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можливості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ефективних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операцій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своїми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коштами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цінними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паперами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глобальних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валютних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фондових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допомогою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інвестиційного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посередника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(банку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брокерської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компанії)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покупку-продаж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власний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інвестиційний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портфель.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Особливого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поширення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набув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Інтернет-трейдинг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США,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дало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спростити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прискорити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виконання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бізнес-моделей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фондового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відкриття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ведення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рахунків,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прийом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виконання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ордерів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інвесторів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купівлю-продаж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паперів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виведення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ринок,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отримання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котирування,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новини,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управління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портфелем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паперів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подібне,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перегляд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показники.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Інтернет-трейдинг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ведення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бізнесу,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результаті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застосування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переглянуті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ключові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концепції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функціонування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світових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відбулася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реструктуризація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всіх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бізнесу,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пов’язаних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торгівлею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цінними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паперами,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включаючи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брокерсько-ділерські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клірингових,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платіжних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депозитних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цінними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паперами,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називаються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брокерськими,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дозволяють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отримувати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звіти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будь-якій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точці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світу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режимі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реального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часу.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Користувачі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можуть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негайно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відреагувати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курсу.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Кожен,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банківський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Інтернет-рахунок,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купувати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акції.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Завдяки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кожен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взяти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заробити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гроші,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вигідно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купити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папери.</w:t>
      </w:r>
    </w:p>
    <w:p w:rsidR="00DB3F66" w:rsidRPr="00DB3F66" w:rsidRDefault="00DB3F66" w:rsidP="00305F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правило,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доступ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8" w:tooltip="Брокер" w:history="1">
        <w:r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брокером</w:t>
        </w:r>
      </w:hyperlink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своїм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клієнтам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програмне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зв’язку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9" w:tooltip="Біржа" w:history="1">
        <w:r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біржею</w:t>
        </w:r>
      </w:hyperlink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технічну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підтримку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діяльності.</w:t>
      </w:r>
    </w:p>
    <w:p w:rsidR="00DB3F66" w:rsidRPr="00DB3F66" w:rsidRDefault="00305F6A" w:rsidP="00305F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http://univer.ua/ru/demo-trading/</w:t>
        </w:r>
      </w:hyperlink>
    </w:p>
    <w:p w:rsidR="00DB3F66" w:rsidRPr="00305F6A" w:rsidRDefault="00305F6A" w:rsidP="00305F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1" w:history="1">
        <w:r w:rsidR="00DB3F66" w:rsidRPr="00305F6A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http://www.admiralmarkets.com.ua/trader/open-demo</w:t>
        </w:r>
      </w:hyperlink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Головна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перевага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Інтернет-трейдингу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непрофесійних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приватних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інвесторів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вкладати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гроші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прибуткові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активи.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брокерські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відкривають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доступ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ринок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дрібним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банкам,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забезпечуючи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оперативний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аналіз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операцій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ринках,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швидке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прибутків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ризиків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різних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сегментах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4.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Internet-аукціони.</w:t>
      </w:r>
    </w:p>
    <w:p w:rsidR="00DB3F66" w:rsidRPr="00DB3F66" w:rsidRDefault="00DB3F66" w:rsidP="00740F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>Електронний</w:t>
      </w:r>
      <w:r w:rsidR="00305F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>аукціон</w:t>
      </w:r>
      <w:r w:rsidR="00305F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(</w:t>
      </w:r>
      <w:r w:rsidRPr="00DB3F66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eastAsia="uk-UA"/>
        </w:rPr>
        <w:t>е-аукціон,</w:t>
      </w:r>
      <w:r w:rsidR="00305F6A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eastAsia="uk-UA"/>
        </w:rPr>
        <w:t>e-auction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)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продаж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різноманітних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товарів</w:t>
      </w:r>
      <w:r w:rsidR="00305F6A">
        <w:rPr>
          <w:rFonts w:ascii="Times New Roman" w:eastAsia="Times New Roman" w:hAnsi="Times New Roman" w:cs="Times New Roman"/>
          <w:color w:val="A55858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аукціоні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рамках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бізнесу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,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коли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є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один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продавець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безліч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покупців.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Зацікавлені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конкретній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пропозиції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клієнти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перераховують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продавцеві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плату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одержують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потрібний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продукт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протягом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відповідного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часу.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DB3F66" w:rsidRPr="00DB3F66" w:rsidRDefault="00305F6A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hyperlink r:id="rId12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shd w:val="clear" w:color="auto" w:fill="FFFFFF"/>
            <w:lang w:eastAsia="uk-UA"/>
          </w:rPr>
          <w:t>http://catalog.i.ua/catalog/893</w:t>
        </w:r>
      </w:hyperlink>
    </w:p>
    <w:p w:rsidR="00DB3F66" w:rsidRPr="00DB3F66" w:rsidRDefault="00305F6A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hyperlink r:id="rId13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http://aukro.ua/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14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http://catalog.i.ua/</w:t>
        </w:r>
      </w:hyperlink>
    </w:p>
    <w:p w:rsidR="00DB3F66" w:rsidRPr="00DB3F66" w:rsidRDefault="00305F6A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hyperlink r:id="rId15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http://auction.club.co.ua/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</w:t>
      </w:r>
    </w:p>
    <w:p w:rsidR="00DB3F66" w:rsidRPr="00DB3F66" w:rsidRDefault="00305F6A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 </w:t>
      </w:r>
      <w:hyperlink r:id="rId16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http://iblack.com.ua/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Українська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торгова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площадка:</w:t>
      </w:r>
    </w:p>
    <w:p w:rsidR="00DB3F66" w:rsidRPr="00DB3F66" w:rsidRDefault="00305F6A" w:rsidP="00D7119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17" w:history="1">
        <w:r w:rsidR="00DB3F66"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http://www.uetp.com.ua/electronic_trade/commercial_purchases/auction/</w:t>
        </w:r>
      </w:hyperlink>
    </w:p>
    <w:p w:rsidR="00DB3F66" w:rsidRPr="00DB3F66" w:rsidRDefault="00DB3F66" w:rsidP="00D7119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Українська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універсальна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біржа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</w:t>
      </w:r>
      <w:hyperlink r:id="rId18" w:history="1">
        <w:r w:rsidRPr="00DB3F66">
          <w:rPr>
            <w:rFonts w:ascii="Times New Roman" w:eastAsia="Times New Roman" w:hAnsi="Times New Roman" w:cs="Times New Roman"/>
            <w:color w:val="003366"/>
            <w:sz w:val="28"/>
            <w:szCs w:val="28"/>
            <w:lang w:eastAsia="uk-UA"/>
          </w:rPr>
          <w:t>http://uub.com.ua/ets/</w:t>
        </w:r>
      </w:hyperlink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Особливістю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Internet-аукціонів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мережевих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вони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проводяться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Internet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допомогою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спеціального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програмного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(бази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даних),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встановленого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сайті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організатора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торгів.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1998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американських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мережевих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купівлю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здійснили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1,2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млн.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осіб.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Internet-аукціони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користувачам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тільки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реалізувати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Internet,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тестові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продажі.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Значна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кількість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використовують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інструмент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маркетингової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оцінки,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допомогою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визначити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розмір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попиту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ринкову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продукту.</w:t>
      </w:r>
    </w:p>
    <w:p w:rsidR="00DB3F66" w:rsidRPr="00DB3F66" w:rsidRDefault="00DB3F66" w:rsidP="00305F6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>Інтернет-аукціон</w:t>
      </w:r>
      <w:r w:rsidR="00305F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аукціон,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що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відбувається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мережі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hyperlink r:id="rId19" w:tooltip="Інтернет" w:history="1">
        <w:r w:rsidRPr="00DB3F66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uk-UA"/>
          </w:rPr>
          <w:t>інтернет</w:t>
        </w:r>
      </w:hyperlink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,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учасники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якого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дистанційовані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один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одного.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продаж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можуть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бути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виставлені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будь-які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товари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та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послуги,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побутової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техніки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ідей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,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проектів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тощо.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Перевагою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інтернет-аукціону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є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легкий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доступ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участі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ньому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всіх</w:t>
      </w:r>
      <w:r w:rsidR="00305F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користувачів</w:t>
      </w:r>
      <w:r w:rsidRPr="00DB3F6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.</w:t>
      </w:r>
    </w:p>
    <w:p w:rsidR="00DB3F66" w:rsidRDefault="00DB3F66" w:rsidP="00305F6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Організація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зробили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більш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демократичним,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дозволивши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торгуватися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будь-яку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річ,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виставляється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торги.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усім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охочим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виставляти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web-сторінках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майно,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вони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хотіли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продати.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Сайти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забезпечують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інфраструктуру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обміну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моделлю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аукціону,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встановлюється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попиту.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цілому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поступово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витісняє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концепцію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жорстких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змінює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ціноутворення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динаміці.</w:t>
      </w: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-Bold_3b" w:eastAsia="Times New Roman" w:hAnsi="TimesNewRoman-Bold_3b" w:cs="Times New Roman"/>
          <w:color w:val="000000"/>
          <w:sz w:val="28"/>
          <w:szCs w:val="28"/>
          <w:lang w:eastAsia="uk-UA"/>
        </w:rPr>
        <w:t>КЛАСИФІКАЦІЯ</w:t>
      </w:r>
      <w:r w:rsidR="00305F6A">
        <w:rPr>
          <w:rFonts w:ascii="TimesNewRoman-Bold_3b" w:eastAsia="Times New Roman" w:hAnsi="TimesNewRoman-Bold_3b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-Bold_3b" w:eastAsia="Times New Roman" w:hAnsi="TimesNewRoman-Bold_3b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Bold_35" w:eastAsia="Times New Roman" w:hAnsi="Times-Bold_35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-Bold_3b" w:eastAsia="Times New Roman" w:hAnsi="TimesNewRoman-Bold_3b" w:cs="Times New Roman"/>
          <w:color w:val="000000"/>
          <w:spacing w:val="-1"/>
          <w:sz w:val="28"/>
          <w:szCs w:val="28"/>
          <w:lang w:eastAsia="uk-UA"/>
        </w:rPr>
        <w:t>АУКЦІОНІВ</w:t>
      </w:r>
      <w:r w:rsidR="00305F6A">
        <w:rPr>
          <w:rFonts w:ascii="TimesNewRoman-Bold_3b" w:eastAsia="Times New Roman" w:hAnsi="TimesNewRoman-Bold_3b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192C43" w:rsidRDefault="00F70604" w:rsidP="00192C43">
      <w:pPr>
        <w:shd w:val="clear" w:color="auto" w:fill="FFFFFF"/>
        <w:spacing w:after="0" w:line="240" w:lineRule="auto"/>
        <w:ind w:firstLine="709"/>
        <w:jc w:val="both"/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</w:pP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Словник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української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мови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розглядає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класифікацію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як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систему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розподілу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предметів,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явищ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або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понять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класи,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групи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тощо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спільними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ознаками,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властивостями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.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Метою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класифікації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аукціонів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є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розкриття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обсягу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понять,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виявлення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групових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характеристик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досліджуваних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об’єктів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для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розробки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загальних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критерій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їх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ідентифікації.</w:t>
      </w:r>
    </w:p>
    <w:p w:rsidR="00F70604" w:rsidRPr="00F70604" w:rsidRDefault="00305F6A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І.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суб’єктами,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які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змагаються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лот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на: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А)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продавців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(зворотній)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покупець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виставляє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свою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найвищу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ціну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товар,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роботу,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послугу,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яку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бажає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придбати,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а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продавці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надсилають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йому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свої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менші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цінові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пропозиції.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Б)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аукціон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покупців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(прямий,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висхідний)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–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продавець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виставляє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товар,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роботу,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послугу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та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початкову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ціну,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а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покупці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надсилають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свої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пропозиції,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найвигідніша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пропозиція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покупця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є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>переможною.</w:t>
      </w:r>
      <w:r w:rsidR="00305F6A">
        <w:rPr>
          <w:rFonts w:ascii="TimesNewRoman_2u" w:eastAsia="Times New Roman" w:hAnsi="TimesNewRoman_2u" w:cs="Times New Roman"/>
          <w:color w:val="000000"/>
          <w:spacing w:val="-3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>В)</w:t>
      </w:r>
      <w:r w:rsidR="00305F6A">
        <w:rPr>
          <w:rFonts w:ascii="TimesNewRoman_2u" w:eastAsia="Times New Roman" w:hAnsi="TimesNewRoman_2u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подвійний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одночасно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надходять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пропозиції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від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покупців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та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продавців.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lastRenderedPageBreak/>
        <w:t>ІІ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.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За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правовим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статусом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продавця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і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покупця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та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за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призначенням</w:t>
      </w:r>
      <w:r w:rsidR="00305F6A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b/>
          <w:bCs/>
          <w:i/>
          <w:iCs/>
          <w:color w:val="000000"/>
          <w:sz w:val="28"/>
          <w:szCs w:val="28"/>
          <w:lang w:eastAsia="uk-UA"/>
        </w:rPr>
        <w:t>товару: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А)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c2c</w:t>
      </w:r>
      <w:r w:rsidR="00305F6A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pacing w:val="-1"/>
          <w:sz w:val="28"/>
          <w:szCs w:val="28"/>
          <w:lang w:eastAsia="uk-UA"/>
        </w:rPr>
        <w:t>(consumer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-to-consumer)</w:t>
      </w:r>
      <w:r w:rsidR="00305F6A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—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продавці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і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покупці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є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фізичними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особами,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що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не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займаються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підприємницькою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>діяльністю;</w:t>
      </w:r>
      <w:r w:rsidR="00305F6A">
        <w:rPr>
          <w:rFonts w:ascii="TimesNewRoman_2u" w:eastAsia="Times New Roman" w:hAnsi="TimesNewRoman_2u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b2c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(business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-to-consumer)</w:t>
      </w:r>
      <w:r w:rsidR="00305F6A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продавець,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що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здійснює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підприємницьку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діяльність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пропонує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товари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для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особистого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(побутового)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вжитку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фізичним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особам.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b2b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(business</w:t>
      </w:r>
      <w:r w:rsidRPr="00F70604">
        <w:rPr>
          <w:rFonts w:ascii="Times-Roman_2v" w:eastAsia="Times New Roman" w:hAnsi="Times-Roman_2v" w:cs="Times New Roman"/>
          <w:color w:val="000000"/>
          <w:spacing w:val="-1"/>
          <w:sz w:val="28"/>
          <w:szCs w:val="28"/>
          <w:lang w:eastAsia="uk-UA"/>
        </w:rPr>
        <w:t>-to-business)</w:t>
      </w:r>
      <w:r w:rsidR="00305F6A">
        <w:rPr>
          <w:rFonts w:ascii="Times-Roman_2v" w:eastAsia="Times New Roman" w:hAnsi="Times-Roman_2v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продавці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покупці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мають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статус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підприємця,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товари,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що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пропонуються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для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використання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бізнесовій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діяльності.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192C43" w:rsidRPr="00F70604" w:rsidRDefault="00192C43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ІІІ.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відкритістю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інформації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про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цінові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пропозиції: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відкритих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кожному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учаснику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аукціону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допомогою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інформаційно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телекомунікаційної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системи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надано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можливість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бачити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пропозиції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інших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учасників.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закритих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інформаційно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телекомунікаційні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засоби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="00305F6A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аукціону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скривають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інформацію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про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хід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торгів.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Учасники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мають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можливість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побачити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всі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пропозиції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його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закриттю.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192C43" w:rsidRPr="00F70604" w:rsidRDefault="00192C43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IV.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інформацією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про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попит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лот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>Інтернет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-Roman_2v" w:eastAsia="Times New Roman" w:hAnsi="Times-Roman_2v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аукціону: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вивченням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разом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із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заявкою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участь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2"/>
          <w:sz w:val="28"/>
          <w:szCs w:val="28"/>
          <w:lang w:eastAsia="uk-UA"/>
        </w:rPr>
        <w:t>аукціоні</w:t>
      </w:r>
      <w:r w:rsidR="00305F6A">
        <w:rPr>
          <w:rFonts w:ascii="TimesNewRoman_36" w:eastAsia="Times New Roman" w:hAnsi="TimesNewRoman_36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учасник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подає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свою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пропозицію,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сплачує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гарантійний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внесок,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що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вираховується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відповідно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запропонованій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ним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ціни.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Відповідно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до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ч.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18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ст.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19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Закону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України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«Про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приватизацію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державного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комунального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майна»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від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18.08.2018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комісія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або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електронна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торгова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система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визначають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найкращу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стартовою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лота.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без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інформації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про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попит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лот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стартова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ціна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лоту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визначається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ринковими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цінами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подібні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до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лоту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товари,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послуги.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192C43" w:rsidRPr="00F70604" w:rsidRDefault="00192C43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V.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вольовою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ознакою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відчужувача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майна: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примусовий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продавцем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спеціальна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організація,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що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здійснює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продаж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примусово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вилученого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боржників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майна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(вигодонабувачем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кредитор);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добровільний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власник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майна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власний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ризик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згоді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із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своєю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волею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виставляє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майно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продаж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(вигодонабувач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власник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майна).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192C43" w:rsidRPr="00F70604" w:rsidRDefault="00192C43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VI.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доступом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до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1"/>
          <w:sz w:val="28"/>
          <w:szCs w:val="28"/>
          <w:lang w:eastAsia="uk-UA"/>
        </w:rPr>
        <w:t>аукціону:</w:t>
      </w:r>
      <w:r w:rsidR="00305F6A"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публічний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(відкритий)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кожен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правочиноздатний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суб’єкт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цивільних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правовідносин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право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зареєструватися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сайті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аукціону,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сплатити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гарантійний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внесок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прийняти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участь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="00305F6A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аукціоні;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приватний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(спеціалізований)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можливість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реєстрації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в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порталі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сайті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  <w:t>аукціону</w:t>
      </w:r>
      <w:r w:rsidR="00305F6A"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обумовлюється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правовим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статусом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  <w:t>користувача.</w:t>
      </w:r>
      <w:r w:rsidR="00305F6A"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  <w:t xml:space="preserve"> </w:t>
      </w:r>
    </w:p>
    <w:p w:rsidR="00192C43" w:rsidRPr="00F70604" w:rsidRDefault="00192C43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VII.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напрямком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руху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ціни: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lastRenderedPageBreak/>
        <w:t>А)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висхідний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(англійський)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аукціон;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низхідний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(голландський)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  <w:t>аукціон;</w:t>
      </w:r>
      <w:r w:rsidR="00305F6A">
        <w:rPr>
          <w:rFonts w:ascii="TimesNewRoman_36" w:eastAsia="Times New Roman" w:hAnsi="TimesNewRoman_36" w:cs="Times New Roman"/>
          <w:color w:val="000000"/>
          <w:spacing w:val="1"/>
          <w:sz w:val="28"/>
          <w:szCs w:val="28"/>
          <w:lang w:eastAsia="uk-UA"/>
        </w:rPr>
        <w:t xml:space="preserve"> </w:t>
      </w:r>
    </w:p>
    <w:p w:rsidR="00192C43" w:rsidRPr="00F70604" w:rsidRDefault="00192C43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VІII.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метою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1"/>
          <w:sz w:val="28"/>
          <w:szCs w:val="28"/>
          <w:lang w:eastAsia="uk-UA"/>
        </w:rPr>
        <w:t>аукціону: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pacing w:val="1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благодійний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здійснюється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під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патронатом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благодійних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організацій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виконання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їх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статутної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мети.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комерційний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продаж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товарів,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робіт,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послуг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з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метою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отримати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прибуток.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В)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державний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продаж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товарів,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робіт,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послуг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здійснюється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в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інтересах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держави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підставі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розпорядчих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актів.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(напр.,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ч.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2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ст.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127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України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від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25.10.2001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р.)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Г)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компенсаційний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примусовий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продаж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майна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боржників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для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задоволення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інтересів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кредиторів.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192C43" w:rsidRPr="00F70604" w:rsidRDefault="00192C43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IX.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кількістю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>лотів:</w:t>
      </w:r>
      <w:r w:rsidR="00305F6A">
        <w:rPr>
          <w:rFonts w:ascii="TimesNewRoman_36" w:eastAsia="Times New Roman" w:hAnsi="TimesNewRoman_36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А)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однолотовий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(класичний)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боротьба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учасників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ведеться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один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індивідуально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="00305F6A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визначений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лот.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F70604" w:rsidRPr="00F70604" w:rsidRDefault="00F70604" w:rsidP="00192C43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Б)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мульти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лот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продавець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виставляє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одночасно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серію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лотів,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що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можуть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бути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як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ідентичні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предмети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(проте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індивідуально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визначені),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або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предмети,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що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різними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родовими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ознаками.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Переможці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визначаються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шляхом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сортування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всіх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ставок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від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найвищого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найнижчого.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Тоді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переможці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платять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найменшу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суму,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яку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вони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пропонують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резерв.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Також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розрізняють: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1)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китайський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який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зазвичай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проводиться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благодійних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акціях.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Учасники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торгів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купують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квитки,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шанси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перемогу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пропорційні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кількості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придбаних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квитків.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ind w:left="426" w:hanging="426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2)</w:t>
      </w:r>
      <w:r w:rsidR="00305F6A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pacing w:val="-1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Vickery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(або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другої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ціни)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прямий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закритих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пропозицій,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де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переможець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сплачує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не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свою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найвищу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ставку,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другу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найвищу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пропозицію.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Таку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систему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торгів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використовує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eBay</w:t>
      </w:r>
      <w:r>
        <w:rPr>
          <w:rFonts w:ascii="Times-Roman_2v" w:eastAsia="Times New Roman" w:hAnsi="Times-Roman_2v" w:cs="Times New Roman"/>
          <w:color w:val="000000"/>
          <w:spacing w:val="1"/>
          <w:sz w:val="28"/>
          <w:szCs w:val="28"/>
          <w:lang w:eastAsia="uk-UA"/>
        </w:rPr>
        <w:t>.</w:t>
      </w:r>
      <w:r w:rsidR="00305F6A">
        <w:rPr>
          <w:rFonts w:ascii="Times-Roman_2v" w:eastAsia="Times New Roman" w:hAnsi="Times-Roman_2v" w:cs="Times New Roman"/>
          <w:color w:val="000000"/>
          <w:spacing w:val="1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3)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Аукціон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янкі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(дискримінаційний)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–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продавець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виставляє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декілька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лотів,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покупці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надсилають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цінові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пропозиції,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які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є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таємними.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Таким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чином,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однаковий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товар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продається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за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різними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>цінами.</w:t>
      </w:r>
      <w:r w:rsidR="00305F6A">
        <w:rPr>
          <w:rFonts w:ascii="TimesNewRoman_36" w:eastAsia="Times New Roman" w:hAnsi="TimesNewRoman_36" w:cs="Times New Roman"/>
          <w:color w:val="000000"/>
          <w:sz w:val="28"/>
          <w:szCs w:val="28"/>
          <w:lang w:eastAsia="uk-UA"/>
        </w:rPr>
        <w:t xml:space="preserve"> </w:t>
      </w:r>
    </w:p>
    <w:p w:rsidR="00F70604" w:rsidRPr="00F70604" w:rsidRDefault="00F70604" w:rsidP="00F7060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uk-UA"/>
        </w:rPr>
      </w:pP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Класифікація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надає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можливість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оцінити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раціональність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та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особливості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використання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того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чи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іншого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виду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Інтернет</w:t>
      </w:r>
      <w:r w:rsidRPr="00F70604">
        <w:rPr>
          <w:rFonts w:ascii="Times-Roman_2v" w:eastAsia="Times New Roman" w:hAnsi="Times-Roman_2v" w:cs="Times New Roman"/>
          <w:color w:val="000000"/>
          <w:sz w:val="28"/>
          <w:szCs w:val="28"/>
          <w:lang w:eastAsia="uk-UA"/>
        </w:rPr>
        <w:t>-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аукціону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в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залежності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від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предмету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аукціону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(кількісних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та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якісних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характеристик),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його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правового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режиму,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вимог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до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суб’єктного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складу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(статусу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учасників),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метою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організації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та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алгоритмом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проведення.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Одержані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результати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слугують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подальшому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науковому</w:t>
      </w:r>
      <w:r w:rsidR="00305F6A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 xml:space="preserve"> </w:t>
      </w:r>
      <w:r w:rsidRPr="00F70604">
        <w:rPr>
          <w:rFonts w:ascii="TimesNewRoman_33" w:eastAsia="Times New Roman" w:hAnsi="TimesNewRoman_33" w:cs="Times New Roman"/>
          <w:color w:val="000000"/>
          <w:sz w:val="28"/>
          <w:szCs w:val="28"/>
          <w:lang w:eastAsia="uk-UA"/>
        </w:rPr>
        <w:t>пошуку.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5.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Електронна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пошта.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Поштові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служби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телекомунікаційні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поступаються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своєю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частиною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комунікаціям,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особливо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пошті.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Електронна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пошта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суміщає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переваги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телефону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листа.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миттєвого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контакту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письмовій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формі.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Завдяки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можливостям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забезпечують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процеси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менеджменту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підрозділами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окремими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працівниками.</w:t>
      </w:r>
    </w:p>
    <w:p w:rsidR="00DB3F66" w:rsidRPr="00DB3F66" w:rsidRDefault="00305F6A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6.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бюро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останні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декілька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років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різко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змінився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стиль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науково-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дослідних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дослідно-конструкторських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робіт.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Iнтернет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змінив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швидкість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розробки,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суміщуючи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можливостями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Iнтернет-технологій.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Завдяки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удосконалювати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технічні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розробки,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пропонуючи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взяти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фахівцям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різних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країн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світу,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незалежно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місцезнаходження.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Відмінно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зарекомендували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себе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відкриті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інженерні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розробки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програмні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засоби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(проекти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програми,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пов'язані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обмеженнями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подальшу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модифікацію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розповсюдження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збереженням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первинне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авторство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внесені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зміни).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Будь-який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користувач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взяти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роботі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додати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щось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себе.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моли.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перспективною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Internet-торгівлі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модель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молу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(електронний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торговельний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центр,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Web-сайт,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який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містить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значну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кількість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електронних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крамниць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та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каталогів,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об'єднаних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загальним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місцем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розташування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(в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деяких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випадках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-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однією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відомою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маркою),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що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спільно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виконують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додаткові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функції)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DB3F66" w:rsidRPr="00DB3F66" w:rsidRDefault="00305F6A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7.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Електронні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страхові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послуги.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Об'єктами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купівлі-продажу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виступають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достатньо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специфічні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товари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споживачі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юридичні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фізичні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особи.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компанії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розробляють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продукти,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визначають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програму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страхування,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формують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попит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пропозицію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свої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процесі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здійснення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страхування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формується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поліс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підписується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договір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компанією.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Інтернет-страхування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взаємодії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компанією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клієнтом,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виносяться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бізнес-процеси,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виникають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ході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маркетингу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продуктів,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продажу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клієнтам,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виконанні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сторонами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взаємних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зобов'язань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згідно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укладеною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угодою.</w:t>
      </w:r>
    </w:p>
    <w:p w:rsidR="00DB3F66" w:rsidRPr="00DB3F66" w:rsidRDefault="00DB3F66" w:rsidP="00740F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Враховуючи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процеси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глобалізації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світового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страхування,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характерними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розвитку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стануть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тенденції: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інтеграція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рух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інші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сфери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фінансових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розширення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набору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продуктів,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збільшення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кількості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іноземних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страховиків,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задіяних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загальних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проектах,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цей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сегмент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тільки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зароджується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суттєво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відстає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навіть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ринку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7119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Європи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7119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</w:t>
      </w:r>
      <w:hyperlink r:id="rId20" w:history="1">
        <w:r w:rsidR="00740F17" w:rsidRPr="00DB3F6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http://www.aska.com.ua/</w:t>
        </w:r>
      </w:hyperlink>
      <w:r w:rsidR="00740F17">
        <w:rPr>
          <w:rFonts w:ascii="Times New Roman" w:eastAsia="Times New Roman" w:hAnsi="Times New Roman" w:cs="Times New Roman"/>
          <w:color w:val="003366"/>
          <w:sz w:val="28"/>
          <w:szCs w:val="28"/>
          <w:lang w:eastAsia="uk-UA"/>
        </w:rPr>
        <w:t>)</w:t>
      </w:r>
    </w:p>
    <w:p w:rsidR="00DB3F66" w:rsidRPr="00DB3F66" w:rsidRDefault="00DB3F66" w:rsidP="00740F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Інтернет-страхування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переваги,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недоліки,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порівняно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традиційним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страховим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обслуговуванням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(табл.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1).</w:t>
      </w:r>
    </w:p>
    <w:p w:rsidR="00DB3F66" w:rsidRPr="00DB3F66" w:rsidRDefault="00DB3F66" w:rsidP="00740F17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Таблиця</w:t>
      </w:r>
      <w:r w:rsidR="00305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1</w:t>
      </w:r>
    </w:p>
    <w:p w:rsidR="00DB3F66" w:rsidRPr="00DB3F66" w:rsidRDefault="00DB3F66" w:rsidP="00740F17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Переваги</w:t>
      </w:r>
      <w:r w:rsidR="00305F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страхування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06"/>
      </w:tblGrid>
      <w:tr w:rsidR="00DB3F66" w:rsidRPr="00DB3F66" w:rsidTr="00DB3F66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Для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страхової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компанії</w:t>
            </w:r>
          </w:p>
        </w:tc>
        <w:tc>
          <w:tcPr>
            <w:tcW w:w="5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Для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страхувальника</w:t>
            </w:r>
          </w:p>
        </w:tc>
      </w:tr>
      <w:tr w:rsidR="00DB3F66" w:rsidRPr="00DB3F66" w:rsidTr="00DB3F6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Економія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поточних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витрат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рахунок:</w:t>
            </w:r>
          </w:p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-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витрати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утримання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віртуального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офісу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значно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менші,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ніж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традиційного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офісу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страхової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компанії;</w:t>
            </w:r>
          </w:p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-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транзакцій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витрати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операціях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режимі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он-лайн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набагато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менші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витрат,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які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необхідні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для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обслуговування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клієнта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звичайному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офісі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Збільшення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можливостей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вибору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розширення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асортименту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пропонованих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продуктів</w:t>
            </w:r>
          </w:p>
        </w:tc>
      </w:tr>
      <w:tr w:rsidR="00DB3F66" w:rsidRPr="00DB3F66" w:rsidTr="00DB3F6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Розширення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географічних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меж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реалізації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продуктів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їх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диверсифікація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Економія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часу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спрощення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відбору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необхідних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продуктів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рахунок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швидкого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отримання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повної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інформації</w:t>
            </w:r>
          </w:p>
        </w:tc>
      </w:tr>
      <w:tr w:rsidR="00DB3F66" w:rsidRPr="00DB3F66" w:rsidTr="00DB3F6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Доступність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використання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ефективніших,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електронних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маркетингових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технологій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відносно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продуктів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Досягнення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більш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обґрунтованого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відбору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відносно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прийнятного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продукту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рахунок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необмеженого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доступу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повної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інформації.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Проведення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оперативного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порівняння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різних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пропозицій,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отримання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довідок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консультацій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Інтернет</w:t>
            </w:r>
          </w:p>
        </w:tc>
      </w:tr>
      <w:tr w:rsidR="00DB3F66" w:rsidRPr="00DB3F66" w:rsidTr="00DB3F6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Відсутність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годинних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обмежень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можливість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обслуговування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клієнтів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цілодобово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66" w:rsidRPr="00DB3F66" w:rsidRDefault="00DB3F66" w:rsidP="00DB3F6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Зручний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режим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проведення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операцій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здійснення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платежів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(можливість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укладати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угоди,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здійснювати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плату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купляти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дистанційно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продукти).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Привабливість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цін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продукти.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Наявність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інтерактивного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спілкування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зі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страховою</w:t>
            </w:r>
            <w:r w:rsidR="00305F6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Pr="00DB3F6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компанією</w:t>
            </w:r>
          </w:p>
        </w:tc>
      </w:tr>
    </w:tbl>
    <w:p w:rsidR="00DB3F66" w:rsidRPr="00DB3F66" w:rsidRDefault="00305F6A" w:rsidP="00740F17">
      <w:pPr>
        <w:shd w:val="clear" w:color="auto" w:fill="FFFFFF"/>
        <w:spacing w:before="100" w:beforeAutospacing="1" w:after="0" w:line="293" w:lineRule="atLeast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недоліків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страхування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віднести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невелике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потенційних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споживачів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(через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незабезпеченість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населення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комп'ютерною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технікою,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комунікаційними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засобами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недостатньою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інформаційною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культурою)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країнах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низьким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рівнем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доступу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Інтернет.</w:t>
      </w:r>
    </w:p>
    <w:p w:rsidR="00DB3F66" w:rsidRPr="00DB3F66" w:rsidRDefault="00305F6A" w:rsidP="00740F1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8.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Дистанційне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навчання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стають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найважливішим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фактором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доходу,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предмети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освоїти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навчальних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закладах,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сайтах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B3F66"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Інтернет.</w:t>
      </w:r>
    </w:p>
    <w:p w:rsidR="00DB3F66" w:rsidRPr="00DB3F66" w:rsidRDefault="00305F6A" w:rsidP="00740F1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hyperlink r:id="rId21" w:history="1">
        <w:r w:rsidR="00DB3F66" w:rsidRPr="00DB3F66">
          <w:rPr>
            <w:rFonts w:ascii="Arial" w:eastAsia="Times New Roman" w:hAnsi="Arial" w:cs="Arial"/>
            <w:color w:val="003366"/>
            <w:sz w:val="28"/>
            <w:szCs w:val="28"/>
            <w:lang w:eastAsia="uk-UA"/>
          </w:rPr>
          <w:t>http://el.puet.edu.ua/article/golovniy-centr-distanciynogo-navchannya</w:t>
        </w:r>
      </w:hyperlink>
    </w:p>
    <w:p w:rsidR="00DB3F66" w:rsidRPr="00DB3F66" w:rsidRDefault="00DB3F66" w:rsidP="00740F1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іноді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називають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Iнтернет,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пропонує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принципово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підхід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підготовки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фахівців.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традиційних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відрізняють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риси: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lastRenderedPageBreak/>
        <w:t>Гнучкість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вчитися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зручний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слухача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зручному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місці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темпі.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Нерегламентований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відрізок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освоєння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дисципліни.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Модульніст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ь.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набору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незалежних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освітніх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курсів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модулів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навчальний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план,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відповідатиме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індивідуальним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груповим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потребам.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Паралельність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Паралельне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професійною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діяльністю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без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відриву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виробництва.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Охоплення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Одночасне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звернення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багатьох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джерел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навчальної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(електронних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бібліотек,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банків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даних,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знань,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подібне)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значної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кількості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учнів.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Спілкування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допомогою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мережі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зв'язку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іншим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викладачем.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Економічність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Ефективне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застосування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площ,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технічних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засобів,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транспортних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засобів,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концентроване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уніфіковане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навчальної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інформації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доступ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неї.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значно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знижує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витрати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підготовку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фахівців.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Технологічність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навчальному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процесі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новітніх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досягнень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інформаційних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телекомунікаційних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технологій,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сприятимуть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просуванню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людини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світового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інформаційного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простору.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Соціальне</w:t>
      </w:r>
      <w:r w:rsidR="00305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рівноправ'я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Рівні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можливості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здобування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незалежно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місцепроживання,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здоров'я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матеріальних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можливостей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слухача.</w:t>
      </w:r>
    </w:p>
    <w:p w:rsidR="00DB3F66" w:rsidRPr="00DB3F66" w:rsidRDefault="00DB3F66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Нова</w:t>
      </w:r>
      <w:r w:rsidR="00305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роль</w:t>
      </w:r>
      <w:r w:rsidR="00305F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викладача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піднімає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рівень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роль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викладача,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повинен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координувати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пізнавальний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процес,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постійно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удосконалювати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курси,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він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викладає,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підвищувати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творчу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активність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кваліфікацію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згідно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нововведеннями.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Позитивний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вплив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самого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слухача,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підвищуючи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творчий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інтелектуальний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потенціал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рахунок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самоорганізації,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уміння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взаємодіяти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комп'ютерною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технікою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самостійно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ухвалювати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відповідальні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обміну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інформацією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стали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сьогодні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могутнім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економічним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явищем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продовжують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динамічно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розвиватися.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впливом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ІТ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відбувається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поведінки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економічних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суб'єктів,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набуває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глобальних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масштабів.</w:t>
      </w:r>
    </w:p>
    <w:p w:rsidR="00DB3F66" w:rsidRPr="00DB3F66" w:rsidRDefault="00305F6A" w:rsidP="00DB3F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DB3F66" w:rsidRPr="00DB3F66" w:rsidRDefault="00DB3F66" w:rsidP="00740F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Контрольні</w:t>
      </w:r>
      <w:r w:rsidR="00305F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питання</w:t>
      </w:r>
    </w:p>
    <w:p w:rsidR="00DB3F66" w:rsidRPr="00DB3F66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бізнесу?</w:t>
      </w:r>
    </w:p>
    <w:p w:rsidR="00DB3F66" w:rsidRPr="00DB3F66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найбільш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поширені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Україні?</w:t>
      </w:r>
    </w:p>
    <w:p w:rsidR="00DB3F66" w:rsidRPr="00DB3F66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сутність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трейдінгу?</w:t>
      </w:r>
    </w:p>
    <w:p w:rsidR="00DB3F66" w:rsidRPr="00DB3F66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сутність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банкингу?</w:t>
      </w:r>
    </w:p>
    <w:p w:rsidR="00DB3F66" w:rsidRPr="00DB3F66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Чому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сьогоднішній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день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електронне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страхування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набуло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значного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розповсюдження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застосування?</w:t>
      </w:r>
    </w:p>
    <w:p w:rsidR="00DB3F66" w:rsidRPr="00DB3F66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6.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називають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навчанням?</w:t>
      </w:r>
    </w:p>
    <w:p w:rsidR="005E14F8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Чим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дистанційне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відрізняється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традиційних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навчання?</w:t>
      </w:r>
    </w:p>
    <w:p w:rsidR="00DB3F66" w:rsidRPr="00DB3F66" w:rsidRDefault="00DB3F66" w:rsidP="005E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8.</w:t>
      </w:r>
      <w:r w:rsidR="00305F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 xml:space="preserve">      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послуги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може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надавати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система</w:t>
      </w:r>
      <w:r w:rsidR="00305F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B3F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Інтернет-банкингу?</w:t>
      </w:r>
    </w:p>
    <w:p w:rsidR="00553E7D" w:rsidRPr="00C85CA3" w:rsidRDefault="00553E7D" w:rsidP="005E14F8">
      <w:pPr>
        <w:spacing w:after="0" w:line="240" w:lineRule="auto"/>
      </w:pPr>
    </w:p>
    <w:sectPr w:rsidR="00553E7D" w:rsidRPr="00C8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-Bold_3b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Bold_35">
    <w:altName w:val="Times New Roman"/>
    <w:panose1 w:val="00000000000000000000"/>
    <w:charset w:val="00"/>
    <w:family w:val="roman"/>
    <w:notTrueType/>
    <w:pitch w:val="default"/>
  </w:font>
  <w:font w:name="TimesNewRoman_2u">
    <w:altName w:val="Times New Roman"/>
    <w:panose1 w:val="00000000000000000000"/>
    <w:charset w:val="00"/>
    <w:family w:val="roman"/>
    <w:notTrueType/>
    <w:pitch w:val="default"/>
  </w:font>
  <w:font w:name="Times-Roman_2v">
    <w:altName w:val="Times New Roman"/>
    <w:panose1 w:val="00000000000000000000"/>
    <w:charset w:val="00"/>
    <w:family w:val="roman"/>
    <w:notTrueType/>
    <w:pitch w:val="default"/>
  </w:font>
  <w:font w:name="TimesNewRoman_36">
    <w:altName w:val="Times New Roman"/>
    <w:panose1 w:val="00000000000000000000"/>
    <w:charset w:val="00"/>
    <w:family w:val="roman"/>
    <w:notTrueType/>
    <w:pitch w:val="default"/>
  </w:font>
  <w:font w:name="TimesNewRoman_3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A3"/>
    <w:rsid w:val="00176586"/>
    <w:rsid w:val="00192C43"/>
    <w:rsid w:val="00305F6A"/>
    <w:rsid w:val="00553E7D"/>
    <w:rsid w:val="005E14F8"/>
    <w:rsid w:val="00740F17"/>
    <w:rsid w:val="00AC1306"/>
    <w:rsid w:val="00C85CA3"/>
    <w:rsid w:val="00D7119E"/>
    <w:rsid w:val="00DB3F66"/>
    <w:rsid w:val="00F7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E8BE"/>
  <w15:chartTrackingRefBased/>
  <w15:docId w15:val="{672BF531-0D95-4D4E-9154-9E2167BD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F6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DB3F66"/>
  </w:style>
  <w:style w:type="character" w:customStyle="1" w:styleId="fontstyle203">
    <w:name w:val="fontstyle203"/>
    <w:basedOn w:val="a0"/>
    <w:rsid w:val="00DB3F66"/>
  </w:style>
  <w:style w:type="paragraph" w:customStyle="1" w:styleId="style27">
    <w:name w:val="style27"/>
    <w:basedOn w:val="a"/>
    <w:rsid w:val="00DB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B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B3F66"/>
  </w:style>
  <w:style w:type="paragraph" w:customStyle="1" w:styleId="style15">
    <w:name w:val="style15"/>
    <w:basedOn w:val="a"/>
    <w:rsid w:val="00DB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Unresolved Mention"/>
    <w:basedOn w:val="a0"/>
    <w:uiPriority w:val="99"/>
    <w:semiHidden/>
    <w:unhideWhenUsed/>
    <w:rsid w:val="00D7119E"/>
    <w:rPr>
      <w:color w:val="605E5C"/>
      <w:shd w:val="clear" w:color="auto" w:fill="E1DFDD"/>
    </w:rPr>
  </w:style>
  <w:style w:type="character" w:customStyle="1" w:styleId="t">
    <w:name w:val="t"/>
    <w:basedOn w:val="a0"/>
    <w:rsid w:val="00F7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5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58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1%80%D0%BE%D0%BA%D0%B5%D1%80" TargetMode="External"/><Relationship Id="rId13" Type="http://schemas.openxmlformats.org/officeDocument/2006/relationships/hyperlink" Target="http://aukro.ua/" TargetMode="External"/><Relationship Id="rId18" Type="http://schemas.openxmlformats.org/officeDocument/2006/relationships/hyperlink" Target="http://uub.com.ua/et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.puet.edu.ua/article/golovniy-centr-distanciynogo-navchannya" TargetMode="External"/><Relationship Id="rId7" Type="http://schemas.openxmlformats.org/officeDocument/2006/relationships/hyperlink" Target="https://www.aval.ua/ru/e-services/ib/" TargetMode="External"/><Relationship Id="rId12" Type="http://schemas.openxmlformats.org/officeDocument/2006/relationships/hyperlink" Target="http://catalog.i.ua/catalog/893" TargetMode="External"/><Relationship Id="rId17" Type="http://schemas.openxmlformats.org/officeDocument/2006/relationships/hyperlink" Target="http://www.uetp.com.ua/electronic_trade/commercial_purchases/auc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black.com.ua/" TargetMode="External"/><Relationship Id="rId20" Type="http://schemas.openxmlformats.org/officeDocument/2006/relationships/hyperlink" Target="http://www.aska.com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ivatbank.ua/ru/apps/privat-24/" TargetMode="External"/><Relationship Id="rId11" Type="http://schemas.openxmlformats.org/officeDocument/2006/relationships/hyperlink" Target="http://www.admiralmarkets.com.ua/trader/open-demo" TargetMode="External"/><Relationship Id="rId5" Type="http://schemas.openxmlformats.org/officeDocument/2006/relationships/hyperlink" Target="http://prom.ua/" TargetMode="External"/><Relationship Id="rId15" Type="http://schemas.openxmlformats.org/officeDocument/2006/relationships/hyperlink" Target="http://auction.club.co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niver.ua/ru/demo-trading/" TargetMode="External"/><Relationship Id="rId19" Type="http://schemas.openxmlformats.org/officeDocument/2006/relationships/hyperlink" Target="https://uk.wikipedia.org/wiki/%D0%86%D0%BD%D1%82%D0%B5%D1%80%D0%BD%D0%B5%D1%82" TargetMode="External"/><Relationship Id="rId4" Type="http://schemas.openxmlformats.org/officeDocument/2006/relationships/hyperlink" Target="http://www.ua.all.biz/" TargetMode="External"/><Relationship Id="rId9" Type="http://schemas.openxmlformats.org/officeDocument/2006/relationships/hyperlink" Target="https://uk.wikipedia.org/wiki/%D0%91%D1%96%D1%80%D0%B6%D0%B0" TargetMode="External"/><Relationship Id="rId14" Type="http://schemas.openxmlformats.org/officeDocument/2006/relationships/hyperlink" Target="http://catalog.i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14015</Words>
  <Characters>7989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2024-11-11T11:40:00Z</dcterms:created>
  <dcterms:modified xsi:type="dcterms:W3CDTF">2024-11-11T19:53:00Z</dcterms:modified>
</cp:coreProperties>
</file>