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8B" w:rsidRPr="00310D4B" w:rsidRDefault="00F51B8B" w:rsidP="00F51B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Перелік запитань для обговорення</w:t>
      </w:r>
    </w:p>
    <w:p w:rsidR="00F51B8B" w:rsidRPr="00310D4B" w:rsidRDefault="00F51B8B" w:rsidP="00F51B8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27D73" w:rsidRPr="00310D4B" w:rsidRDefault="00F51B8B" w:rsidP="00F51B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27D73" w:rsidRPr="00310D4B">
        <w:rPr>
          <w:rFonts w:ascii="Times New Roman" w:hAnsi="Times New Roman" w:cs="Times New Roman"/>
          <w:sz w:val="24"/>
          <w:szCs w:val="24"/>
          <w:lang w:val="ru-RU"/>
        </w:rPr>
        <w:t>.        Правове регулювання суміжних прав</w:t>
      </w:r>
      <w:r w:rsidR="00827D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7D73" w:rsidRPr="00310D4B" w:rsidRDefault="00827D73" w:rsidP="00F51B8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2.       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Право на наукове відкриття.</w:t>
      </w:r>
    </w:p>
    <w:p w:rsidR="00827D73" w:rsidRPr="00310D4B" w:rsidRDefault="00827D73" w:rsidP="00827D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51B8B" w:rsidRPr="00310D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F51B8B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Право на винаходи, корисні моделі та промислові зразки.</w:t>
      </w:r>
    </w:p>
    <w:p w:rsidR="00827D73" w:rsidRPr="00310D4B" w:rsidRDefault="00827D73" w:rsidP="00827D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         Майнові права на винаходи, корисні моделі та промислові зразки</w:t>
      </w:r>
    </w:p>
    <w:p w:rsidR="00F51B8B" w:rsidRPr="00310D4B" w:rsidRDefault="00827D73" w:rsidP="00310D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5.          </w:t>
      </w:r>
      <w:bookmarkStart w:id="0" w:name="_GoBack"/>
      <w:bookmarkEnd w:id="0"/>
      <w:r w:rsidRPr="00310D4B">
        <w:rPr>
          <w:rFonts w:ascii="Times New Roman" w:hAnsi="Times New Roman" w:cs="Times New Roman"/>
          <w:sz w:val="24"/>
          <w:szCs w:val="24"/>
          <w:lang w:val="ru-RU"/>
        </w:rPr>
        <w:t>ПРАВО ІНТЕЛЕКТУАЛЬНОЇ ВЛАСНОСТІ НА КОМПОНУВАННЯ НАПІВПРОВІДНИКОВОГО ВИРОБУ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br/>
        <w:t>6.         ПРАВО ІНТЕЛЕКТУАЛЬНОЇ ВЛАСНОСТІ НА РАЦІОНАЛІЗАТОРСЬКУ ПРОПОЗИЦІЮ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br/>
        <w:t>7.         ПРАВО ІНТЕЛЕКТУАЛЬНОЇ ВЛАСНОСТІ НА СОРТ РОСЛИН, ПОРОДУ ТВАРИН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br/>
      </w:r>
      <w:r w:rsidR="00310D4B" w:rsidRPr="00310D4B">
        <w:rPr>
          <w:rFonts w:ascii="Times New Roman" w:hAnsi="Times New Roman" w:cs="Times New Roman"/>
          <w:sz w:val="24"/>
          <w:szCs w:val="24"/>
          <w:lang w:val="ru-RU"/>
        </w:rPr>
        <w:t>8.         ПРАВО ІНТЕЛЕКТУАЛЬНОЇ ВЛАСНОСТІ НА КОМЕРЦІЙНЕ НАЙМЕНУВАННЯ</w:t>
      </w:r>
      <w:r w:rsidR="00310D4B" w:rsidRPr="00310D4B">
        <w:rPr>
          <w:rFonts w:ascii="Times New Roman" w:hAnsi="Times New Roman" w:cs="Times New Roman"/>
          <w:sz w:val="24"/>
          <w:szCs w:val="24"/>
          <w:lang w:val="ru-RU"/>
        </w:rPr>
        <w:br/>
        <w:t>9.         ПРАВО ІНТЕЛЕКТУАЛЬНОЇ ВЛАСНОСТІ НА ТОРГОВЕЛЬНУ МАРКУ</w:t>
      </w:r>
      <w:r w:rsidR="00310D4B" w:rsidRPr="00310D4B">
        <w:rPr>
          <w:rFonts w:ascii="Times New Roman" w:hAnsi="Times New Roman" w:cs="Times New Roman"/>
          <w:sz w:val="24"/>
          <w:szCs w:val="24"/>
          <w:lang w:val="ru-RU"/>
        </w:rPr>
        <w:br/>
        <w:t>10.        ПРАВО ІНТЕЛЕКТУАЛЬНОЇ ВЛАСНОСТІ НА КОМЕРЦІЙНУ ТАЄМНИЦЮ</w:t>
      </w:r>
      <w:r w:rsidR="00310D4B" w:rsidRPr="00310D4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10D4B" w:rsidRPr="00310D4B" w:rsidRDefault="00310D4B" w:rsidP="00310D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0D4B" w:rsidRPr="00310D4B" w:rsidRDefault="00310D4B" w:rsidP="00310D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b/>
          <w:sz w:val="24"/>
          <w:szCs w:val="24"/>
          <w:lang w:val="ru-RU"/>
        </w:rPr>
        <w:t>Тести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Автор наукового відкриття має право надати науковому відкриттю: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Своє ім’я або спеціальну назву.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</w:rPr>
      </w:pPr>
      <w:r w:rsidRPr="00310D4B">
        <w:rPr>
          <w:rFonts w:ascii="Times New Roman" w:hAnsi="Times New Roman" w:cs="Times New Roman"/>
          <w:sz w:val="24"/>
          <w:szCs w:val="24"/>
        </w:rPr>
        <w:t>2.</w:t>
      </w:r>
      <w:r w:rsidRPr="00310D4B">
        <w:rPr>
          <w:rFonts w:ascii="Times New Roman" w:hAnsi="Times New Roman" w:cs="Times New Roman"/>
          <w:sz w:val="24"/>
          <w:szCs w:val="24"/>
        </w:rPr>
        <w:tab/>
        <w:t>Кадастровий номер.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</w:rPr>
      </w:pPr>
      <w:r w:rsidRPr="00310D4B">
        <w:rPr>
          <w:rFonts w:ascii="Times New Roman" w:hAnsi="Times New Roman" w:cs="Times New Roman"/>
          <w:sz w:val="24"/>
          <w:szCs w:val="24"/>
        </w:rPr>
        <w:t>3.</w:t>
      </w:r>
      <w:r w:rsidRPr="00310D4B">
        <w:rPr>
          <w:rFonts w:ascii="Times New Roman" w:hAnsi="Times New Roman" w:cs="Times New Roman"/>
          <w:sz w:val="24"/>
          <w:szCs w:val="24"/>
        </w:rPr>
        <w:tab/>
        <w:t>Ідентифікаційний знак.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Товарний знак.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Певний статус.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Право на наукове відкриття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Сертифікатом.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Посвідченням.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Довідкою.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Винахід вважається придатним для набуття права інте- лектуальної власності на нього, якщо він, відповідно </w:t>
      </w:r>
      <w:proofErr w:type="gramStart"/>
      <w:r w:rsidRPr="00310D4B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Pr="00310D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індивідуальний характер.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винахідницький рівень.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інформацію про його зміст.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положення про правонаступництво.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ім’я винахідника.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Промисловий зразок вважається придатним для набуття права інтелектуальної власності на нього, якщо він, відповідно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</w:rPr>
      </w:pPr>
      <w:r w:rsidRPr="00310D4B">
        <w:rPr>
          <w:rFonts w:ascii="Times New Roman" w:hAnsi="Times New Roman" w:cs="Times New Roman"/>
          <w:sz w:val="24"/>
          <w:szCs w:val="24"/>
        </w:rPr>
        <w:t>1.</w:t>
      </w:r>
      <w:r w:rsidRPr="00310D4B">
        <w:rPr>
          <w:rFonts w:ascii="Times New Roman" w:hAnsi="Times New Roman" w:cs="Times New Roman"/>
          <w:sz w:val="24"/>
          <w:szCs w:val="24"/>
        </w:rPr>
        <w:tab/>
        <w:t>Має індивідуальний характер.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</w:rPr>
      </w:pPr>
      <w:r w:rsidRPr="00310D4B">
        <w:rPr>
          <w:rFonts w:ascii="Times New Roman" w:hAnsi="Times New Roman" w:cs="Times New Roman"/>
          <w:sz w:val="24"/>
          <w:szCs w:val="24"/>
        </w:rPr>
        <w:t>2.</w:t>
      </w:r>
      <w:r w:rsidRPr="00310D4B">
        <w:rPr>
          <w:rFonts w:ascii="Times New Roman" w:hAnsi="Times New Roman" w:cs="Times New Roman"/>
          <w:sz w:val="24"/>
          <w:szCs w:val="24"/>
        </w:rPr>
        <w:tab/>
        <w:t>Має винахідницький рівень.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</w:rPr>
      </w:pPr>
      <w:r w:rsidRPr="00310D4B">
        <w:rPr>
          <w:rFonts w:ascii="Times New Roman" w:hAnsi="Times New Roman" w:cs="Times New Roman"/>
          <w:sz w:val="24"/>
          <w:szCs w:val="24"/>
        </w:rPr>
        <w:t>3.</w:t>
      </w:r>
      <w:r w:rsidRPr="00310D4B">
        <w:rPr>
          <w:rFonts w:ascii="Times New Roman" w:hAnsi="Times New Roman" w:cs="Times New Roman"/>
          <w:sz w:val="24"/>
          <w:szCs w:val="24"/>
        </w:rPr>
        <w:tab/>
        <w:t>Має містити інформацію про її зміст.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положення про правонаступництво.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ім’я автора.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Набуття права інтелектуальної власності на винахід і ко- рисну модель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Сертифікатом.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Довідкою.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Корисна модель вважається придатною для набуття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пра- ва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інтелектуальної власності на неї, якщо вона, відповідно до закону: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індивідуальний характер.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винахідницький рівень.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інформацію про її зміст.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Є новою.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ім’я автора.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Спеціальним законом, який регулює відносини у зв’язку з набуттям і здійсненням прав на винахід та корисну модель в Україні,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 на винаходи і корисні моделі».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Такий закон в Україні не прийнято.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захист прав споживачів».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комерційне найменування».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інноваційну діяльність».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Промисловий зразок вважається придатним для набуття права інтелектуальної власності на нього, якщо він, відповідно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до закону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індивідуальний характер.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винахідницький рівень.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інформацію про її зміст.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положення про правонаступництво.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ім’я автора.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Набуття права інтелектуальної власності на винахід і ко- рисну модель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Сертифікатом.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Довідкою.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Набуття права інтелектуальної власності на промисло- вий зразок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Свідоцтвом.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Довідкою.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Право інтелектуальної власності на винахід, корисну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мо- дель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, промисловий зразок підлягає: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Розголошенню.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Незалежній експертній перевірці.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Нотаріальному посвідченню.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Державній реєстрації.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ab/>
        <w:t>Відчуженню.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Права інтелектуальної власності на винахід, корисну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мо- дель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, промисловий зразок визнаються недійсними: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Антимонопольним комітетом.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Президентом України.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Апеляційною палатою.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Міністерством економіки.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Органами місцевого самоврядування.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Компонування напівпровідникового виробу вважається придатним для набуття права інтелектуальної власності на нього, якщо воно: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індивідуальний характер.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винахідницький рівень.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Має містити інформацію про її зміст.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Є оригінальним.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Є новим.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Набуття права інтелектуальної власності на компону- вання напівпровідникового виробу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Сертифікатом.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Свідоцтвом.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Строк чинності виключних майнових прав інтелек- туальної власності на компонування напівпровідникового виробу спливає через: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10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20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30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40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50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Суб’єктом права інтелектуальної власності на компону- вання напівпровідникового виробу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Автор компонування напівпровідникового виробу.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Виробник напівпровідникового виробу.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Виконавець напівпровідникового виробу.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Винахідник напівпровідникового виробу.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Раціоналізаторською пропозицією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Встановлення не відомих раніше, але об’єктивно наявних закономірностей, властивостей та явищ матеріального світу, які вносять докорінні зміни у рівень наукового пізнання.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Предмет матеріального світу, щодо якого можуть виника- ти цивільні права та обов’язки.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Визнана юридичною особою пропозиція, яка містить тех- нологічне (технічне) або організаційне рішення у будь-якій сфері її діяльності.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Документ установленої форми з відповідними реквізита- ми, що посвідчує грошове або інше майнове право.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Дія особи, спрямована на набуття, зміну або припинення цивільних прав та обов’язків.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Об’єктом раціоналізаторської пропозиції може бути: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Фонограма.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Виконання.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Відеограма.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Програма (передачі) організацій мовлення.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Процес.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19.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Право інтелектуальної власності на сорт рослин, породу тварин становлять: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Особисті немайнові права інтелектуальної власності на сорт рослин, засвідчені державною реєстрацією.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Особисті немайнові права інтелектуальної власності на породу тварин, засвідчені державною реєстрацією.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Майнові права інтелектуальної власності на сорт рослин, засвідчені 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Майнові права інтелектуальної власності на породу тва- рин, засвідчені 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Суб’єктами права інтелектуальної власності на сорт рос- лин, породу тварин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Автор сорту рослин.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Автор породи тварин.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Інші особи, які набули майнових прав інтелектуальної вла- сності на сорт рослин, породу тварин за договором.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Інші особи, які набули майнових прав інтелектуальної вла- сності на сорт рослин, породу тварин за законом.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Строк чинності виключних майнових прав інтелектуа- льної власності на сорт рослин, породу тварин спливає через: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10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20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30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40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50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Спеціальним законом, який регулює відносини щодо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ос- нов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племінної справи у тваринництві в Україні,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племінну справу у тваринництві».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Такий закон в Україні не прийнято.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захист прав споживачів».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комерційне на- йменування».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інноваційну діяльність».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Строк чинності виключних майнових прав інтелек- туальної власності щодо дерев та винограду спливає через: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10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20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30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35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50 років.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Чинність майнових прав інтелектуальної власності на комерційне найменування припиняється у разі: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Порушення боржником зобов’язань.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Зміни власником юридичної особи.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Смерті автора.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Ліквідації юридичної особи.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Спливу строку права користування.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Право інтелектуальної власності на комерційне наймену- вання є чинним з моменту: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Реєстрації.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Створення.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Першого використання цього найменування.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Набрання законної сили.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Подання заяви.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26.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Спеціальним законом, який регулює відносини щодо ви- користання комерційного найменування,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знаки для товарів та послуг».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Такий закон в Україні не прийнято.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захист прав споживачів».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комерційне на- йменування».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інноваційну діяльність».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27.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Позначеннями для торгівельної марки можуть бути: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Слова.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Літери.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ab/>
        <w:t>Цифри.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Комбінації кольорів.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28.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Набуття права інтелектуальної власності на торгівельну марку засвідчується: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Дипломом.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Свідоцтвом.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Товарним знаком.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Патентом.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29. 3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Торгівельною маркою може бути: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Будь-яке позначення або будь-яка комбінація позначень, які придатні для вирізнення товарів (послуг), що виробляються (надаються) однією особою, від товарів (послуг), що виробляються (надаються) іншими особами.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Відомості технічного, організаційного, комерційного, ви- робничого та іншого характеру.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Фізичні та юридичні особи, які є суб’єктами підприємни- цької діяльності.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Передбачено особливості укладення та виконання </w:t>
      </w:r>
      <w:proofErr w:type="gramStart"/>
      <w:r w:rsidRPr="00310D4B">
        <w:rPr>
          <w:rFonts w:ascii="Times New Roman" w:hAnsi="Times New Roman" w:cs="Times New Roman"/>
          <w:sz w:val="24"/>
          <w:szCs w:val="24"/>
          <w:lang w:val="ru-RU"/>
        </w:rPr>
        <w:t>догово- ру</w:t>
      </w:r>
      <w:proofErr w:type="gramEnd"/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перевезення вантажу.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30.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Чинність майнових прав інтелектуальної власності на торговельну марку може бути припинено достроково: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 ініціативою особи, якій вони належать.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Відповідно до міжнародних договорів.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 випадку вчинення особою кримінального правопору- шення.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 випадку визнання особи недієздатною.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Не може бути припинено достроково.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31.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Спеціальним законом, який регулює відносини у зв’язку з набуттям і здійсненням прав на торговельні марки в Україні,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знаки для товарів та послуг».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Такий закон в Україні не прийнято.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захист прав споживачів».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охорону права на комерційне на- йменування».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Закон України «Про інноваційну діяльність».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32.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Право інтелектуальної власності на географічне зазна- чення виникає: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 набранням законної сили рішенням суду.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 дати заволодіння.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 дати державної реєстрації.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 дати підписання договору.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 дати створення.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33.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Правом інтелектуальної власності на географічне зазна- чення є: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Право на визнання позначення товару (послуги) географі- чним зазначенням.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Право на використання географічного зазначення.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Право перешкоджати неправомірному використанню геог- рафічного зазначення.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Забороняти використання географічного зазначення.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34.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Комерційною таємницею можуть бути відомості: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Технічного характеру.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Організаційного характеру.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Комерційного характеру.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Виробничого характеру.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35.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Комерційну таємницю зобов’язані охороняти: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Юридичні особи.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Фізичні особи.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Виробники товарів.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Органи державної влади.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Задачі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1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. Протягом двох років власник патенту Ніщук О. К. відмовлявся від неодноразових пр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опозицій надати дозвіл на вико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ристання винаходу. Зацікавлени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й у використанні винаходу маши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нобудівний завод звернувся в суд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зі заявою про надання йому при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мусової ліцензії на використання винаходу.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Дайте правовий аналіз ситуації. Яке рішення повинен прийняти суд?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2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. До місцевого суду Дарниц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ького р-ну м. Києва зве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рнувся Олесенко Г. В. з позовом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до механічного заводу. Олесен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ко Г. В. просив стягнути зі заводу 15 тис. грн за використання його винаходу, на який він отримав пат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ент два роки тому. Завод позов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них вимог не визнав, посилаючись на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те, що продукцію він виго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товляє на основі технічної док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ументації, яку він придбав у АТ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«Квант», що знаходиться у м. Ужгороді.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Дайте правовий аналіз ситуації.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3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. Власник патенту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Ващук В. Г. протягом двох з по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ловиною років відмовлявся від неодноразових пропозицій надати дозвіл на використання винаходу. Зацікавлений у використанні винаходу суб’єкт звернувся </w:t>
      </w:r>
      <w:proofErr w:type="gramStart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зі заявою про надання йому примусової ліцензії на використання винаходу. Власник патенту не згідний з такою заявою.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Дайте правовий аналіз ситу</w:t>
      </w:r>
      <w:r w:rsidR="00F51B8B" w:rsidRPr="00310D4B">
        <w:rPr>
          <w:rFonts w:ascii="Times New Roman" w:hAnsi="Times New Roman" w:cs="Times New Roman"/>
          <w:sz w:val="24"/>
          <w:szCs w:val="24"/>
          <w:lang w:val="ru-RU"/>
        </w:rPr>
        <w:t>ації. Яке рішення повинен прий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няти суд?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4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. Під час перевірки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рефератів, що були подані здо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бувачами вищої освіти, педагогічним працівником було виявлено, що реферат на тему: «Особливості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об’єктів суміжних прав», є точ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ною копією реферату, який можна 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знайти на сайті у мережі Інтер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нет. Намагаючись вирішити це питання, педагогічний працівник звернувся до здобувача вищої осві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ти з проханням пояснити чи дій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сно він є автором цієї роботи. Здобувач пояснив, що він є автором реферату, тому що його ім’я зазначається на титульному аркуші, а отже – застосовується презумпція авторства.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Дайте правовий аналіз ситуації. Обґрунтуйте позицію учас- ників вказаних відносин.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5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. Виробник мінеральних вод АТ «Джерельце» видобуває та розливає мінеральну воду, яка надходить до торго- вельної мережі. АТ «Джерельце» має відповідні документи на видобуток, зареєстровану торговельну марку «Джерельце», що збігається з назвою географічного місця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, де знаходиться </w:t>
      </w:r>
      <w:proofErr w:type="gramStart"/>
      <w:r w:rsidRPr="00310D4B">
        <w:rPr>
          <w:rFonts w:ascii="Times New Roman" w:hAnsi="Times New Roman" w:cs="Times New Roman"/>
          <w:sz w:val="24"/>
          <w:szCs w:val="24"/>
          <w:lang w:val="ru-RU"/>
        </w:rPr>
        <w:t>свердловина.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з технічних причин виробник не може повністю від- качувати необхідну кількість мінеральної води. Тому кілька ТзОВ у встановленому законодавством порядку також отримали дозвіл на відкачування мінеральної води зі свердловини та почали її продавати, а на пляшках вказували назву «Джерельце» (за місцем відкачування).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Чи порушують своїми діям</w:t>
      </w:r>
      <w:r w:rsidR="00F51B8B" w:rsidRPr="00310D4B">
        <w:rPr>
          <w:rFonts w:ascii="Times New Roman" w:hAnsi="Times New Roman" w:cs="Times New Roman"/>
          <w:sz w:val="24"/>
          <w:szCs w:val="24"/>
          <w:lang w:val="ru-RU"/>
        </w:rPr>
        <w:t>и ТзОВ права АТ? Яким чином по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>винні бути врегульовані відносини між АТ та ТзОВ?</w:t>
      </w:r>
    </w:p>
    <w:p w:rsidR="00F91873" w:rsidRPr="00310D4B" w:rsidRDefault="00F51B8B" w:rsidP="00F918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0D4B">
        <w:rPr>
          <w:rFonts w:ascii="Times New Roman" w:hAnsi="Times New Roman" w:cs="Times New Roman"/>
          <w:sz w:val="24"/>
          <w:szCs w:val="24"/>
          <w:lang w:val="ru-RU"/>
        </w:rPr>
        <w:t>Задача 6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. Модельне агентство «Літо» пошило колекцію одягу та вирішило отримати ох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оронні документи на оригінальні 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елементи колекції одягу, які відобразились і в зовнішньом</w:t>
      </w:r>
      <w:r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у вигляді, і в технології </w:t>
      </w:r>
      <w:proofErr w:type="gramStart"/>
      <w:r w:rsidRPr="00310D4B">
        <w:rPr>
          <w:rFonts w:ascii="Times New Roman" w:hAnsi="Times New Roman" w:cs="Times New Roman"/>
          <w:sz w:val="24"/>
          <w:szCs w:val="24"/>
          <w:lang w:val="ru-RU"/>
        </w:rPr>
        <w:t>крою.</w:t>
      </w:r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gramEnd"/>
      <w:r w:rsidR="00F91873" w:rsidRPr="00310D4B">
        <w:rPr>
          <w:rFonts w:ascii="Times New Roman" w:hAnsi="Times New Roman" w:cs="Times New Roman"/>
          <w:sz w:val="24"/>
          <w:szCs w:val="24"/>
          <w:lang w:val="ru-RU"/>
        </w:rPr>
        <w:t xml:space="preserve"> правовий режим охорони на свої екземпляри колекції одягу може отримати модельне агентство «Літо» та які охорон- ні документи?</w:t>
      </w: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1873" w:rsidRPr="00310D4B" w:rsidRDefault="00F91873" w:rsidP="00F9187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D3316" w:rsidRPr="00310D4B" w:rsidRDefault="009D331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D3316" w:rsidRPr="00310D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D6"/>
    <w:rsid w:val="000552D7"/>
    <w:rsid w:val="002468D6"/>
    <w:rsid w:val="00310D4B"/>
    <w:rsid w:val="00827D73"/>
    <w:rsid w:val="009D3316"/>
    <w:rsid w:val="00F51B8B"/>
    <w:rsid w:val="00F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8F92"/>
  <w15:chartTrackingRefBased/>
  <w15:docId w15:val="{30B973DF-0A26-4143-97DA-6A489303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2024-11-05T16:38:00Z</dcterms:created>
  <dcterms:modified xsi:type="dcterms:W3CDTF">2024-11-05T17:14:00Z</dcterms:modified>
</cp:coreProperties>
</file>