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AB8" w:rsidRDefault="002D6AB8" w:rsidP="002D6AB8">
      <w:pPr>
        <w:contextualSpacing/>
        <w:jc w:val="center"/>
        <w:rPr>
          <w:rFonts w:ascii="Times New Roman" w:hAnsi="Times New Roman" w:cs="Times New Roman"/>
          <w:b/>
          <w:sz w:val="28"/>
          <w:szCs w:val="28"/>
        </w:rPr>
      </w:pPr>
      <w:r w:rsidRPr="00CE1ECD">
        <w:rPr>
          <w:rFonts w:ascii="Times New Roman" w:hAnsi="Times New Roman" w:cs="Times New Roman"/>
          <w:b/>
          <w:sz w:val="28"/>
          <w:szCs w:val="28"/>
        </w:rPr>
        <w:t>Зміст дисципліни «Аудит персоналу»</w:t>
      </w:r>
    </w:p>
    <w:p w:rsidR="002D6AB8" w:rsidRPr="00CE1ECD" w:rsidRDefault="002D6AB8" w:rsidP="002D6AB8">
      <w:pPr>
        <w:contextualSpacing/>
        <w:jc w:val="center"/>
        <w:rPr>
          <w:rFonts w:ascii="Times New Roman" w:hAnsi="Times New Roman" w:cs="Times New Roman"/>
          <w:b/>
          <w:sz w:val="28"/>
          <w:szCs w:val="28"/>
        </w:rPr>
      </w:pPr>
    </w:p>
    <w:p w:rsidR="002D6AB8" w:rsidRDefault="002D6AB8" w:rsidP="002D6AB8">
      <w:pPr>
        <w:ind w:firstLine="851"/>
        <w:contextualSpacing/>
        <w:jc w:val="both"/>
        <w:rPr>
          <w:rFonts w:ascii="Times New Roman" w:hAnsi="Times New Roman" w:cs="Times New Roman"/>
          <w:sz w:val="28"/>
          <w:szCs w:val="28"/>
        </w:rPr>
      </w:pPr>
      <w:r w:rsidRPr="00CE1ECD">
        <w:rPr>
          <w:rFonts w:ascii="Times New Roman" w:hAnsi="Times New Roman" w:cs="Times New Roman"/>
          <w:b/>
          <w:sz w:val="28"/>
          <w:szCs w:val="28"/>
        </w:rPr>
        <w:t>Тема 1.</w:t>
      </w:r>
      <w:r w:rsidRPr="00CE1ECD">
        <w:rPr>
          <w:rFonts w:ascii="Times New Roman" w:hAnsi="Times New Roman" w:cs="Times New Roman"/>
          <w:sz w:val="28"/>
          <w:szCs w:val="28"/>
        </w:rPr>
        <w:t xml:space="preserve"> Теоретичні основи аудиту персоналу</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Аудит як форма діагностичного дослідження. Предмет, мета і завдання аудиту. Аудит та аудиторська діяльність. Види аудиту. Напрями аудиту. Регулювання аудиторської діяльності. Аудиторські стандарти. Принципи та закони аудиту. Аудитор та вимоги до нього.</w:t>
      </w:r>
    </w:p>
    <w:p w:rsidR="002D6AB8" w:rsidRDefault="002D6AB8" w:rsidP="002D6AB8">
      <w:pPr>
        <w:ind w:firstLine="851"/>
        <w:contextualSpacing/>
        <w:jc w:val="both"/>
        <w:rPr>
          <w:rFonts w:ascii="Times New Roman" w:hAnsi="Times New Roman" w:cs="Times New Roman"/>
          <w:sz w:val="28"/>
          <w:szCs w:val="28"/>
        </w:rPr>
      </w:pPr>
      <w:r w:rsidRPr="00CE1ECD">
        <w:rPr>
          <w:rFonts w:ascii="Times New Roman" w:hAnsi="Times New Roman" w:cs="Times New Roman"/>
          <w:b/>
          <w:sz w:val="28"/>
          <w:szCs w:val="28"/>
        </w:rPr>
        <w:t>Тема 2.</w:t>
      </w:r>
      <w:r w:rsidRPr="00CE1ECD">
        <w:rPr>
          <w:rFonts w:ascii="Times New Roman" w:hAnsi="Times New Roman" w:cs="Times New Roman"/>
          <w:sz w:val="28"/>
          <w:szCs w:val="28"/>
        </w:rPr>
        <w:t xml:space="preserve"> Управлінський аудит</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Сутність, мета та цілі управлінського аудиту. Рівні управлінського аудиту. Організація внвутрішнього та зовнішнього управлінського аудиту. Процес управлінського аудиту. Інструменти та методи управлінського аудиту.</w:t>
      </w:r>
    </w:p>
    <w:p w:rsidR="002D6AB8" w:rsidRDefault="002D6AB8" w:rsidP="002D6AB8">
      <w:pPr>
        <w:ind w:firstLine="851"/>
        <w:contextualSpacing/>
        <w:jc w:val="both"/>
        <w:rPr>
          <w:rFonts w:ascii="Times New Roman" w:hAnsi="Times New Roman" w:cs="Times New Roman"/>
          <w:sz w:val="28"/>
          <w:szCs w:val="28"/>
        </w:rPr>
      </w:pPr>
      <w:r w:rsidRPr="00111632">
        <w:rPr>
          <w:rFonts w:ascii="Times New Roman" w:hAnsi="Times New Roman" w:cs="Times New Roman"/>
          <w:b/>
          <w:sz w:val="28"/>
          <w:szCs w:val="28"/>
        </w:rPr>
        <w:t>Тема 3.</w:t>
      </w:r>
      <w:r w:rsidRPr="00CE1ECD">
        <w:rPr>
          <w:rFonts w:ascii="Times New Roman" w:hAnsi="Times New Roman" w:cs="Times New Roman"/>
          <w:sz w:val="28"/>
          <w:szCs w:val="28"/>
        </w:rPr>
        <w:t xml:space="preserve"> Методологія аудиту персоналу</w:t>
      </w:r>
      <w:r>
        <w:rPr>
          <w:rFonts w:ascii="Times New Roman" w:hAnsi="Times New Roman" w:cs="Times New Roman"/>
          <w:sz w:val="28"/>
          <w:szCs w:val="28"/>
        </w:rPr>
        <w:t>.</w:t>
      </w:r>
    </w:p>
    <w:p w:rsidR="002D6AB8" w:rsidRPr="00111632"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Предмет, об</w:t>
      </w:r>
      <w:r>
        <w:rPr>
          <w:rFonts w:ascii="Times New Roman" w:hAnsi="Times New Roman" w:cs="Times New Roman"/>
          <w:sz w:val="28"/>
          <w:szCs w:val="28"/>
          <w:lang w:val="en-US"/>
        </w:rPr>
        <w:t>’</w:t>
      </w:r>
      <w:r>
        <w:rPr>
          <w:rFonts w:ascii="Times New Roman" w:hAnsi="Times New Roman" w:cs="Times New Roman"/>
          <w:sz w:val="28"/>
          <w:szCs w:val="28"/>
        </w:rPr>
        <w:t>єкт та сутність аудиту персоналу. Рівні та суб</w:t>
      </w:r>
      <w:r>
        <w:rPr>
          <w:rFonts w:ascii="Times New Roman" w:hAnsi="Times New Roman" w:cs="Times New Roman"/>
          <w:sz w:val="28"/>
          <w:szCs w:val="28"/>
          <w:lang w:val="en-US"/>
        </w:rPr>
        <w:t>’</w:t>
      </w:r>
      <w:r>
        <w:rPr>
          <w:rFonts w:ascii="Times New Roman" w:hAnsi="Times New Roman" w:cs="Times New Roman"/>
          <w:sz w:val="28"/>
          <w:szCs w:val="28"/>
        </w:rPr>
        <w:t>єкти аудиту персоналу.</w:t>
      </w:r>
      <w:r>
        <w:rPr>
          <w:rFonts w:ascii="Times New Roman" w:hAnsi="Times New Roman" w:cs="Times New Roman"/>
          <w:sz w:val="28"/>
          <w:szCs w:val="28"/>
          <w:lang w:val="en-US"/>
        </w:rPr>
        <w:t xml:space="preserve"> </w:t>
      </w:r>
      <w:r>
        <w:rPr>
          <w:rFonts w:ascii="Times New Roman" w:hAnsi="Times New Roman" w:cs="Times New Roman"/>
          <w:sz w:val="28"/>
          <w:szCs w:val="28"/>
        </w:rPr>
        <w:t>Класифікація напрямів аудиту персоналу. Принципи аудиторських перевірок у сфері праці. Аспекти аудиту персоналу. Рівні аудиту персоналу. Особливості аудиту персоналу за функціями управління.</w:t>
      </w:r>
    </w:p>
    <w:p w:rsidR="002D6AB8" w:rsidRDefault="002D6AB8" w:rsidP="002D6AB8">
      <w:pPr>
        <w:ind w:firstLine="851"/>
        <w:contextualSpacing/>
        <w:jc w:val="both"/>
        <w:rPr>
          <w:rFonts w:ascii="Times New Roman" w:hAnsi="Times New Roman" w:cs="Times New Roman"/>
          <w:sz w:val="28"/>
          <w:szCs w:val="28"/>
        </w:rPr>
      </w:pPr>
      <w:r w:rsidRPr="00111632">
        <w:rPr>
          <w:rFonts w:ascii="Times New Roman" w:hAnsi="Times New Roman" w:cs="Times New Roman"/>
          <w:b/>
          <w:sz w:val="28"/>
          <w:szCs w:val="28"/>
        </w:rPr>
        <w:t>Тема 4.</w:t>
      </w:r>
      <w:r w:rsidRPr="00CE1ECD">
        <w:rPr>
          <w:rFonts w:ascii="Times New Roman" w:hAnsi="Times New Roman" w:cs="Times New Roman"/>
          <w:sz w:val="28"/>
          <w:szCs w:val="28"/>
        </w:rPr>
        <w:t xml:space="preserve"> Методичний інструментарій аудиту персоналу</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Дослідницькі підходи до аудиту персоналу. Інструментарій проведення аудиту персоналу. Нормативно-правове, науково-методичне, інформаційне забезпечення. Технологія проведення аудиту персоналу. Основні етапи здійснення аудиту персоналу.</w:t>
      </w:r>
    </w:p>
    <w:p w:rsidR="002D6AB8" w:rsidRDefault="002D6AB8" w:rsidP="002D6AB8">
      <w:pPr>
        <w:ind w:firstLine="851"/>
        <w:contextualSpacing/>
        <w:jc w:val="both"/>
        <w:rPr>
          <w:rFonts w:ascii="Times New Roman" w:hAnsi="Times New Roman" w:cs="Times New Roman"/>
          <w:sz w:val="28"/>
          <w:szCs w:val="28"/>
        </w:rPr>
      </w:pPr>
      <w:r w:rsidRPr="00111632">
        <w:rPr>
          <w:rFonts w:ascii="Times New Roman" w:hAnsi="Times New Roman" w:cs="Times New Roman"/>
          <w:b/>
          <w:sz w:val="28"/>
          <w:szCs w:val="28"/>
        </w:rPr>
        <w:t>Тема 5.</w:t>
      </w:r>
      <w:r w:rsidRPr="00CE1ECD">
        <w:rPr>
          <w:rFonts w:ascii="Times New Roman" w:hAnsi="Times New Roman" w:cs="Times New Roman"/>
          <w:sz w:val="28"/>
          <w:szCs w:val="28"/>
        </w:rPr>
        <w:t xml:space="preserve"> Аналіз трудових показників як основа аудиту персоналу</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Характеристика трудових показників. Завдання та напрями аналізу трудових показників. Цілі та етапи аналізу трудових показників.</w:t>
      </w:r>
    </w:p>
    <w:p w:rsidR="002D6AB8" w:rsidRDefault="002D6AB8" w:rsidP="002D6AB8">
      <w:pPr>
        <w:ind w:firstLine="851"/>
        <w:contextualSpacing/>
        <w:jc w:val="both"/>
        <w:rPr>
          <w:rFonts w:ascii="Times New Roman" w:hAnsi="Times New Roman" w:cs="Times New Roman"/>
          <w:sz w:val="28"/>
          <w:szCs w:val="28"/>
        </w:rPr>
      </w:pPr>
      <w:r w:rsidRPr="00111632">
        <w:rPr>
          <w:rFonts w:ascii="Times New Roman" w:hAnsi="Times New Roman" w:cs="Times New Roman"/>
          <w:b/>
          <w:sz w:val="28"/>
          <w:szCs w:val="28"/>
        </w:rPr>
        <w:t>Тема 6.</w:t>
      </w:r>
      <w:r w:rsidRPr="00CE1ECD">
        <w:rPr>
          <w:rFonts w:ascii="Times New Roman" w:hAnsi="Times New Roman" w:cs="Times New Roman"/>
          <w:sz w:val="28"/>
          <w:szCs w:val="28"/>
        </w:rPr>
        <w:t xml:space="preserve"> Аудит робочих місць</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Аналіз і оцінка роботи, яка виконується на робочих місцях. Послідовність аудиту робочих місць. Необхідність, мета та напрями аудиту продуктивності праці. Сутність та напрями аудиту використання робочого часу. Необхідність, цілі, модель та напрями аудиту укомплектованості персоналом. Сутність та етапи процесу аудиту розвитку персоналу. Стратегічний аудит.</w:t>
      </w:r>
    </w:p>
    <w:p w:rsidR="002D6AB8" w:rsidRDefault="002D6AB8" w:rsidP="002D6AB8">
      <w:pPr>
        <w:ind w:firstLine="851"/>
        <w:contextualSpacing/>
        <w:jc w:val="both"/>
        <w:rPr>
          <w:rFonts w:ascii="Times New Roman" w:hAnsi="Times New Roman" w:cs="Times New Roman"/>
          <w:sz w:val="28"/>
          <w:szCs w:val="28"/>
        </w:rPr>
      </w:pPr>
      <w:r w:rsidRPr="00EA1B90">
        <w:rPr>
          <w:rFonts w:ascii="Times New Roman" w:hAnsi="Times New Roman" w:cs="Times New Roman"/>
          <w:b/>
          <w:sz w:val="28"/>
          <w:szCs w:val="28"/>
        </w:rPr>
        <w:t>Тема 7.</w:t>
      </w:r>
      <w:r w:rsidRPr="00CE1ECD">
        <w:rPr>
          <w:rFonts w:ascii="Times New Roman" w:hAnsi="Times New Roman" w:cs="Times New Roman"/>
          <w:sz w:val="28"/>
          <w:szCs w:val="28"/>
        </w:rPr>
        <w:t xml:space="preserve"> Аудит найму та звільнень персоналу</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Необхідність та сутність аудиту найму та звільнення персоналу. Основні напрями аудиту найму. Оцінка досягнення цілей найму персоналу. Вартість найму персоналу. Основні напрями аудиту звільнення персоналу. Кадрове ядро та показники його стійкості. Законодавство України щодо найму та звільнення працівників.</w:t>
      </w:r>
    </w:p>
    <w:p w:rsidR="002D6AB8" w:rsidRDefault="002D6AB8" w:rsidP="002D6AB8">
      <w:pPr>
        <w:ind w:firstLine="851"/>
        <w:contextualSpacing/>
        <w:jc w:val="both"/>
        <w:rPr>
          <w:rFonts w:ascii="Times New Roman" w:hAnsi="Times New Roman" w:cs="Times New Roman"/>
          <w:sz w:val="28"/>
          <w:szCs w:val="28"/>
        </w:rPr>
      </w:pPr>
      <w:r w:rsidRPr="00EA1B90">
        <w:rPr>
          <w:rFonts w:ascii="Times New Roman" w:hAnsi="Times New Roman" w:cs="Times New Roman"/>
          <w:b/>
          <w:sz w:val="28"/>
          <w:szCs w:val="28"/>
        </w:rPr>
        <w:t>Тема 8.</w:t>
      </w:r>
      <w:r w:rsidRPr="00CE1ECD">
        <w:rPr>
          <w:rFonts w:ascii="Times New Roman" w:hAnsi="Times New Roman" w:cs="Times New Roman"/>
          <w:sz w:val="28"/>
          <w:szCs w:val="28"/>
        </w:rPr>
        <w:t xml:space="preserve"> Аудит охорони праці</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Необхідність, цілі аудиту охорони праці. Напрями аудиту охорони праці. Джерела інформації аудиту умов та безпеки праці. Аналіз ефективності функціонування служби охорони праці на підприємстві. Мета, завдання та методи аналізу виробничого травматизму. Інструменти діагностіки професійних захворювань. Економічні та соціальні показники охорони праці.</w:t>
      </w:r>
    </w:p>
    <w:p w:rsidR="002D6AB8" w:rsidRDefault="002D6AB8" w:rsidP="002D6AB8">
      <w:pPr>
        <w:ind w:firstLine="851"/>
        <w:contextualSpacing/>
        <w:jc w:val="both"/>
        <w:rPr>
          <w:rFonts w:ascii="Times New Roman" w:hAnsi="Times New Roman" w:cs="Times New Roman"/>
          <w:b/>
          <w:sz w:val="28"/>
          <w:szCs w:val="28"/>
        </w:rPr>
      </w:pPr>
    </w:p>
    <w:p w:rsidR="002D6AB8" w:rsidRDefault="002D6AB8" w:rsidP="002D6AB8">
      <w:pPr>
        <w:ind w:firstLine="851"/>
        <w:contextualSpacing/>
        <w:jc w:val="both"/>
        <w:rPr>
          <w:rFonts w:ascii="Times New Roman" w:hAnsi="Times New Roman" w:cs="Times New Roman"/>
          <w:sz w:val="28"/>
          <w:szCs w:val="28"/>
        </w:rPr>
      </w:pPr>
      <w:bookmarkStart w:id="0" w:name="_GoBack"/>
      <w:bookmarkEnd w:id="0"/>
      <w:r w:rsidRPr="00480FE7">
        <w:rPr>
          <w:rFonts w:ascii="Times New Roman" w:hAnsi="Times New Roman" w:cs="Times New Roman"/>
          <w:b/>
          <w:sz w:val="28"/>
          <w:szCs w:val="28"/>
        </w:rPr>
        <w:lastRenderedPageBreak/>
        <w:t>Тема 9.</w:t>
      </w:r>
      <w:r w:rsidRPr="00CE1ECD">
        <w:rPr>
          <w:rFonts w:ascii="Times New Roman" w:hAnsi="Times New Roman" w:cs="Times New Roman"/>
          <w:sz w:val="28"/>
          <w:szCs w:val="28"/>
        </w:rPr>
        <w:t xml:space="preserve"> Аудит винагород персоналу</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sidRPr="00CE1ECD">
        <w:rPr>
          <w:rFonts w:ascii="Times New Roman" w:hAnsi="Times New Roman" w:cs="Times New Roman"/>
          <w:sz w:val="28"/>
          <w:szCs w:val="28"/>
        </w:rPr>
        <w:t>Аудит винагород персоналу</w:t>
      </w:r>
      <w:r>
        <w:rPr>
          <w:rFonts w:ascii="Times New Roman" w:hAnsi="Times New Roman" w:cs="Times New Roman"/>
          <w:sz w:val="28"/>
          <w:szCs w:val="28"/>
        </w:rPr>
        <w:t>: необхідність, мета, завдання. Принципи а</w:t>
      </w:r>
      <w:r w:rsidRPr="00CE1ECD">
        <w:rPr>
          <w:rFonts w:ascii="Times New Roman" w:hAnsi="Times New Roman" w:cs="Times New Roman"/>
          <w:sz w:val="28"/>
          <w:szCs w:val="28"/>
        </w:rPr>
        <w:t>удит</w:t>
      </w:r>
      <w:r>
        <w:rPr>
          <w:rFonts w:ascii="Times New Roman" w:hAnsi="Times New Roman" w:cs="Times New Roman"/>
          <w:sz w:val="28"/>
          <w:szCs w:val="28"/>
        </w:rPr>
        <w:t>у</w:t>
      </w:r>
      <w:r w:rsidRPr="00CE1ECD">
        <w:rPr>
          <w:rFonts w:ascii="Times New Roman" w:hAnsi="Times New Roman" w:cs="Times New Roman"/>
          <w:sz w:val="28"/>
          <w:szCs w:val="28"/>
        </w:rPr>
        <w:t xml:space="preserve"> винагород персоналу</w:t>
      </w:r>
      <w:r>
        <w:rPr>
          <w:rFonts w:ascii="Times New Roman" w:hAnsi="Times New Roman" w:cs="Times New Roman"/>
          <w:sz w:val="28"/>
          <w:szCs w:val="28"/>
        </w:rPr>
        <w:t>. Модель а</w:t>
      </w:r>
      <w:r w:rsidRPr="00CE1ECD">
        <w:rPr>
          <w:rFonts w:ascii="Times New Roman" w:hAnsi="Times New Roman" w:cs="Times New Roman"/>
          <w:sz w:val="28"/>
          <w:szCs w:val="28"/>
        </w:rPr>
        <w:t>удит</w:t>
      </w:r>
      <w:r>
        <w:rPr>
          <w:rFonts w:ascii="Times New Roman" w:hAnsi="Times New Roman" w:cs="Times New Roman"/>
          <w:sz w:val="28"/>
          <w:szCs w:val="28"/>
        </w:rPr>
        <w:t>у</w:t>
      </w:r>
      <w:r w:rsidRPr="00CE1ECD">
        <w:rPr>
          <w:rFonts w:ascii="Times New Roman" w:hAnsi="Times New Roman" w:cs="Times New Roman"/>
          <w:sz w:val="28"/>
          <w:szCs w:val="28"/>
        </w:rPr>
        <w:t xml:space="preserve"> винагород персоналу</w:t>
      </w:r>
      <w:r>
        <w:rPr>
          <w:rFonts w:ascii="Times New Roman" w:hAnsi="Times New Roman" w:cs="Times New Roman"/>
          <w:sz w:val="28"/>
          <w:szCs w:val="28"/>
        </w:rPr>
        <w:t>. Джерела інформації по винагородах персоналу. Оцінка ефективності системи</w:t>
      </w:r>
      <w:r w:rsidRPr="00CE1ECD">
        <w:rPr>
          <w:rFonts w:ascii="Times New Roman" w:hAnsi="Times New Roman" w:cs="Times New Roman"/>
          <w:sz w:val="28"/>
          <w:szCs w:val="28"/>
        </w:rPr>
        <w:t xml:space="preserve"> винагород персоналу</w:t>
      </w:r>
      <w:r>
        <w:rPr>
          <w:rFonts w:ascii="Times New Roman" w:hAnsi="Times New Roman" w:cs="Times New Roman"/>
          <w:sz w:val="28"/>
          <w:szCs w:val="28"/>
        </w:rPr>
        <w:t>.</w:t>
      </w:r>
    </w:p>
    <w:p w:rsidR="002D6AB8" w:rsidRDefault="002D6AB8" w:rsidP="002D6AB8">
      <w:pPr>
        <w:ind w:firstLine="851"/>
        <w:contextualSpacing/>
        <w:jc w:val="both"/>
        <w:rPr>
          <w:rFonts w:ascii="Times New Roman" w:hAnsi="Times New Roman" w:cs="Times New Roman"/>
          <w:sz w:val="28"/>
          <w:szCs w:val="28"/>
        </w:rPr>
      </w:pPr>
      <w:r w:rsidRPr="00480FE7">
        <w:rPr>
          <w:rFonts w:ascii="Times New Roman" w:hAnsi="Times New Roman" w:cs="Times New Roman"/>
          <w:b/>
          <w:sz w:val="28"/>
          <w:szCs w:val="28"/>
        </w:rPr>
        <w:t>Тема 10.</w:t>
      </w:r>
      <w:r w:rsidRPr="00CE1ECD">
        <w:rPr>
          <w:rFonts w:ascii="Times New Roman" w:hAnsi="Times New Roman" w:cs="Times New Roman"/>
          <w:sz w:val="28"/>
          <w:szCs w:val="28"/>
        </w:rPr>
        <w:t xml:space="preserve"> Аудит інтелектуального капіталу</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Сутність інтелектуального капіталу. Елементи інтелектуального капіталу та їх взаємозвязок. Аудит інтелектуального капіталу: сутність, завдання, етепи здійснення. Результативніст аудиту інтелектуального капіталу. Методичні підходи до вимірювання та оцінювання інтелектуального капіталу.</w:t>
      </w:r>
    </w:p>
    <w:p w:rsidR="002D6AB8" w:rsidRDefault="002D6AB8" w:rsidP="002D6AB8">
      <w:pPr>
        <w:ind w:firstLine="851"/>
        <w:contextualSpacing/>
        <w:jc w:val="both"/>
        <w:rPr>
          <w:rFonts w:ascii="Times New Roman" w:hAnsi="Times New Roman" w:cs="Times New Roman"/>
          <w:sz w:val="28"/>
          <w:szCs w:val="28"/>
        </w:rPr>
      </w:pPr>
      <w:r w:rsidRPr="00480FE7">
        <w:rPr>
          <w:rFonts w:ascii="Times New Roman" w:hAnsi="Times New Roman" w:cs="Times New Roman"/>
          <w:b/>
          <w:sz w:val="28"/>
          <w:szCs w:val="28"/>
        </w:rPr>
        <w:t>Тема 11.</w:t>
      </w:r>
      <w:r w:rsidRPr="00CE1ECD">
        <w:rPr>
          <w:rFonts w:ascii="Times New Roman" w:hAnsi="Times New Roman" w:cs="Times New Roman"/>
          <w:sz w:val="28"/>
          <w:szCs w:val="28"/>
        </w:rPr>
        <w:t xml:space="preserve"> Аудит роботи служб управління персоналом</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Сутність, необхідність та завдання а</w:t>
      </w:r>
      <w:r w:rsidRPr="00CE1ECD">
        <w:rPr>
          <w:rFonts w:ascii="Times New Roman" w:hAnsi="Times New Roman" w:cs="Times New Roman"/>
          <w:sz w:val="28"/>
          <w:szCs w:val="28"/>
        </w:rPr>
        <w:t>удит</w:t>
      </w:r>
      <w:r>
        <w:rPr>
          <w:rFonts w:ascii="Times New Roman" w:hAnsi="Times New Roman" w:cs="Times New Roman"/>
          <w:sz w:val="28"/>
          <w:szCs w:val="28"/>
        </w:rPr>
        <w:t>у</w:t>
      </w:r>
      <w:r w:rsidRPr="00CE1ECD">
        <w:rPr>
          <w:rFonts w:ascii="Times New Roman" w:hAnsi="Times New Roman" w:cs="Times New Roman"/>
          <w:sz w:val="28"/>
          <w:szCs w:val="28"/>
        </w:rPr>
        <w:t xml:space="preserve"> роботи служб управління персоналом</w:t>
      </w:r>
      <w:r>
        <w:rPr>
          <w:rFonts w:ascii="Times New Roman" w:hAnsi="Times New Roman" w:cs="Times New Roman"/>
          <w:sz w:val="28"/>
          <w:szCs w:val="28"/>
        </w:rPr>
        <w:t>. Принципи оцінки діяльності служби управління персоналом. Напрями а</w:t>
      </w:r>
      <w:r w:rsidRPr="00CE1ECD">
        <w:rPr>
          <w:rFonts w:ascii="Times New Roman" w:hAnsi="Times New Roman" w:cs="Times New Roman"/>
          <w:sz w:val="28"/>
          <w:szCs w:val="28"/>
        </w:rPr>
        <w:t>удит</w:t>
      </w:r>
      <w:r>
        <w:rPr>
          <w:rFonts w:ascii="Times New Roman" w:hAnsi="Times New Roman" w:cs="Times New Roman"/>
          <w:sz w:val="28"/>
          <w:szCs w:val="28"/>
        </w:rPr>
        <w:t>у</w:t>
      </w:r>
      <w:r w:rsidRPr="00CE1ECD">
        <w:rPr>
          <w:rFonts w:ascii="Times New Roman" w:hAnsi="Times New Roman" w:cs="Times New Roman"/>
          <w:sz w:val="28"/>
          <w:szCs w:val="28"/>
        </w:rPr>
        <w:t xml:space="preserve"> роботи служб управління персоналом</w:t>
      </w:r>
      <w:r>
        <w:rPr>
          <w:rFonts w:ascii="Times New Roman" w:hAnsi="Times New Roman" w:cs="Times New Roman"/>
          <w:sz w:val="28"/>
          <w:szCs w:val="28"/>
        </w:rPr>
        <w:t xml:space="preserve">. Показники ефективності </w:t>
      </w:r>
      <w:r w:rsidRPr="00CE1ECD">
        <w:rPr>
          <w:rFonts w:ascii="Times New Roman" w:hAnsi="Times New Roman" w:cs="Times New Roman"/>
          <w:sz w:val="28"/>
          <w:szCs w:val="28"/>
        </w:rPr>
        <w:t>роботи служб управління персоналом</w:t>
      </w:r>
      <w:r>
        <w:rPr>
          <w:rFonts w:ascii="Times New Roman" w:hAnsi="Times New Roman" w:cs="Times New Roman"/>
          <w:sz w:val="28"/>
          <w:szCs w:val="28"/>
        </w:rPr>
        <w:t>. Аналіз досягнутих цілей в сфері управління персоналом.</w:t>
      </w:r>
    </w:p>
    <w:p w:rsidR="002D6AB8" w:rsidRDefault="002D6AB8" w:rsidP="002D6AB8">
      <w:pPr>
        <w:ind w:firstLine="851"/>
        <w:contextualSpacing/>
        <w:jc w:val="both"/>
        <w:rPr>
          <w:rFonts w:ascii="Times New Roman" w:hAnsi="Times New Roman" w:cs="Times New Roman"/>
          <w:sz w:val="28"/>
          <w:szCs w:val="28"/>
        </w:rPr>
      </w:pPr>
      <w:r w:rsidRPr="00480FE7">
        <w:rPr>
          <w:rFonts w:ascii="Times New Roman" w:hAnsi="Times New Roman" w:cs="Times New Roman"/>
          <w:b/>
          <w:sz w:val="28"/>
          <w:szCs w:val="28"/>
        </w:rPr>
        <w:t>Тема 12.</w:t>
      </w:r>
      <w:r w:rsidRPr="00CE1ECD">
        <w:rPr>
          <w:rFonts w:ascii="Times New Roman" w:hAnsi="Times New Roman" w:cs="Times New Roman"/>
          <w:sz w:val="28"/>
          <w:szCs w:val="28"/>
        </w:rPr>
        <w:t xml:space="preserve"> Теоретичні основи контролінгу персоналу</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Мета, завдання, принципи та функції контролінгу. Класифікація видів контролінгу. Технологія контролінгу. Інструментарій контролінгу. Сучасна модель контролінгу персоналу. Контролінг персоналу: необхідність, мета, завдання, функції та принципи.</w:t>
      </w:r>
    </w:p>
    <w:p w:rsidR="002D6AB8" w:rsidRDefault="002D6AB8" w:rsidP="002D6AB8">
      <w:pPr>
        <w:ind w:firstLine="851"/>
        <w:contextualSpacing/>
        <w:jc w:val="both"/>
        <w:rPr>
          <w:rFonts w:ascii="Times New Roman" w:hAnsi="Times New Roman" w:cs="Times New Roman"/>
          <w:sz w:val="28"/>
          <w:szCs w:val="28"/>
        </w:rPr>
      </w:pPr>
      <w:r w:rsidRPr="00ED403F">
        <w:rPr>
          <w:rFonts w:ascii="Times New Roman" w:hAnsi="Times New Roman" w:cs="Times New Roman"/>
          <w:b/>
          <w:sz w:val="28"/>
          <w:szCs w:val="28"/>
        </w:rPr>
        <w:t>Тема 13.</w:t>
      </w:r>
      <w:r w:rsidRPr="00CE1ECD">
        <w:rPr>
          <w:rFonts w:ascii="Times New Roman" w:hAnsi="Times New Roman" w:cs="Times New Roman"/>
          <w:sz w:val="28"/>
          <w:szCs w:val="28"/>
        </w:rPr>
        <w:t xml:space="preserve"> Витрати на персонал та їх планування</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Класифікація витрат на формування, розвиток та використання трудового потенціалу організації. Структура витрат на персонал. Регулювання витрат на персонал. Методи вимірювання витрат на персонал. Калькуляція витрат виробництва та процедура планування витрат на персонал.</w:t>
      </w:r>
    </w:p>
    <w:p w:rsidR="002D6AB8" w:rsidRDefault="002D6AB8" w:rsidP="002D6AB8">
      <w:pPr>
        <w:ind w:firstLine="851"/>
        <w:contextualSpacing/>
        <w:jc w:val="both"/>
        <w:rPr>
          <w:rFonts w:ascii="Times New Roman" w:hAnsi="Times New Roman" w:cs="Times New Roman"/>
          <w:sz w:val="28"/>
          <w:szCs w:val="28"/>
        </w:rPr>
      </w:pPr>
      <w:r w:rsidRPr="00ED403F">
        <w:rPr>
          <w:rFonts w:ascii="Times New Roman" w:hAnsi="Times New Roman" w:cs="Times New Roman"/>
          <w:b/>
          <w:sz w:val="28"/>
          <w:szCs w:val="28"/>
        </w:rPr>
        <w:t>Тема 14.</w:t>
      </w:r>
      <w:r w:rsidRPr="00CE1ECD">
        <w:rPr>
          <w:rFonts w:ascii="Times New Roman" w:hAnsi="Times New Roman" w:cs="Times New Roman"/>
          <w:sz w:val="28"/>
          <w:szCs w:val="28"/>
        </w:rPr>
        <w:t xml:space="preserve"> Аналіз і контролінг</w:t>
      </w:r>
      <w:r>
        <w:rPr>
          <w:rFonts w:ascii="Times New Roman" w:hAnsi="Times New Roman" w:cs="Times New Roman"/>
          <w:sz w:val="28"/>
          <w:szCs w:val="28"/>
        </w:rPr>
        <w:t xml:space="preserve"> витрат</w:t>
      </w:r>
      <w:r w:rsidRPr="00CE1ECD">
        <w:rPr>
          <w:rFonts w:ascii="Times New Roman" w:hAnsi="Times New Roman" w:cs="Times New Roman"/>
          <w:sz w:val="28"/>
          <w:szCs w:val="28"/>
        </w:rPr>
        <w:t xml:space="preserve"> на персонал</w:t>
      </w:r>
      <w:r>
        <w:rPr>
          <w:rFonts w:ascii="Times New Roman" w:hAnsi="Times New Roman" w:cs="Times New Roman"/>
          <w:sz w:val="28"/>
          <w:szCs w:val="28"/>
        </w:rPr>
        <w:t>.</w:t>
      </w:r>
    </w:p>
    <w:p w:rsidR="002D6AB8" w:rsidRPr="00CE1ECD" w:rsidRDefault="002D6AB8" w:rsidP="002D6AB8">
      <w:pPr>
        <w:ind w:firstLine="567"/>
        <w:contextualSpacing/>
        <w:jc w:val="both"/>
        <w:rPr>
          <w:rFonts w:ascii="Times New Roman" w:hAnsi="Times New Roman" w:cs="Times New Roman"/>
          <w:sz w:val="28"/>
          <w:szCs w:val="28"/>
        </w:rPr>
      </w:pPr>
      <w:r>
        <w:rPr>
          <w:rFonts w:ascii="Times New Roman" w:hAnsi="Times New Roman" w:cs="Times New Roman"/>
          <w:sz w:val="28"/>
          <w:szCs w:val="28"/>
        </w:rPr>
        <w:t>Контролінг виконання бюджету організації по доходах, витратах. Прогноз виконання бюджету організації. Показники витрат на персонал. Управління витратами на персонал. Методи зниження витрат на персонал. Економічна та соціальна ефективність витрат на персонал: індикатори, їх взаємозвязок.</w:t>
      </w:r>
    </w:p>
    <w:p w:rsidR="00033107" w:rsidRDefault="00033107"/>
    <w:sectPr w:rsidR="00033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EF"/>
    <w:rsid w:val="00033107"/>
    <w:rsid w:val="002D6AB8"/>
    <w:rsid w:val="008B5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AB8"/>
    <w:pPr>
      <w:spacing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AB8"/>
    <w:pPr>
      <w:spacing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3715</Characters>
  <Application>Microsoft Office Word</Application>
  <DocSecurity>0</DocSecurity>
  <Lines>30</Lines>
  <Paragraphs>8</Paragraphs>
  <ScaleCrop>false</ScaleCrop>
  <Company>Krokoz™</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Маслов А. О.</dc:creator>
  <cp:keywords/>
  <dc:description/>
  <cp:lastModifiedBy>Маслов А. О.</cp:lastModifiedBy>
  <cp:revision>2</cp:revision>
  <dcterms:created xsi:type="dcterms:W3CDTF">2018-02-10T15:07:00Z</dcterms:created>
  <dcterms:modified xsi:type="dcterms:W3CDTF">2018-02-10T15:08:00Z</dcterms:modified>
</cp:coreProperties>
</file>